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A5" w:rsidRDefault="001430A5" w:rsidP="001430A5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9570C0">
        <w:rPr>
          <w:rFonts w:ascii="宋体" w:hAnsi="宋体" w:hint="eastAsia"/>
          <w:bCs/>
          <w:iCs/>
          <w:color w:val="000000"/>
          <w:sz w:val="24"/>
        </w:rPr>
        <w:t>000608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 w:rsidR="009570C0">
        <w:rPr>
          <w:rFonts w:ascii="宋体" w:hAnsi="宋体" w:hint="eastAsia"/>
          <w:bCs/>
          <w:iCs/>
          <w:color w:val="000000"/>
          <w:sz w:val="24"/>
        </w:rPr>
        <w:t xml:space="preserve">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证券简称：</w:t>
      </w:r>
      <w:r w:rsidR="009570C0">
        <w:rPr>
          <w:rFonts w:ascii="宋体" w:hAnsi="宋体" w:hint="eastAsia"/>
          <w:bCs/>
          <w:iCs/>
          <w:color w:val="000000"/>
          <w:sz w:val="24"/>
        </w:rPr>
        <w:t>阳光股份</w:t>
      </w:r>
    </w:p>
    <w:p w:rsidR="001430A5" w:rsidRDefault="009570C0" w:rsidP="001430A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阳光新业地产</w:t>
      </w:r>
      <w:r w:rsidR="001430A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1430A5" w:rsidRDefault="001430A5" w:rsidP="001430A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046B81">
        <w:rPr>
          <w:rFonts w:ascii="宋体" w:hAnsi="宋体" w:hint="eastAsia"/>
          <w:bCs/>
          <w:iCs/>
          <w:color w:val="000000"/>
          <w:sz w:val="24"/>
        </w:rPr>
        <w:t>201</w:t>
      </w:r>
      <w:r w:rsidR="000C4819">
        <w:rPr>
          <w:rFonts w:ascii="宋体" w:hAnsi="宋体" w:hint="eastAsia"/>
          <w:bCs/>
          <w:iCs/>
          <w:color w:val="000000"/>
          <w:sz w:val="24"/>
        </w:rPr>
        <w:t>402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6614"/>
      </w:tblGrid>
      <w:tr w:rsidR="001430A5" w:rsidTr="00D949C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9570C0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1430A5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1430A5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1430A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1430A5" w:rsidRDefault="001430A5" w:rsidP="004D0D8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现场参观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1430A5" w:rsidRDefault="001430A5" w:rsidP="004D0D8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0C4819" w:rsidTr="005B397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19" w:rsidRDefault="000C4819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19" w:rsidRDefault="000C4819" w:rsidP="00961D39">
            <w:pPr>
              <w:spacing w:line="480" w:lineRule="atLeast"/>
              <w:rPr>
                <w:rFonts w:ascii="宋体" w:hAnsi="宋体" w:hint="eastAsia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中银国际 田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世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欣，袁豪，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殷雷坤</w:t>
            </w:r>
            <w:proofErr w:type="gramEnd"/>
          </w:p>
          <w:p w:rsidR="000C4819" w:rsidRPr="00887CA0" w:rsidRDefault="000C4819" w:rsidP="00961D3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中国人寿</w:t>
            </w:r>
            <w:r w:rsidR="00350BBF">
              <w:rPr>
                <w:rFonts w:ascii="宋体" w:hAnsi="宋体" w:hint="eastAsia"/>
                <w:bCs/>
                <w:iCs/>
                <w:color w:val="000000"/>
                <w:sz w:val="24"/>
              </w:rPr>
              <w:t>资管</w:t>
            </w:r>
            <w:bookmarkStart w:id="0" w:name="_GoBack"/>
            <w:bookmarkEnd w:id="0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黎阳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961D39" w:rsidP="000C481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4A7817">
              <w:rPr>
                <w:rFonts w:ascii="宋体" w:hAnsi="宋体" w:hint="eastAsia"/>
                <w:bCs/>
                <w:iCs/>
                <w:color w:val="000000"/>
                <w:sz w:val="24"/>
              </w:rPr>
              <w:t>4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0C4819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4A7817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0C4819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961D39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D6" w:rsidRDefault="007604D6" w:rsidP="007604D6">
            <w:pPr>
              <w:spacing w:beforeLines="50" w:before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749DF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李峻</w:t>
            </w:r>
          </w:p>
          <w:p w:rsidR="001430A5" w:rsidRPr="007604D6" w:rsidRDefault="001430A5" w:rsidP="007604D6">
            <w:pPr>
              <w:spacing w:beforeLines="50" w:before="156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961D39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4A7817">
              <w:rPr>
                <w:rFonts w:ascii="宋体" w:hAnsi="宋体" w:hint="eastAsia"/>
                <w:bCs/>
                <w:iCs/>
                <w:color w:val="000000"/>
                <w:sz w:val="24"/>
              </w:rPr>
              <w:t>资产交易说明，</w:t>
            </w:r>
            <w:r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商业运营模式和业务发展状况</w:t>
            </w:r>
            <w:r w:rsidR="00732EBE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  <w:r w:rsidR="008125BD"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详见附件《</w:t>
            </w:r>
            <w:r w:rsidR="001E270E"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</w:t>
            </w:r>
            <w:r w:rsidR="008125BD"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纪要》。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E270E" w:rsidP="00F313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调研纪要</w:t>
            </w:r>
          </w:p>
        </w:tc>
      </w:tr>
      <w:tr w:rsidR="001430A5" w:rsidTr="004D0D8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8125BD" w:rsidRDefault="008125BD">
      <w:r>
        <w:br w:type="page"/>
      </w:r>
    </w:p>
    <w:p w:rsidR="00EF1D4E" w:rsidRPr="006F51B7" w:rsidRDefault="001E270E" w:rsidP="006F51B7">
      <w:pPr>
        <w:spacing w:beforeLines="50" w:before="156"/>
        <w:jc w:val="center"/>
        <w:rPr>
          <w:rFonts w:ascii="宋体" w:hAnsi="宋体"/>
          <w:b/>
          <w:bCs/>
          <w:iCs/>
          <w:color w:val="000000"/>
          <w:sz w:val="32"/>
        </w:rPr>
      </w:pPr>
      <w:r w:rsidRPr="006F51B7">
        <w:rPr>
          <w:rFonts w:ascii="宋体" w:hAnsi="宋体" w:hint="eastAsia"/>
          <w:b/>
          <w:bCs/>
          <w:iCs/>
          <w:color w:val="000000"/>
          <w:sz w:val="32"/>
        </w:rPr>
        <w:lastRenderedPageBreak/>
        <w:t>调研</w:t>
      </w:r>
      <w:r w:rsidR="008125BD" w:rsidRPr="006F51B7">
        <w:rPr>
          <w:rFonts w:ascii="宋体" w:hAnsi="宋体" w:hint="eastAsia"/>
          <w:b/>
          <w:bCs/>
          <w:iCs/>
          <w:color w:val="000000"/>
          <w:sz w:val="32"/>
        </w:rPr>
        <w:t>纪要</w:t>
      </w:r>
    </w:p>
    <w:p w:rsidR="008125BD" w:rsidRPr="00A749DF" w:rsidRDefault="008125BD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1E270E" w:rsidRPr="00A749DF" w:rsidRDefault="001E270E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时间：</w:t>
      </w:r>
      <w:r w:rsidR="00940825">
        <w:rPr>
          <w:rFonts w:ascii="宋体" w:hAnsi="宋体"/>
          <w:bCs/>
          <w:iCs/>
          <w:color w:val="000000"/>
          <w:sz w:val="24"/>
        </w:rPr>
        <w:t>201</w:t>
      </w:r>
      <w:r w:rsidR="00940825">
        <w:rPr>
          <w:rFonts w:ascii="宋体" w:hAnsi="宋体" w:hint="eastAsia"/>
          <w:bCs/>
          <w:iCs/>
          <w:color w:val="000000"/>
          <w:sz w:val="24"/>
        </w:rPr>
        <w:t>4</w:t>
      </w:r>
      <w:r w:rsidR="00940825">
        <w:rPr>
          <w:rFonts w:ascii="宋体" w:hAnsi="宋体"/>
          <w:bCs/>
          <w:iCs/>
          <w:color w:val="000000"/>
          <w:sz w:val="24"/>
        </w:rPr>
        <w:t>年</w:t>
      </w:r>
      <w:r w:rsidR="00940825">
        <w:rPr>
          <w:rFonts w:ascii="宋体" w:hAnsi="宋体" w:hint="eastAsia"/>
          <w:bCs/>
          <w:iCs/>
          <w:color w:val="000000"/>
          <w:sz w:val="24"/>
        </w:rPr>
        <w:t>2</w:t>
      </w:r>
      <w:r w:rsidR="00940825">
        <w:rPr>
          <w:rFonts w:ascii="宋体" w:hAnsi="宋体"/>
          <w:bCs/>
          <w:iCs/>
          <w:color w:val="000000"/>
          <w:sz w:val="24"/>
        </w:rPr>
        <w:t>月</w:t>
      </w:r>
      <w:r w:rsidR="00940825">
        <w:rPr>
          <w:rFonts w:ascii="宋体" w:hAnsi="宋体" w:hint="eastAsia"/>
          <w:bCs/>
          <w:iCs/>
          <w:color w:val="000000"/>
          <w:sz w:val="24"/>
        </w:rPr>
        <w:t>19</w:t>
      </w:r>
      <w:r w:rsidR="00940825">
        <w:rPr>
          <w:rFonts w:ascii="宋体" w:hAnsi="宋体"/>
          <w:bCs/>
          <w:iCs/>
          <w:color w:val="000000"/>
          <w:sz w:val="24"/>
        </w:rPr>
        <w:t>日</w:t>
      </w:r>
    </w:p>
    <w:p w:rsidR="001E270E" w:rsidRPr="00A749DF" w:rsidRDefault="001E270E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地点：公司会议室</w:t>
      </w:r>
    </w:p>
    <w:p w:rsidR="004A7817" w:rsidRDefault="001E270E" w:rsidP="004A7817">
      <w:pPr>
        <w:spacing w:line="480" w:lineRule="atLeast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调研机构：</w:t>
      </w:r>
    </w:p>
    <w:p w:rsidR="00940825" w:rsidRDefault="00940825" w:rsidP="00940825">
      <w:pPr>
        <w:spacing w:line="480" w:lineRule="atLeast"/>
        <w:ind w:leftChars="200" w:left="420"/>
        <w:rPr>
          <w:rFonts w:ascii="宋体" w:hAnsi="宋体" w:hint="eastAsia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中银国际 田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世</w:t>
      </w:r>
      <w:proofErr w:type="gramEnd"/>
      <w:r>
        <w:rPr>
          <w:rFonts w:ascii="宋体" w:hAnsi="宋体" w:hint="eastAsia"/>
          <w:bCs/>
          <w:iCs/>
          <w:color w:val="000000"/>
          <w:sz w:val="24"/>
        </w:rPr>
        <w:t>欣，袁豪，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殷雷坤</w:t>
      </w:r>
      <w:proofErr w:type="gramEnd"/>
    </w:p>
    <w:p w:rsidR="00940825" w:rsidRDefault="00350BBF" w:rsidP="00940825">
      <w:pPr>
        <w:spacing w:beforeLines="50" w:before="156"/>
        <w:ind w:leftChars="200" w:left="420"/>
        <w:rPr>
          <w:rFonts w:ascii="宋体" w:hAnsi="宋体" w:hint="eastAsia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中国人寿资管</w:t>
      </w:r>
      <w:r w:rsidR="00940825">
        <w:rPr>
          <w:rFonts w:ascii="宋体" w:hAnsi="宋体" w:hint="eastAsia"/>
          <w:bCs/>
          <w:iCs/>
          <w:color w:val="000000"/>
          <w:sz w:val="24"/>
        </w:rPr>
        <w:t xml:space="preserve"> 黎阳</w:t>
      </w:r>
    </w:p>
    <w:p w:rsidR="004A7817" w:rsidRDefault="00E32809" w:rsidP="00940825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采访对象</w:t>
      </w:r>
      <w:r w:rsidR="001E270E" w:rsidRPr="00A749DF">
        <w:rPr>
          <w:rFonts w:ascii="宋体" w:hAnsi="宋体" w:hint="eastAsia"/>
          <w:bCs/>
          <w:iCs/>
          <w:color w:val="000000"/>
          <w:sz w:val="24"/>
        </w:rPr>
        <w:t>：</w:t>
      </w:r>
    </w:p>
    <w:p w:rsidR="001E270E" w:rsidRDefault="001E270E" w:rsidP="004A7817">
      <w:pPr>
        <w:spacing w:beforeLines="50" w:before="156"/>
        <w:ind w:firstLine="420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董事会秘书 李峻</w:t>
      </w:r>
    </w:p>
    <w:p w:rsidR="00940825" w:rsidRDefault="00940825" w:rsidP="00A749DF">
      <w:pPr>
        <w:spacing w:beforeLines="50" w:before="156"/>
        <w:rPr>
          <w:rFonts w:ascii="宋体" w:hAnsi="宋体" w:hint="eastAsia"/>
          <w:bCs/>
          <w:iCs/>
          <w:color w:val="000000"/>
          <w:sz w:val="24"/>
        </w:rPr>
      </w:pPr>
    </w:p>
    <w:p w:rsidR="001E270E" w:rsidRDefault="001E270E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>调研纪要：</w:t>
      </w:r>
    </w:p>
    <w:p w:rsidR="00FE0098" w:rsidRPr="00206AC0" w:rsidRDefault="00171E17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问题：公司收购上海银河宾馆的考虑</w:t>
      </w:r>
      <w:r w:rsidR="00FE0098" w:rsidRPr="00206AC0">
        <w:rPr>
          <w:rFonts w:ascii="宋体" w:hAnsi="宋体" w:hint="eastAsia"/>
          <w:bCs/>
          <w:iCs/>
          <w:color w:val="000000"/>
          <w:sz w:val="24"/>
        </w:rPr>
        <w:t>？</w:t>
      </w:r>
    </w:p>
    <w:p w:rsidR="00FE0098" w:rsidRDefault="00160D97" w:rsidP="00206AC0">
      <w:pPr>
        <w:spacing w:beforeLines="50" w:before="156"/>
        <w:rPr>
          <w:rFonts w:ascii="宋体" w:hAnsi="宋体" w:hint="eastAsia"/>
          <w:bCs/>
          <w:iCs/>
          <w:color w:val="000000"/>
          <w:sz w:val="24"/>
        </w:rPr>
      </w:pPr>
      <w:r w:rsidRPr="00650BF8">
        <w:rPr>
          <w:rFonts w:ascii="宋体" w:hAnsi="宋体" w:hint="eastAsia"/>
          <w:sz w:val="24"/>
        </w:rPr>
        <w:t>银河宾馆（主楼）项目</w:t>
      </w:r>
      <w:r>
        <w:rPr>
          <w:rFonts w:ascii="宋体" w:hAnsi="宋体" w:hint="eastAsia"/>
          <w:sz w:val="24"/>
        </w:rPr>
        <w:t>位于上海</w:t>
      </w:r>
      <w:r w:rsidRPr="007C752C">
        <w:rPr>
          <w:rFonts w:ascii="宋体" w:hAnsi="宋体" w:hint="eastAsia"/>
          <w:sz w:val="24"/>
        </w:rPr>
        <w:t>市</w:t>
      </w:r>
      <w:r w:rsidRPr="009A183D">
        <w:rPr>
          <w:rFonts w:ascii="宋体" w:hAnsi="宋体" w:hint="eastAsia"/>
          <w:sz w:val="24"/>
        </w:rPr>
        <w:t>位于虹桥开发区中心地带</w:t>
      </w:r>
      <w:r w:rsidRPr="007C752C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地理位置优越，商务氛围成熟，交</w:t>
      </w:r>
      <w:r w:rsidRPr="009A183D">
        <w:rPr>
          <w:rFonts w:ascii="宋体" w:hAnsi="宋体" w:hint="eastAsia"/>
          <w:sz w:val="24"/>
        </w:rPr>
        <w:t>通优势明显</w:t>
      </w:r>
      <w:r w:rsidRPr="007C752C">
        <w:rPr>
          <w:rFonts w:ascii="宋体" w:hAnsi="宋体" w:hint="eastAsia"/>
          <w:sz w:val="24"/>
        </w:rPr>
        <w:t>，</w:t>
      </w:r>
      <w:r w:rsidRPr="0092740D">
        <w:rPr>
          <w:rFonts w:ascii="宋体" w:hAnsi="宋体" w:hint="eastAsia"/>
          <w:sz w:val="24"/>
        </w:rPr>
        <w:t>将给公司带来良好的收益，有利于公司的长远发展</w:t>
      </w:r>
      <w:r w:rsidRPr="0092740D">
        <w:rPr>
          <w:rFonts w:ascii="宋体" w:hAnsi="宋体"/>
          <w:sz w:val="24"/>
        </w:rPr>
        <w:t>。</w:t>
      </w:r>
      <w:r w:rsidRPr="007908DB">
        <w:rPr>
          <w:rFonts w:ascii="宋体" w:hAnsi="宋体"/>
          <w:sz w:val="24"/>
        </w:rPr>
        <w:t>公司计划在未来合适的时机，在获得政府主管部门批准的条件下，对</w:t>
      </w:r>
      <w:r w:rsidRPr="00650BF8">
        <w:rPr>
          <w:rFonts w:ascii="宋体" w:hAnsi="宋体" w:hint="eastAsia"/>
          <w:sz w:val="24"/>
        </w:rPr>
        <w:t>银河宾馆（主楼）项目</w:t>
      </w:r>
      <w:r>
        <w:rPr>
          <w:rFonts w:ascii="宋体" w:hAnsi="宋体"/>
          <w:sz w:val="24"/>
        </w:rPr>
        <w:t>进行改造和提升，以使该</w:t>
      </w:r>
      <w:r>
        <w:rPr>
          <w:rFonts w:ascii="宋体" w:hAnsi="宋体" w:hint="eastAsia"/>
          <w:sz w:val="24"/>
        </w:rPr>
        <w:t>项目</w:t>
      </w:r>
      <w:r w:rsidRPr="007908DB">
        <w:rPr>
          <w:rFonts w:ascii="宋体" w:hAnsi="宋体"/>
          <w:sz w:val="24"/>
        </w:rPr>
        <w:t>功能与经营更符合</w:t>
      </w:r>
      <w:r>
        <w:rPr>
          <w:rFonts w:ascii="宋体" w:hAnsi="宋体" w:hint="eastAsia"/>
          <w:sz w:val="24"/>
        </w:rPr>
        <w:t>所在</w:t>
      </w:r>
      <w:r w:rsidRPr="007908DB">
        <w:rPr>
          <w:rFonts w:ascii="宋体" w:hAnsi="宋体"/>
          <w:sz w:val="24"/>
        </w:rPr>
        <w:t>城市发展需要，并获取更高的经营收益。</w:t>
      </w:r>
    </w:p>
    <w:p w:rsidR="00160D97" w:rsidRPr="00206AC0" w:rsidRDefault="00160D97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CE2AF7" w:rsidRPr="00206AC0" w:rsidRDefault="00676FAE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206AC0">
        <w:rPr>
          <w:rFonts w:ascii="宋体" w:hAnsi="宋体" w:hint="eastAsia"/>
          <w:bCs/>
          <w:iCs/>
          <w:color w:val="000000"/>
          <w:sz w:val="24"/>
        </w:rPr>
        <w:t>问题：如何考虑商业地产的退出途径？</w:t>
      </w:r>
    </w:p>
    <w:p w:rsidR="00947DC6" w:rsidRPr="00206AC0" w:rsidRDefault="00947DC6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206AC0">
        <w:rPr>
          <w:rFonts w:ascii="宋体" w:hAnsi="宋体" w:hint="eastAsia"/>
          <w:bCs/>
          <w:iCs/>
          <w:color w:val="000000"/>
          <w:sz w:val="24"/>
        </w:rPr>
        <w:t>作为成熟的商业地产开发商，出售部分成熟商业物业，实现物业增值，回笼资金，有助于我们进行下一轮商业地产投资，我们的商业地产开发将形成良性循环。阳光股份的核心能力在于对商业物业的提升改造能力，收购老旧物业——商业提升——物业增值——价值实现，将为上市公司带来丰厚利润。</w:t>
      </w:r>
    </w:p>
    <w:p w:rsidR="00537ACB" w:rsidRPr="00206AC0" w:rsidRDefault="00537ACB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6F7059" w:rsidRPr="00206AC0" w:rsidRDefault="006F7059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206AC0">
        <w:rPr>
          <w:rFonts w:ascii="宋体" w:hAnsi="宋体" w:hint="eastAsia"/>
          <w:bCs/>
          <w:iCs/>
          <w:color w:val="000000"/>
          <w:sz w:val="24"/>
        </w:rPr>
        <w:t>问题：公司</w:t>
      </w:r>
      <w:r w:rsidR="000E34FF">
        <w:rPr>
          <w:rFonts w:ascii="宋体" w:hAnsi="宋体" w:hint="eastAsia"/>
          <w:bCs/>
          <w:iCs/>
          <w:color w:val="000000"/>
          <w:sz w:val="24"/>
        </w:rPr>
        <w:t>在</w:t>
      </w:r>
      <w:r w:rsidR="000E34FF" w:rsidRPr="00206AC0">
        <w:rPr>
          <w:rFonts w:ascii="宋体" w:hAnsi="宋体"/>
          <w:bCs/>
          <w:iCs/>
          <w:color w:val="000000"/>
          <w:sz w:val="24"/>
        </w:rPr>
        <w:t>智能购物中心</w:t>
      </w:r>
      <w:r w:rsidR="000E34FF">
        <w:rPr>
          <w:rFonts w:ascii="宋体" w:hAnsi="宋体" w:hint="eastAsia"/>
          <w:bCs/>
          <w:iCs/>
          <w:color w:val="000000"/>
          <w:sz w:val="24"/>
        </w:rPr>
        <w:t>发展上的</w:t>
      </w:r>
      <w:r w:rsidRPr="00206AC0">
        <w:rPr>
          <w:rFonts w:ascii="宋体" w:hAnsi="宋体" w:hint="eastAsia"/>
          <w:bCs/>
          <w:iCs/>
          <w:color w:val="000000"/>
          <w:sz w:val="24"/>
        </w:rPr>
        <w:t>想法？</w:t>
      </w:r>
    </w:p>
    <w:p w:rsidR="006F7059" w:rsidRPr="00206AC0" w:rsidRDefault="006F7059" w:rsidP="00206AC0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206AC0">
        <w:rPr>
          <w:rFonts w:ascii="宋体" w:hAnsi="宋体"/>
          <w:bCs/>
          <w:iCs/>
          <w:color w:val="000000"/>
          <w:sz w:val="24"/>
        </w:rPr>
        <w:t>目前商业地产前景从整体上看好，但竞争在不断加剧。随着商业地产供应的逐渐加大，市场竞争的焦点体现在如何吸引更多的客流量。阳光股份拟通过打造基于</w:t>
      </w:r>
      <w:proofErr w:type="gramStart"/>
      <w:r w:rsidRPr="00206AC0">
        <w:rPr>
          <w:rFonts w:ascii="宋体" w:hAnsi="宋体"/>
          <w:bCs/>
          <w:iCs/>
          <w:color w:val="000000"/>
          <w:sz w:val="24"/>
        </w:rPr>
        <w:t>微信平台</w:t>
      </w:r>
      <w:proofErr w:type="gramEnd"/>
      <w:r w:rsidRPr="00206AC0">
        <w:rPr>
          <w:rFonts w:ascii="宋体" w:hAnsi="宋体"/>
          <w:bCs/>
          <w:iCs/>
          <w:color w:val="000000"/>
          <w:sz w:val="24"/>
        </w:rPr>
        <w:t>的智能购物中心，提供差异化服务，提升服务品质。</w:t>
      </w:r>
    </w:p>
    <w:p w:rsidR="0076398D" w:rsidRDefault="006F7059" w:rsidP="00206AC0">
      <w:pPr>
        <w:spacing w:beforeLines="50" w:before="156"/>
        <w:rPr>
          <w:rFonts w:ascii="宋体" w:hAnsi="宋体" w:hint="eastAsia"/>
          <w:bCs/>
          <w:iCs/>
          <w:color w:val="000000"/>
          <w:sz w:val="24"/>
        </w:rPr>
      </w:pPr>
      <w:r w:rsidRPr="00206AC0">
        <w:rPr>
          <w:rFonts w:ascii="宋体" w:hAnsi="宋体"/>
          <w:bCs/>
          <w:iCs/>
          <w:color w:val="000000"/>
          <w:sz w:val="24"/>
        </w:rPr>
        <w:t>2014年阳光股份</w:t>
      </w:r>
      <w:r w:rsidR="0076398D">
        <w:rPr>
          <w:rFonts w:ascii="宋体" w:hAnsi="宋体" w:hint="eastAsia"/>
          <w:bCs/>
          <w:iCs/>
          <w:color w:val="000000"/>
          <w:sz w:val="24"/>
        </w:rPr>
        <w:t>已</w:t>
      </w:r>
      <w:r w:rsidRPr="00206AC0">
        <w:rPr>
          <w:rFonts w:ascii="宋体" w:hAnsi="宋体"/>
          <w:bCs/>
          <w:iCs/>
          <w:color w:val="000000"/>
          <w:sz w:val="24"/>
        </w:rPr>
        <w:t>在北京、天津、成都</w:t>
      </w:r>
      <w:r w:rsidR="0076398D">
        <w:rPr>
          <w:rFonts w:ascii="宋体" w:hAnsi="宋体" w:hint="eastAsia"/>
          <w:bCs/>
          <w:iCs/>
          <w:color w:val="000000"/>
          <w:sz w:val="24"/>
        </w:rPr>
        <w:t>多个购物中心项目推出</w:t>
      </w:r>
      <w:r w:rsidRPr="00206AC0">
        <w:rPr>
          <w:rFonts w:ascii="宋体" w:hAnsi="宋体"/>
          <w:bCs/>
          <w:iCs/>
          <w:color w:val="000000"/>
          <w:sz w:val="24"/>
        </w:rPr>
        <w:t>基于</w:t>
      </w:r>
      <w:proofErr w:type="gramStart"/>
      <w:r w:rsidRPr="00206AC0">
        <w:rPr>
          <w:rFonts w:ascii="宋体" w:hAnsi="宋体"/>
          <w:bCs/>
          <w:iCs/>
          <w:color w:val="000000"/>
          <w:sz w:val="24"/>
        </w:rPr>
        <w:t>微信平台</w:t>
      </w:r>
      <w:proofErr w:type="gramEnd"/>
      <w:r w:rsidRPr="00206AC0">
        <w:rPr>
          <w:rFonts w:ascii="宋体" w:hAnsi="宋体"/>
          <w:bCs/>
          <w:iCs/>
          <w:color w:val="000000"/>
          <w:sz w:val="24"/>
        </w:rPr>
        <w:t>的智能购物中心</w:t>
      </w:r>
      <w:r w:rsidR="0076398D">
        <w:rPr>
          <w:rFonts w:ascii="宋体" w:hAnsi="宋体" w:hint="eastAsia"/>
          <w:bCs/>
          <w:iCs/>
          <w:color w:val="000000"/>
          <w:sz w:val="24"/>
        </w:rPr>
        <w:t>系统</w:t>
      </w:r>
      <w:r w:rsidRPr="00206AC0">
        <w:rPr>
          <w:rFonts w:ascii="宋体" w:hAnsi="宋体"/>
          <w:bCs/>
          <w:iCs/>
          <w:color w:val="000000"/>
          <w:sz w:val="24"/>
        </w:rPr>
        <w:t>，</w:t>
      </w:r>
      <w:r w:rsidR="0076398D">
        <w:rPr>
          <w:rFonts w:ascii="宋体" w:hAnsi="宋体" w:hint="eastAsia"/>
          <w:bCs/>
          <w:iCs/>
          <w:color w:val="000000"/>
          <w:sz w:val="24"/>
        </w:rPr>
        <w:t>目前</w:t>
      </w:r>
      <w:r w:rsidR="0076398D" w:rsidRPr="00206AC0">
        <w:rPr>
          <w:rFonts w:ascii="宋体" w:hAnsi="宋体"/>
          <w:bCs/>
          <w:iCs/>
          <w:color w:val="000000"/>
          <w:sz w:val="24"/>
        </w:rPr>
        <w:t>智能购物中心主要包括：LBS—资讯推送；LBS—泊车系统等</w:t>
      </w:r>
      <w:r w:rsidR="0076398D" w:rsidRPr="00206AC0">
        <w:rPr>
          <w:rFonts w:ascii="宋体" w:hAnsi="宋体" w:hint="eastAsia"/>
          <w:bCs/>
          <w:iCs/>
          <w:color w:val="000000"/>
          <w:sz w:val="24"/>
        </w:rPr>
        <w:t>，</w:t>
      </w:r>
      <w:r w:rsidR="0076398D" w:rsidRPr="00206AC0">
        <w:rPr>
          <w:rFonts w:ascii="宋体" w:hAnsi="宋体"/>
          <w:bCs/>
          <w:iCs/>
          <w:color w:val="000000"/>
          <w:sz w:val="24"/>
        </w:rPr>
        <w:t>为顾客推送商品及商家</w:t>
      </w:r>
      <w:r w:rsidR="0076398D" w:rsidRPr="00206AC0">
        <w:rPr>
          <w:rFonts w:ascii="宋体" w:hAnsi="宋体" w:hint="eastAsia"/>
          <w:bCs/>
          <w:iCs/>
          <w:color w:val="000000"/>
          <w:sz w:val="24"/>
        </w:rPr>
        <w:t>信息，为顾客购物提供</w:t>
      </w:r>
      <w:r w:rsidR="00EF1707">
        <w:rPr>
          <w:rFonts w:ascii="宋体" w:hAnsi="宋体" w:hint="eastAsia"/>
          <w:bCs/>
          <w:iCs/>
          <w:color w:val="000000"/>
          <w:sz w:val="24"/>
        </w:rPr>
        <w:t>了极大的</w:t>
      </w:r>
      <w:r w:rsidR="0076398D" w:rsidRPr="00206AC0">
        <w:rPr>
          <w:rFonts w:ascii="宋体" w:hAnsi="宋体" w:hint="eastAsia"/>
          <w:bCs/>
          <w:iCs/>
          <w:color w:val="000000"/>
          <w:sz w:val="24"/>
        </w:rPr>
        <w:t>便利</w:t>
      </w:r>
      <w:r w:rsidR="0076398D" w:rsidRPr="00206AC0">
        <w:rPr>
          <w:rFonts w:ascii="宋体" w:hAnsi="宋体"/>
          <w:bCs/>
          <w:iCs/>
          <w:color w:val="000000"/>
          <w:sz w:val="24"/>
        </w:rPr>
        <w:t>。</w:t>
      </w:r>
    </w:p>
    <w:p w:rsidR="00CC286C" w:rsidRPr="00CC286C" w:rsidRDefault="0076398D" w:rsidP="00C74096">
      <w:pPr>
        <w:spacing w:beforeLines="50" w:before="156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我们正在积极探索传统购物中心与互联网的结合创新，</w:t>
      </w:r>
      <w:r w:rsidRPr="00206AC0">
        <w:rPr>
          <w:rFonts w:ascii="宋体" w:hAnsi="宋体"/>
          <w:bCs/>
          <w:iCs/>
          <w:color w:val="000000"/>
          <w:sz w:val="24"/>
        </w:rPr>
        <w:t>智能购物中心</w:t>
      </w:r>
      <w:r>
        <w:rPr>
          <w:rFonts w:ascii="宋体" w:hAnsi="宋体" w:hint="eastAsia"/>
          <w:bCs/>
          <w:iCs/>
          <w:color w:val="000000"/>
          <w:sz w:val="24"/>
        </w:rPr>
        <w:t>未来功能还将进一步完善</w:t>
      </w:r>
      <w:r w:rsidR="006F7059" w:rsidRPr="00206AC0">
        <w:rPr>
          <w:rFonts w:ascii="宋体" w:hAnsi="宋体"/>
          <w:bCs/>
          <w:iCs/>
          <w:color w:val="000000"/>
          <w:sz w:val="24"/>
        </w:rPr>
        <w:t>。</w:t>
      </w:r>
    </w:p>
    <w:sectPr w:rsidR="00CC286C" w:rsidRPr="00CC286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A3A" w:rsidRDefault="00341A3A" w:rsidP="008125BD">
      <w:r>
        <w:separator/>
      </w:r>
    </w:p>
  </w:endnote>
  <w:endnote w:type="continuationSeparator" w:id="0">
    <w:p w:rsidR="00341A3A" w:rsidRDefault="00341A3A" w:rsidP="0081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A3A" w:rsidRDefault="00341A3A" w:rsidP="008125BD">
      <w:r>
        <w:separator/>
      </w:r>
    </w:p>
  </w:footnote>
  <w:footnote w:type="continuationSeparator" w:id="0">
    <w:p w:rsidR="00341A3A" w:rsidRDefault="00341A3A" w:rsidP="0081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237" w:rsidRDefault="00467237">
    <w:pPr>
      <w:pStyle w:val="a4"/>
    </w:pPr>
    <w:r>
      <w:rPr>
        <w:b/>
        <w:noProof/>
        <w:sz w:val="36"/>
        <w:szCs w:val="36"/>
      </w:rPr>
      <w:drawing>
        <wp:inline distT="0" distB="0" distL="0" distR="0" wp14:anchorId="0D4DA0D8" wp14:editId="76202833">
          <wp:extent cx="419100" cy="38587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77" cy="38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66AB"/>
    <w:multiLevelType w:val="hybridMultilevel"/>
    <w:tmpl w:val="FB34B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E55569"/>
    <w:multiLevelType w:val="hybridMultilevel"/>
    <w:tmpl w:val="EACA03EE"/>
    <w:lvl w:ilvl="0" w:tplc="2AF2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46A1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9E6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6BC8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9CAD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74A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2DEC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449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4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61096DC5"/>
    <w:multiLevelType w:val="hybridMultilevel"/>
    <w:tmpl w:val="B7F85ADA"/>
    <w:lvl w:ilvl="0" w:tplc="DAFE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E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AD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8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8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6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A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8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5"/>
    <w:rsid w:val="00013D56"/>
    <w:rsid w:val="00035239"/>
    <w:rsid w:val="00035C8B"/>
    <w:rsid w:val="00045FD2"/>
    <w:rsid w:val="00046B81"/>
    <w:rsid w:val="00050C1F"/>
    <w:rsid w:val="000A0F83"/>
    <w:rsid w:val="000B0E3A"/>
    <w:rsid w:val="000C4819"/>
    <w:rsid w:val="000D0712"/>
    <w:rsid w:val="000E34FF"/>
    <w:rsid w:val="00130FD8"/>
    <w:rsid w:val="001357EC"/>
    <w:rsid w:val="001430A5"/>
    <w:rsid w:val="00143B97"/>
    <w:rsid w:val="0016023A"/>
    <w:rsid w:val="00160D97"/>
    <w:rsid w:val="00171E17"/>
    <w:rsid w:val="00173314"/>
    <w:rsid w:val="001A1C05"/>
    <w:rsid w:val="001A335B"/>
    <w:rsid w:val="001C4F64"/>
    <w:rsid w:val="001E270E"/>
    <w:rsid w:val="00206AC0"/>
    <w:rsid w:val="00213DC8"/>
    <w:rsid w:val="00233F2C"/>
    <w:rsid w:val="00287432"/>
    <w:rsid w:val="002A6522"/>
    <w:rsid w:val="002C2BEB"/>
    <w:rsid w:val="00321533"/>
    <w:rsid w:val="00326BEC"/>
    <w:rsid w:val="00341A3A"/>
    <w:rsid w:val="00350BBF"/>
    <w:rsid w:val="00376C65"/>
    <w:rsid w:val="0037790C"/>
    <w:rsid w:val="003863C9"/>
    <w:rsid w:val="00391BCD"/>
    <w:rsid w:val="003957BB"/>
    <w:rsid w:val="003B7B27"/>
    <w:rsid w:val="003C1A4E"/>
    <w:rsid w:val="003D16AF"/>
    <w:rsid w:val="003F3E02"/>
    <w:rsid w:val="00404B2E"/>
    <w:rsid w:val="00420E38"/>
    <w:rsid w:val="00430E8F"/>
    <w:rsid w:val="00465F3C"/>
    <w:rsid w:val="00467237"/>
    <w:rsid w:val="00471B3E"/>
    <w:rsid w:val="004903D1"/>
    <w:rsid w:val="004A7817"/>
    <w:rsid w:val="004B4E50"/>
    <w:rsid w:val="004D7C2F"/>
    <w:rsid w:val="004F0C96"/>
    <w:rsid w:val="004F72C4"/>
    <w:rsid w:val="00520266"/>
    <w:rsid w:val="00537ACB"/>
    <w:rsid w:val="005533F1"/>
    <w:rsid w:val="00572CBB"/>
    <w:rsid w:val="00577C99"/>
    <w:rsid w:val="0058250F"/>
    <w:rsid w:val="0058458D"/>
    <w:rsid w:val="005B6FD3"/>
    <w:rsid w:val="005E0DEB"/>
    <w:rsid w:val="005F7122"/>
    <w:rsid w:val="0060011E"/>
    <w:rsid w:val="006427BC"/>
    <w:rsid w:val="00676FAE"/>
    <w:rsid w:val="006849C3"/>
    <w:rsid w:val="006B7E75"/>
    <w:rsid w:val="006E039A"/>
    <w:rsid w:val="006E4D16"/>
    <w:rsid w:val="006F51B7"/>
    <w:rsid w:val="006F7059"/>
    <w:rsid w:val="0071082B"/>
    <w:rsid w:val="00732EBE"/>
    <w:rsid w:val="007604D6"/>
    <w:rsid w:val="0076398D"/>
    <w:rsid w:val="00777B36"/>
    <w:rsid w:val="007913FE"/>
    <w:rsid w:val="007929D5"/>
    <w:rsid w:val="008125BD"/>
    <w:rsid w:val="00813CD7"/>
    <w:rsid w:val="00875FC2"/>
    <w:rsid w:val="00887CA0"/>
    <w:rsid w:val="008A5969"/>
    <w:rsid w:val="008B6F4A"/>
    <w:rsid w:val="008D6446"/>
    <w:rsid w:val="008E4DE2"/>
    <w:rsid w:val="009046AE"/>
    <w:rsid w:val="00912DD6"/>
    <w:rsid w:val="009156AA"/>
    <w:rsid w:val="00940825"/>
    <w:rsid w:val="00947DC6"/>
    <w:rsid w:val="009570C0"/>
    <w:rsid w:val="00961D39"/>
    <w:rsid w:val="00975780"/>
    <w:rsid w:val="009A62CF"/>
    <w:rsid w:val="009E6811"/>
    <w:rsid w:val="009F3613"/>
    <w:rsid w:val="00A1513E"/>
    <w:rsid w:val="00A22400"/>
    <w:rsid w:val="00A26F59"/>
    <w:rsid w:val="00A35D8C"/>
    <w:rsid w:val="00A749DF"/>
    <w:rsid w:val="00AA1803"/>
    <w:rsid w:val="00AC39BE"/>
    <w:rsid w:val="00AD5CC4"/>
    <w:rsid w:val="00AF2854"/>
    <w:rsid w:val="00B44EFF"/>
    <w:rsid w:val="00B45D70"/>
    <w:rsid w:val="00B55771"/>
    <w:rsid w:val="00B66EDB"/>
    <w:rsid w:val="00B87C72"/>
    <w:rsid w:val="00BD1490"/>
    <w:rsid w:val="00BD2420"/>
    <w:rsid w:val="00BE2183"/>
    <w:rsid w:val="00C13E7F"/>
    <w:rsid w:val="00C73D4F"/>
    <w:rsid w:val="00C74096"/>
    <w:rsid w:val="00C74428"/>
    <w:rsid w:val="00C83ABA"/>
    <w:rsid w:val="00CA60A4"/>
    <w:rsid w:val="00CC286C"/>
    <w:rsid w:val="00CD5536"/>
    <w:rsid w:val="00CE2AF7"/>
    <w:rsid w:val="00CE6750"/>
    <w:rsid w:val="00D1024D"/>
    <w:rsid w:val="00D43BBD"/>
    <w:rsid w:val="00D803DB"/>
    <w:rsid w:val="00D949CC"/>
    <w:rsid w:val="00DA2817"/>
    <w:rsid w:val="00DC3B41"/>
    <w:rsid w:val="00DD4995"/>
    <w:rsid w:val="00DF1488"/>
    <w:rsid w:val="00E052C8"/>
    <w:rsid w:val="00E10020"/>
    <w:rsid w:val="00E13FC0"/>
    <w:rsid w:val="00E278C3"/>
    <w:rsid w:val="00E32809"/>
    <w:rsid w:val="00E42238"/>
    <w:rsid w:val="00E63417"/>
    <w:rsid w:val="00E80372"/>
    <w:rsid w:val="00ED0EEF"/>
    <w:rsid w:val="00ED4FA7"/>
    <w:rsid w:val="00EF1707"/>
    <w:rsid w:val="00EF1D4E"/>
    <w:rsid w:val="00F1244A"/>
    <w:rsid w:val="00F3132F"/>
    <w:rsid w:val="00F33054"/>
    <w:rsid w:val="00F50E33"/>
    <w:rsid w:val="00F707A4"/>
    <w:rsid w:val="00FC07E1"/>
    <w:rsid w:val="00FD6445"/>
    <w:rsid w:val="00FD797F"/>
    <w:rsid w:val="00FE0098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125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125BD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uiPriority w:val="99"/>
    <w:rsid w:val="001E270E"/>
    <w:pPr>
      <w:ind w:firstLineChars="200" w:firstLine="420"/>
    </w:pPr>
    <w:rPr>
      <w:rFonts w:ascii="宋体" w:hAnsi="宋体"/>
      <w:szCs w:val="20"/>
      <w:lang w:eastAsia="en-US"/>
    </w:rPr>
  </w:style>
  <w:style w:type="character" w:customStyle="1" w:styleId="Char2">
    <w:name w:val="纯文本 Char"/>
    <w:basedOn w:val="a0"/>
    <w:link w:val="a7"/>
    <w:uiPriority w:val="99"/>
    <w:rsid w:val="001E270E"/>
    <w:rPr>
      <w:rFonts w:ascii="宋体" w:eastAsia="宋体" w:hAnsi="宋体" w:cs="Times New Roman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46723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6723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75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75780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37ACB"/>
    <w:rPr>
      <w:b/>
      <w:bCs/>
    </w:rPr>
  </w:style>
  <w:style w:type="paragraph" w:styleId="aa">
    <w:name w:val="Normal (Web)"/>
    <w:basedOn w:val="a"/>
    <w:uiPriority w:val="99"/>
    <w:semiHidden/>
    <w:unhideWhenUsed/>
    <w:rsid w:val="00537ACB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9156A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1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125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125BD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uiPriority w:val="99"/>
    <w:rsid w:val="001E270E"/>
    <w:pPr>
      <w:ind w:firstLineChars="200" w:firstLine="420"/>
    </w:pPr>
    <w:rPr>
      <w:rFonts w:ascii="宋体" w:hAnsi="宋体"/>
      <w:szCs w:val="20"/>
      <w:lang w:eastAsia="en-US"/>
    </w:rPr>
  </w:style>
  <w:style w:type="character" w:customStyle="1" w:styleId="Char2">
    <w:name w:val="纯文本 Char"/>
    <w:basedOn w:val="a0"/>
    <w:link w:val="a7"/>
    <w:uiPriority w:val="99"/>
    <w:rsid w:val="001E270E"/>
    <w:rPr>
      <w:rFonts w:ascii="宋体" w:eastAsia="宋体" w:hAnsi="宋体" w:cs="Times New Roman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46723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6723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75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75780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37ACB"/>
    <w:rPr>
      <w:b/>
      <w:bCs/>
    </w:rPr>
  </w:style>
  <w:style w:type="paragraph" w:styleId="aa">
    <w:name w:val="Normal (Web)"/>
    <w:basedOn w:val="a"/>
    <w:uiPriority w:val="99"/>
    <w:semiHidden/>
    <w:unhideWhenUsed/>
    <w:rsid w:val="00537ACB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9156AA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3228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9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7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655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zhouwenjuan</dc:creator>
  <cp:keywords/>
  <dc:description/>
  <cp:lastModifiedBy>zhouwenjuan</cp:lastModifiedBy>
  <cp:revision>32</cp:revision>
  <dcterms:created xsi:type="dcterms:W3CDTF">2014-02-20T02:10:00Z</dcterms:created>
  <dcterms:modified xsi:type="dcterms:W3CDTF">2014-02-20T02:23:00Z</dcterms:modified>
</cp:coreProperties>
</file>