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08" w:rsidRPr="003234BB" w:rsidRDefault="00CA6E08" w:rsidP="00F97AA9">
      <w:pPr>
        <w:spacing w:beforeLines="50" w:afterLines="50"/>
        <w:rPr>
          <w:rFonts w:ascii="Arial" w:eastAsiaTheme="majorEastAsia" w:hAnsi="Arial" w:cs="Arial"/>
          <w:bCs/>
          <w:iCs/>
          <w:color w:val="000000"/>
          <w:szCs w:val="21"/>
        </w:rPr>
      </w:pPr>
      <w:r w:rsidRPr="003234BB">
        <w:rPr>
          <w:rFonts w:ascii="Arial" w:eastAsiaTheme="majorEastAsia" w:hAnsi="Arial" w:cs="Arial"/>
          <w:bCs/>
          <w:iCs/>
          <w:color w:val="000000"/>
          <w:szCs w:val="21"/>
        </w:rPr>
        <w:t>证券代码：</w:t>
      </w:r>
      <w:r w:rsidR="004315C8" w:rsidRPr="003234BB">
        <w:rPr>
          <w:rFonts w:ascii="Arial" w:eastAsiaTheme="minorEastAsia" w:hAnsi="Arial" w:cs="Arial"/>
          <w:bCs/>
          <w:iCs/>
          <w:color w:val="000000"/>
          <w:szCs w:val="21"/>
        </w:rPr>
        <w:t>300134</w:t>
      </w:r>
      <w:r w:rsidR="00561049" w:rsidRPr="003234BB">
        <w:rPr>
          <w:rFonts w:ascii="Arial" w:eastAsiaTheme="minorEastAsia" w:hAnsi="Arial" w:cs="Arial"/>
          <w:bCs/>
          <w:iCs/>
          <w:color w:val="000000"/>
          <w:szCs w:val="21"/>
        </w:rPr>
        <w:t xml:space="preserve"> </w:t>
      </w:r>
      <w:r w:rsidR="00561049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                    </w:t>
      </w:r>
      <w:r w:rsidR="006419CC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    </w:t>
      </w:r>
      <w:r w:rsidR="00561049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</w:t>
      </w:r>
      <w:r w:rsidR="00230298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    </w:t>
      </w:r>
      <w:r w:rsidR="004315C8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</w:t>
      </w:r>
      <w:r w:rsidR="009F3BF3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      </w:t>
      </w:r>
      <w:r w:rsidR="00F64E52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  </w:t>
      </w:r>
      <w:r w:rsidR="009F3BF3" w:rsidRPr="003234BB">
        <w:rPr>
          <w:rFonts w:ascii="Arial" w:eastAsiaTheme="majorEastAsia" w:hAnsi="Arial" w:cs="Arial"/>
          <w:bCs/>
          <w:iCs/>
          <w:color w:val="000000"/>
          <w:szCs w:val="21"/>
        </w:rPr>
        <w:t xml:space="preserve"> </w:t>
      </w:r>
      <w:r w:rsidRPr="003234BB">
        <w:rPr>
          <w:rFonts w:ascii="Arial" w:eastAsiaTheme="majorEastAsia" w:hAnsi="Arial" w:cs="Arial"/>
          <w:bCs/>
          <w:iCs/>
          <w:color w:val="000000"/>
          <w:szCs w:val="21"/>
        </w:rPr>
        <w:t>证券简称：</w:t>
      </w:r>
      <w:r w:rsidR="004315C8" w:rsidRPr="003234BB">
        <w:rPr>
          <w:rFonts w:ascii="Arial" w:eastAsiaTheme="majorEastAsia" w:hAnsi="Arial" w:cs="Arial"/>
          <w:bCs/>
          <w:iCs/>
          <w:color w:val="000000"/>
          <w:szCs w:val="21"/>
        </w:rPr>
        <w:t>大富科技</w:t>
      </w:r>
    </w:p>
    <w:p w:rsidR="00DC6F4D" w:rsidRPr="003234BB" w:rsidRDefault="00CA6E08" w:rsidP="00F97AA9">
      <w:pPr>
        <w:spacing w:beforeLines="50"/>
        <w:jc w:val="center"/>
        <w:rPr>
          <w:rFonts w:ascii="Arial" w:eastAsiaTheme="minorEastAsia" w:hAnsi="Arial" w:cs="Arial"/>
          <w:b/>
          <w:bCs/>
          <w:iCs/>
          <w:color w:val="000000"/>
          <w:sz w:val="28"/>
          <w:szCs w:val="28"/>
        </w:rPr>
      </w:pPr>
      <w:r w:rsidRPr="003234BB">
        <w:rPr>
          <w:rFonts w:ascii="Arial" w:eastAsiaTheme="minorEastAsia" w:hAnsiTheme="minorEastAsia" w:cs="Arial"/>
          <w:b/>
          <w:bCs/>
          <w:iCs/>
          <w:color w:val="000000"/>
          <w:sz w:val="28"/>
          <w:szCs w:val="28"/>
        </w:rPr>
        <w:t>深圳市大富科技股份有限公司</w:t>
      </w:r>
    </w:p>
    <w:p w:rsidR="00CA6E08" w:rsidRPr="003234BB" w:rsidRDefault="00CA6E08" w:rsidP="00F64E52">
      <w:pPr>
        <w:jc w:val="center"/>
        <w:rPr>
          <w:rFonts w:ascii="Arial" w:eastAsiaTheme="minorEastAsia" w:hAnsi="Arial" w:cs="Arial"/>
          <w:b/>
          <w:bCs/>
          <w:iCs/>
          <w:color w:val="000000"/>
          <w:sz w:val="28"/>
          <w:szCs w:val="28"/>
        </w:rPr>
      </w:pPr>
      <w:r w:rsidRPr="003234BB">
        <w:rPr>
          <w:rFonts w:ascii="Arial" w:eastAsiaTheme="minorEastAsia" w:hAnsiTheme="minorEastAsia" w:cs="Arial"/>
          <w:b/>
          <w:bCs/>
          <w:iCs/>
          <w:color w:val="000000"/>
          <w:sz w:val="28"/>
          <w:szCs w:val="28"/>
        </w:rPr>
        <w:t>投资者关系活动记录表</w:t>
      </w:r>
    </w:p>
    <w:p w:rsidR="00CA6E08" w:rsidRPr="003234BB" w:rsidRDefault="00CA6E08" w:rsidP="00F64E52">
      <w:pPr>
        <w:rPr>
          <w:rFonts w:ascii="Arial" w:hAnsi="Arial" w:cs="Arial"/>
          <w:bCs/>
          <w:iCs/>
          <w:color w:val="000000"/>
          <w:szCs w:val="21"/>
        </w:rPr>
      </w:pPr>
      <w:r w:rsidRPr="003234BB">
        <w:rPr>
          <w:rFonts w:ascii="Arial" w:hAnsi="Arial" w:cs="Arial"/>
          <w:bCs/>
          <w:iCs/>
          <w:color w:val="000000"/>
          <w:sz w:val="24"/>
        </w:rPr>
        <w:t xml:space="preserve">                         </w:t>
      </w:r>
      <w:r w:rsidR="006419CC" w:rsidRPr="003234BB">
        <w:rPr>
          <w:rFonts w:ascii="Arial" w:hAnsi="Arial" w:cs="Arial"/>
          <w:bCs/>
          <w:iCs/>
          <w:color w:val="000000"/>
          <w:sz w:val="24"/>
        </w:rPr>
        <w:t xml:space="preserve">                             </w:t>
      </w:r>
      <w:r w:rsidR="00F64E52" w:rsidRPr="003234BB">
        <w:rPr>
          <w:rFonts w:ascii="Arial" w:hAnsi="Arial" w:cs="Arial"/>
          <w:bCs/>
          <w:iCs/>
          <w:color w:val="000000"/>
          <w:sz w:val="24"/>
        </w:rPr>
        <w:t xml:space="preserve">  </w:t>
      </w:r>
      <w:r w:rsidR="006419CC" w:rsidRPr="003234BB">
        <w:rPr>
          <w:rFonts w:ascii="Arial" w:hAnsi="Arial" w:cs="Arial"/>
          <w:bCs/>
          <w:iCs/>
          <w:color w:val="000000"/>
          <w:szCs w:val="21"/>
        </w:rPr>
        <w:t xml:space="preserve"> </w:t>
      </w:r>
      <w:r w:rsidRPr="003234BB">
        <w:rPr>
          <w:rFonts w:ascii="Arial" w:hAnsi="Arial" w:cs="Arial"/>
          <w:bCs/>
          <w:iCs/>
          <w:color w:val="000000"/>
          <w:szCs w:val="21"/>
        </w:rPr>
        <w:t>编号：</w:t>
      </w:r>
      <w:r w:rsidR="006419CC" w:rsidRPr="003234BB">
        <w:rPr>
          <w:rFonts w:ascii="Arial" w:eastAsiaTheme="minorEastAsia" w:hAnsi="Arial" w:cs="Arial"/>
          <w:bCs/>
          <w:iCs/>
          <w:color w:val="000000"/>
          <w:szCs w:val="21"/>
        </w:rPr>
        <w:t>201</w:t>
      </w:r>
      <w:r w:rsidR="00F11AB7" w:rsidRPr="003234BB">
        <w:rPr>
          <w:rFonts w:ascii="Arial" w:eastAsiaTheme="minorEastAsia" w:hAnsi="Arial" w:cs="Arial"/>
          <w:bCs/>
          <w:iCs/>
          <w:color w:val="000000"/>
          <w:szCs w:val="21"/>
        </w:rPr>
        <w:t>4</w:t>
      </w:r>
      <w:r w:rsidR="009C7625" w:rsidRPr="003234BB">
        <w:rPr>
          <w:rFonts w:ascii="Arial" w:eastAsiaTheme="minorEastAsia" w:hAnsi="Arial" w:cs="Arial"/>
          <w:bCs/>
          <w:iCs/>
          <w:color w:val="000000"/>
          <w:szCs w:val="21"/>
        </w:rPr>
        <w:t>-0</w:t>
      </w:r>
      <w:r w:rsidR="00300732">
        <w:rPr>
          <w:rFonts w:ascii="Arial" w:eastAsiaTheme="minorEastAsia" w:hAnsi="Arial" w:cs="Arial" w:hint="eastAsia"/>
          <w:bCs/>
          <w:iCs/>
          <w:color w:val="000000"/>
          <w:szCs w:val="21"/>
        </w:rPr>
        <w:t>3</w:t>
      </w:r>
    </w:p>
    <w:tbl>
      <w:tblPr>
        <w:tblW w:w="89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6945"/>
      </w:tblGrid>
      <w:tr w:rsidR="00CA6E08" w:rsidRPr="003234BB" w:rsidTr="003234BB">
        <w:trPr>
          <w:trHeight w:val="230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DC6F4D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3" w:rsidRPr="003234BB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234BB">
              <w:rPr>
                <w:rFonts w:ascii="Arial" w:hAnsi="Arial" w:cs="Arial"/>
                <w:szCs w:val="21"/>
              </w:rPr>
              <w:t>■</w:t>
            </w:r>
            <w:r w:rsidRPr="003234BB">
              <w:rPr>
                <w:rFonts w:ascii="Arial" w:cs="Arial"/>
                <w:szCs w:val="21"/>
              </w:rPr>
              <w:t>特定对象调研</w:t>
            </w:r>
            <w:r w:rsidRPr="003234BB">
              <w:rPr>
                <w:rFonts w:ascii="Arial" w:hAnsi="Arial" w:cs="Arial"/>
                <w:szCs w:val="21"/>
              </w:rPr>
              <w:t xml:space="preserve">         □</w:t>
            </w:r>
            <w:r w:rsidRPr="003234BB">
              <w:rPr>
                <w:rFonts w:ascii="Arial" w:cs="Arial"/>
                <w:szCs w:val="21"/>
              </w:rPr>
              <w:t>分析师会议</w:t>
            </w:r>
          </w:p>
          <w:p w:rsidR="009F3BF3" w:rsidRPr="003234BB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234BB">
              <w:rPr>
                <w:rFonts w:ascii="Arial" w:hAnsi="Arial" w:cs="Arial"/>
                <w:szCs w:val="21"/>
              </w:rPr>
              <w:t>□</w:t>
            </w:r>
            <w:r w:rsidRPr="003234BB">
              <w:rPr>
                <w:rFonts w:ascii="Arial" w:cs="Arial"/>
                <w:szCs w:val="21"/>
              </w:rPr>
              <w:t>媒体采访</w:t>
            </w:r>
            <w:r w:rsidRPr="003234BB">
              <w:rPr>
                <w:rFonts w:ascii="Arial" w:hAnsi="Arial" w:cs="Arial"/>
                <w:szCs w:val="21"/>
              </w:rPr>
              <w:t xml:space="preserve">             □</w:t>
            </w:r>
            <w:r w:rsidRPr="003234BB">
              <w:rPr>
                <w:rFonts w:ascii="Arial" w:cs="Arial"/>
                <w:szCs w:val="21"/>
              </w:rPr>
              <w:t>业绩说明会</w:t>
            </w:r>
          </w:p>
          <w:p w:rsidR="009F3BF3" w:rsidRPr="003234BB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234BB">
              <w:rPr>
                <w:rFonts w:ascii="Arial" w:hAnsi="Arial" w:cs="Arial"/>
                <w:szCs w:val="21"/>
              </w:rPr>
              <w:t>□</w:t>
            </w:r>
            <w:r w:rsidRPr="003234BB">
              <w:rPr>
                <w:rFonts w:ascii="Arial" w:cs="Arial"/>
                <w:szCs w:val="21"/>
              </w:rPr>
              <w:t>新闻发布会</w:t>
            </w:r>
            <w:r w:rsidRPr="003234BB">
              <w:rPr>
                <w:rFonts w:ascii="Arial" w:hAnsi="Arial" w:cs="Arial"/>
                <w:szCs w:val="21"/>
              </w:rPr>
              <w:t xml:space="preserve">           □</w:t>
            </w:r>
            <w:r w:rsidRPr="003234BB">
              <w:rPr>
                <w:rFonts w:ascii="Arial" w:cs="Arial"/>
                <w:szCs w:val="21"/>
              </w:rPr>
              <w:t>路演活动</w:t>
            </w:r>
          </w:p>
          <w:p w:rsidR="009F3BF3" w:rsidRPr="003234BB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234BB">
              <w:rPr>
                <w:rFonts w:ascii="Arial" w:hAnsi="Arial" w:cs="Arial"/>
                <w:szCs w:val="21"/>
              </w:rPr>
              <w:t>□</w:t>
            </w:r>
            <w:r w:rsidRPr="003234BB">
              <w:rPr>
                <w:rFonts w:ascii="Arial" w:cs="Arial"/>
                <w:szCs w:val="21"/>
              </w:rPr>
              <w:t>现场参观</w:t>
            </w:r>
          </w:p>
          <w:p w:rsidR="00CA6E08" w:rsidRPr="003234BB" w:rsidRDefault="009F3BF3" w:rsidP="009F3BF3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3234BB">
              <w:rPr>
                <w:rFonts w:ascii="Arial" w:hAnsi="Arial" w:cs="Arial"/>
                <w:szCs w:val="21"/>
              </w:rPr>
              <w:t>□</w:t>
            </w:r>
            <w:r w:rsidRPr="003234BB">
              <w:rPr>
                <w:rFonts w:ascii="Arial" w:cs="Arial"/>
                <w:szCs w:val="21"/>
              </w:rPr>
              <w:t>其他</w:t>
            </w:r>
            <w:r w:rsidRPr="003234BB">
              <w:rPr>
                <w:rFonts w:ascii="Arial" w:hAnsi="Arial" w:cs="Arial"/>
                <w:szCs w:val="21"/>
              </w:rPr>
              <w:t xml:space="preserve"> </w:t>
            </w:r>
            <w:r w:rsidRPr="003234BB">
              <w:rPr>
                <w:rFonts w:ascii="Arial" w:cs="Arial"/>
                <w:szCs w:val="21"/>
              </w:rPr>
              <w:t>（请文字说明其他活动内容）</w:t>
            </w:r>
          </w:p>
        </w:tc>
      </w:tr>
      <w:tr w:rsidR="00CA6E08" w:rsidRPr="003234BB" w:rsidTr="003234BB">
        <w:trPr>
          <w:trHeight w:val="5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DC6F4D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FD" w:rsidRPr="003D07F1" w:rsidRDefault="004577AA" w:rsidP="00095BFD">
            <w:pPr>
              <w:spacing w:line="276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 w:hint="eastAsia"/>
                <w:color w:val="000000" w:themeColor="text1"/>
                <w:szCs w:val="21"/>
              </w:rPr>
              <w:t>鹏华基金</w:t>
            </w:r>
            <w:r w:rsidR="00095BFD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    </w:t>
            </w:r>
            <w:r w:rsidRPr="003D07F1">
              <w:rPr>
                <w:rFonts w:ascii="Arial" w:hAnsi="Arial" w:cs="Arial" w:hint="eastAsia"/>
                <w:color w:val="000000" w:themeColor="text1"/>
                <w:szCs w:val="21"/>
              </w:rPr>
              <w:t>王学兵</w:t>
            </w:r>
          </w:p>
          <w:p w:rsidR="00095BFD" w:rsidRPr="003D07F1" w:rsidRDefault="004577AA" w:rsidP="00095BFD">
            <w:pPr>
              <w:spacing w:line="276" w:lineRule="auto"/>
              <w:rPr>
                <w:rFonts w:asci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 w:hint="eastAsia"/>
                <w:color w:val="000000" w:themeColor="text1"/>
                <w:szCs w:val="21"/>
              </w:rPr>
              <w:t>华安基金</w:t>
            </w:r>
            <w:r w:rsidR="00095BFD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    </w:t>
            </w:r>
            <w:r w:rsidRPr="003D07F1">
              <w:rPr>
                <w:rFonts w:ascii="Arial" w:hAnsi="Arial" w:cs="Arial" w:hint="eastAsia"/>
                <w:color w:val="000000" w:themeColor="text1"/>
                <w:szCs w:val="21"/>
              </w:rPr>
              <w:t>吴丰树</w:t>
            </w:r>
          </w:p>
          <w:p w:rsidR="00FF6AC8" w:rsidRPr="003D07F1" w:rsidRDefault="00FF6AC8" w:rsidP="00095BFD">
            <w:pPr>
              <w:spacing w:line="276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/>
                <w:color w:val="000000" w:themeColor="text1"/>
                <w:szCs w:val="21"/>
              </w:rPr>
              <w:t>招商证券</w:t>
            </w:r>
            <w:r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4562B1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   </w:t>
            </w:r>
            <w:r w:rsidR="00632737" w:rsidRPr="003D07F1">
              <w:rPr>
                <w:rFonts w:ascii="Arial" w:cs="Arial"/>
                <w:color w:val="000000" w:themeColor="text1"/>
                <w:szCs w:val="21"/>
              </w:rPr>
              <w:t>罗聪</w:t>
            </w:r>
            <w:r w:rsidR="00674E01" w:rsidRPr="003D07F1">
              <w:rPr>
                <w:rFonts w:ascii="Arial" w:cs="Arial" w:hint="eastAsia"/>
                <w:color w:val="000000" w:themeColor="text1"/>
                <w:szCs w:val="21"/>
              </w:rPr>
              <w:t>、周炎</w:t>
            </w:r>
          </w:p>
          <w:p w:rsidR="0072558A" w:rsidRPr="003D07F1" w:rsidRDefault="006C57D2" w:rsidP="00E96C7A">
            <w:pPr>
              <w:spacing w:line="276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/>
                <w:color w:val="000000" w:themeColor="text1"/>
                <w:szCs w:val="21"/>
              </w:rPr>
              <w:t>国信证券</w:t>
            </w:r>
            <w:r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   </w:t>
            </w:r>
            <w:r w:rsidR="0072558A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3D07F1">
              <w:rPr>
                <w:rFonts w:ascii="Arial" w:cs="Arial"/>
                <w:color w:val="000000" w:themeColor="text1"/>
                <w:szCs w:val="21"/>
              </w:rPr>
              <w:t>李亚军</w:t>
            </w:r>
          </w:p>
          <w:p w:rsidR="00632737" w:rsidRPr="003D07F1" w:rsidRDefault="00A2487D" w:rsidP="00E96C7A">
            <w:pPr>
              <w:spacing w:line="276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/>
                <w:color w:val="000000" w:themeColor="text1"/>
                <w:szCs w:val="21"/>
              </w:rPr>
              <w:t>中投证券</w:t>
            </w:r>
            <w:r w:rsidR="00632737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4562B1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   </w:t>
            </w:r>
            <w:r w:rsidR="006C57D2" w:rsidRPr="003D07F1">
              <w:rPr>
                <w:rFonts w:ascii="Arial" w:cs="Arial"/>
                <w:color w:val="000000" w:themeColor="text1"/>
                <w:szCs w:val="21"/>
              </w:rPr>
              <w:t>齐宁</w:t>
            </w:r>
          </w:p>
          <w:p w:rsidR="004577AA" w:rsidRPr="003234BB" w:rsidRDefault="00674E01" w:rsidP="00561588">
            <w:pPr>
              <w:spacing w:line="276" w:lineRule="auto"/>
              <w:rPr>
                <w:rFonts w:ascii="Arial" w:hAnsi="Arial" w:cs="Arial"/>
                <w:color w:val="000000" w:themeColor="text1"/>
                <w:szCs w:val="21"/>
              </w:rPr>
            </w:pPr>
            <w:r w:rsidRPr="003D07F1">
              <w:rPr>
                <w:rFonts w:ascii="Arial" w:cs="Arial" w:hint="eastAsia"/>
                <w:color w:val="000000" w:themeColor="text1"/>
                <w:szCs w:val="21"/>
              </w:rPr>
              <w:t>圆信永丰基金</w:t>
            </w:r>
            <w:r w:rsidR="004562B1" w:rsidRPr="003D07F1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Pr="003D07F1">
              <w:rPr>
                <w:rFonts w:ascii="Arial" w:hAnsi="Arial" w:cs="Arial" w:hint="eastAsia"/>
                <w:color w:val="000000" w:themeColor="text1"/>
                <w:szCs w:val="21"/>
              </w:rPr>
              <w:t>杨祺</w:t>
            </w:r>
          </w:p>
        </w:tc>
      </w:tr>
      <w:tr w:rsidR="00CA6E08" w:rsidRPr="003234BB" w:rsidTr="003234BB">
        <w:trPr>
          <w:trHeight w:val="4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F3" w:rsidRPr="003234BB" w:rsidRDefault="004315C8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201</w:t>
            </w:r>
            <w:r w:rsidR="004562B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4</w:t>
            </w: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-</w:t>
            </w:r>
            <w:r w:rsidR="00A9303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0</w:t>
            </w:r>
            <w:r w:rsidR="00300732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8</w:t>
            </w:r>
            <w:r w:rsidR="00A9303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-</w:t>
            </w:r>
            <w:r w:rsidR="00300732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14</w:t>
            </w:r>
            <w:r w:rsidR="00A9303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 xml:space="preserve"> </w:t>
            </w:r>
            <w:r w:rsidR="0034298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 xml:space="preserve"> 14</w:t>
            </w:r>
            <w:r w:rsidR="0034298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：</w:t>
            </w:r>
            <w:r w:rsidR="00F564EF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0</w:t>
            </w:r>
            <w:r w:rsidR="008E741F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0</w:t>
            </w:r>
            <w:r w:rsidR="00DC6F4D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-</w:t>
            </w:r>
            <w:r w:rsidR="0034298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16</w:t>
            </w:r>
            <w:r w:rsidR="0034298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：</w:t>
            </w:r>
            <w:r w:rsidR="00F564EF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0</w:t>
            </w:r>
            <w:r w:rsidR="0034298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0</w:t>
            </w:r>
          </w:p>
        </w:tc>
      </w:tr>
      <w:tr w:rsidR="00CA6E08" w:rsidRPr="003234BB" w:rsidTr="003234BB">
        <w:trPr>
          <w:trHeight w:val="50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4315C8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大富科技沙井厂区</w:t>
            </w: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A2</w:t>
            </w: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栋</w:t>
            </w:r>
            <w:r w:rsidR="00A9303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3</w:t>
            </w: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楼</w:t>
            </w:r>
            <w:r w:rsidR="00A93031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31</w:t>
            </w:r>
            <w:r w:rsidR="00300732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8</w:t>
            </w:r>
            <w:r w:rsidR="003234BB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会议</w:t>
            </w:r>
            <w:r w:rsidR="0056015F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室</w:t>
            </w:r>
          </w:p>
        </w:tc>
      </w:tr>
      <w:tr w:rsidR="00CA6E08" w:rsidRPr="003234BB" w:rsidTr="003234BB">
        <w:trPr>
          <w:trHeight w:val="67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9F3BF3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754" w:rsidRPr="003234BB" w:rsidRDefault="003604AC" w:rsidP="003234BB">
            <w:pPr>
              <w:spacing w:line="276" w:lineRule="auto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cs="Arial"/>
                <w:color w:val="000000" w:themeColor="text1"/>
                <w:szCs w:val="21"/>
              </w:rPr>
              <w:t>董事会秘书</w:t>
            </w:r>
            <w:r w:rsidR="00D07FF0" w:rsidRPr="003234BB">
              <w:rPr>
                <w:rFonts w:ascii="Arial" w:cs="Arial"/>
                <w:color w:val="000000" w:themeColor="text1"/>
                <w:szCs w:val="21"/>
              </w:rPr>
              <w:t>林晓媚</w:t>
            </w:r>
            <w:r w:rsidR="002A56E1" w:rsidRPr="003234BB">
              <w:rPr>
                <w:rFonts w:ascii="Arial" w:hAnsi="Arial" w:cs="Arial"/>
                <w:color w:val="000000" w:themeColor="text1"/>
                <w:szCs w:val="21"/>
              </w:rPr>
              <w:t xml:space="preserve"> </w:t>
            </w:r>
            <w:r w:rsidR="003234BB" w:rsidRPr="003234BB">
              <w:rPr>
                <w:rFonts w:ascii="Arial" w:cs="Arial"/>
                <w:color w:val="000000" w:themeColor="text1"/>
                <w:szCs w:val="21"/>
              </w:rPr>
              <w:t>，</w:t>
            </w:r>
            <w:r w:rsidR="00A2487D" w:rsidRPr="003234BB">
              <w:rPr>
                <w:rFonts w:ascii="Arial" w:cs="Arial"/>
                <w:color w:val="000000" w:themeColor="text1"/>
                <w:szCs w:val="21"/>
              </w:rPr>
              <w:t>财务总监郭淑雯</w:t>
            </w:r>
          </w:p>
        </w:tc>
      </w:tr>
      <w:tr w:rsidR="00CA6E08" w:rsidRPr="003234BB" w:rsidTr="003234BB">
        <w:trPr>
          <w:trHeight w:val="182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9F3BF3">
            <w:pPr>
              <w:spacing w:line="480" w:lineRule="atLeast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投资者关系活动主内容介绍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AA" w:rsidRPr="00C1119D" w:rsidRDefault="004577AA" w:rsidP="008661DB">
            <w:pPr>
              <w:spacing w:line="440" w:lineRule="exact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C1119D">
              <w:rPr>
                <w:rFonts w:ascii="Arial" w:eastAsiaTheme="minorEastAsia" w:hAnsi="Arial" w:cs="Arial" w:hint="eastAsia"/>
                <w:b/>
                <w:szCs w:val="21"/>
              </w:rPr>
              <w:t>一、现场参观</w:t>
            </w:r>
            <w:r w:rsidR="00EB5E5D" w:rsidRPr="00C1119D">
              <w:rPr>
                <w:rFonts w:ascii="Arial" w:eastAsiaTheme="minorEastAsia" w:hAnsi="Arial" w:cs="Arial" w:hint="eastAsia"/>
                <w:b/>
                <w:szCs w:val="21"/>
              </w:rPr>
              <w:t>公司</w:t>
            </w:r>
            <w:r w:rsidR="00EB5E5D">
              <w:rPr>
                <w:rFonts w:ascii="Arial" w:eastAsiaTheme="minorEastAsia" w:hAnsi="Arial" w:cs="Arial" w:hint="eastAsia"/>
                <w:b/>
                <w:szCs w:val="21"/>
              </w:rPr>
              <w:t>智能化</w:t>
            </w:r>
            <w:r w:rsidRPr="00C1119D">
              <w:rPr>
                <w:rFonts w:ascii="Arial" w:eastAsiaTheme="minorEastAsia" w:hAnsi="Arial" w:cs="Arial" w:hint="eastAsia"/>
                <w:b/>
                <w:szCs w:val="21"/>
              </w:rPr>
              <w:t>生产</w:t>
            </w:r>
            <w:r w:rsidR="00957E06">
              <w:rPr>
                <w:rFonts w:ascii="Arial" w:eastAsiaTheme="minorEastAsia" w:hAnsi="Arial" w:cs="Arial" w:hint="eastAsia"/>
                <w:b/>
                <w:szCs w:val="21"/>
              </w:rPr>
              <w:t>车间</w:t>
            </w:r>
            <w:r w:rsidRPr="00C1119D">
              <w:rPr>
                <w:rFonts w:ascii="Arial" w:eastAsiaTheme="minorEastAsia" w:hAnsi="Arial" w:cs="Arial" w:hint="eastAsia"/>
                <w:b/>
                <w:szCs w:val="21"/>
              </w:rPr>
              <w:t>和华阳微电子公司</w:t>
            </w:r>
          </w:p>
          <w:p w:rsidR="004577AA" w:rsidRPr="00C1119D" w:rsidRDefault="004577AA" w:rsidP="008661DB">
            <w:pPr>
              <w:spacing w:line="440" w:lineRule="exact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 w:rsidRPr="00C1119D">
              <w:rPr>
                <w:rFonts w:ascii="Arial" w:eastAsiaTheme="minorEastAsia" w:hAnsi="Arial" w:cs="Arial" w:hint="eastAsia"/>
                <w:b/>
                <w:szCs w:val="21"/>
              </w:rPr>
              <w:t>二、现场交流</w:t>
            </w:r>
            <w:r w:rsidR="00C1119D" w:rsidRPr="00C1119D">
              <w:rPr>
                <w:rFonts w:ascii="Arial" w:eastAsiaTheme="minorEastAsia" w:hAnsi="Arial" w:cs="Arial" w:hint="eastAsia"/>
                <w:b/>
                <w:szCs w:val="21"/>
              </w:rPr>
              <w:t>内容</w:t>
            </w:r>
          </w:p>
          <w:p w:rsidR="00884CE4" w:rsidRDefault="00637A9B" w:rsidP="008661DB">
            <w:pPr>
              <w:spacing w:line="440" w:lineRule="exact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1</w:t>
            </w:r>
            <w:r>
              <w:rPr>
                <w:rFonts w:ascii="Arial" w:eastAsiaTheme="minorEastAsia" w:hAnsi="Arial" w:cs="Arial" w:hint="eastAsia"/>
                <w:b/>
                <w:szCs w:val="21"/>
              </w:rPr>
              <w:t>、</w:t>
            </w:r>
            <w:r w:rsidR="00071878">
              <w:rPr>
                <w:rFonts w:ascii="Arial" w:eastAsiaTheme="minorEastAsia" w:hAnsi="Arial" w:cs="Arial" w:hint="eastAsia"/>
                <w:b/>
                <w:szCs w:val="21"/>
              </w:rPr>
              <w:t>未来</w:t>
            </w:r>
            <w:r>
              <w:rPr>
                <w:rFonts w:ascii="Arial" w:eastAsiaTheme="minorEastAsia" w:hAnsi="Arial" w:cs="Arial" w:hint="eastAsia"/>
                <w:b/>
                <w:szCs w:val="21"/>
              </w:rPr>
              <w:t>FDD</w:t>
            </w:r>
            <w:r w:rsidR="00071878">
              <w:rPr>
                <w:rFonts w:ascii="Arial" w:eastAsiaTheme="minorEastAsia" w:hAnsi="Arial" w:cs="Arial" w:hint="eastAsia"/>
                <w:b/>
                <w:szCs w:val="21"/>
              </w:rPr>
              <w:t>牌照发放，对公司</w:t>
            </w:r>
            <w:r w:rsidR="00EB5E5D">
              <w:rPr>
                <w:rFonts w:ascii="Arial" w:eastAsiaTheme="minorEastAsia" w:hAnsi="Arial" w:cs="Arial" w:hint="eastAsia"/>
                <w:b/>
                <w:szCs w:val="21"/>
              </w:rPr>
              <w:t>主营业务</w:t>
            </w:r>
            <w:r w:rsidR="00071878">
              <w:rPr>
                <w:rFonts w:ascii="Arial" w:eastAsiaTheme="minorEastAsia" w:hAnsi="Arial" w:cs="Arial" w:hint="eastAsia"/>
                <w:b/>
                <w:szCs w:val="21"/>
              </w:rPr>
              <w:t>有何积极影响？</w:t>
            </w:r>
          </w:p>
          <w:p w:rsidR="0086457F" w:rsidRPr="006570DD" w:rsidRDefault="00637A9B" w:rsidP="008661DB">
            <w:pPr>
              <w:spacing w:line="440" w:lineRule="exact"/>
              <w:ind w:firstLineChars="200" w:firstLine="420"/>
              <w:rPr>
                <w:rFonts w:ascii="Arial" w:hAnsi="Arial" w:cs="Arial"/>
                <w:sz w:val="18"/>
              </w:rPr>
            </w:pPr>
            <w:r w:rsidRPr="009E2448">
              <w:rPr>
                <w:rFonts w:eastAsiaTheme="minorEastAsia"/>
                <w:kern w:val="0"/>
                <w:lang w:val="zh-CN"/>
              </w:rPr>
              <w:t>2014</w:t>
            </w:r>
            <w:r w:rsidRPr="009E2448">
              <w:rPr>
                <w:rFonts w:eastAsiaTheme="minorEastAsia"/>
                <w:kern w:val="0"/>
                <w:lang w:val="zh-CN"/>
              </w:rPr>
              <w:t>年</w:t>
            </w:r>
            <w:r w:rsidRPr="009E2448">
              <w:rPr>
                <w:rFonts w:eastAsiaTheme="minorEastAsia"/>
                <w:kern w:val="0"/>
                <w:lang w:val="zh-CN"/>
              </w:rPr>
              <w:t>6</w:t>
            </w:r>
            <w:r w:rsidRPr="009E2448">
              <w:rPr>
                <w:rFonts w:eastAsiaTheme="minorEastAsia"/>
                <w:kern w:val="0"/>
                <w:lang w:val="zh-CN"/>
              </w:rPr>
              <w:t>月</w:t>
            </w:r>
            <w:r w:rsidRPr="009E2448">
              <w:rPr>
                <w:rFonts w:eastAsiaTheme="minorEastAsia"/>
                <w:kern w:val="0"/>
                <w:lang w:val="zh-CN"/>
              </w:rPr>
              <w:t>27</w:t>
            </w:r>
            <w:r w:rsidRPr="009E2448">
              <w:rPr>
                <w:rFonts w:eastAsiaTheme="minorEastAsia"/>
                <w:kern w:val="0"/>
                <w:lang w:val="zh-CN"/>
              </w:rPr>
              <w:t>日，工信部宣布向中国电信和中国联通发放</w:t>
            </w:r>
            <w:r w:rsidRPr="009E2448">
              <w:rPr>
                <w:rFonts w:eastAsiaTheme="minorEastAsia"/>
                <w:kern w:val="0"/>
                <w:lang w:val="zh-CN"/>
              </w:rPr>
              <w:t>FDD-LTE</w:t>
            </w:r>
            <w:r w:rsidRPr="009E2448">
              <w:rPr>
                <w:rFonts w:eastAsiaTheme="minorEastAsia"/>
                <w:kern w:val="0"/>
                <w:lang w:val="zh-CN"/>
              </w:rPr>
              <w:t>试验网牌照，允许两家运营商在</w:t>
            </w:r>
            <w:r w:rsidR="00C44E39">
              <w:rPr>
                <w:rFonts w:eastAsiaTheme="minorEastAsia" w:hint="eastAsia"/>
                <w:kern w:val="0"/>
                <w:lang w:val="zh-CN"/>
              </w:rPr>
              <w:t>16</w:t>
            </w:r>
            <w:r w:rsidRPr="009E2448">
              <w:rPr>
                <w:rFonts w:eastAsiaTheme="minorEastAsia"/>
                <w:kern w:val="0"/>
                <w:lang w:val="zh-CN"/>
              </w:rPr>
              <w:t>个城市开展</w:t>
            </w:r>
            <w:r w:rsidRPr="009E2448">
              <w:rPr>
                <w:rFonts w:eastAsiaTheme="minorEastAsia"/>
                <w:kern w:val="0"/>
                <w:lang w:val="zh-CN"/>
              </w:rPr>
              <w:t>TD-LTE</w:t>
            </w:r>
            <w:r w:rsidRPr="009E2448">
              <w:rPr>
                <w:rFonts w:eastAsiaTheme="minorEastAsia"/>
                <w:kern w:val="0"/>
                <w:lang w:val="zh-CN"/>
              </w:rPr>
              <w:t>和</w:t>
            </w:r>
            <w:r w:rsidRPr="009E2448">
              <w:rPr>
                <w:rFonts w:eastAsiaTheme="minorEastAsia"/>
                <w:kern w:val="0"/>
                <w:lang w:val="zh-CN"/>
              </w:rPr>
              <w:t>FDD-LTE</w:t>
            </w:r>
            <w:r w:rsidRPr="009E2448">
              <w:rPr>
                <w:rFonts w:eastAsiaTheme="minorEastAsia"/>
                <w:kern w:val="0"/>
                <w:lang w:val="zh-CN"/>
              </w:rPr>
              <w:t>混合组网试验</w:t>
            </w:r>
            <w:r w:rsidR="0086457F">
              <w:rPr>
                <w:rFonts w:eastAsiaTheme="minorEastAsia" w:hint="eastAsia"/>
                <w:kern w:val="0"/>
                <w:lang w:val="zh-CN"/>
              </w:rPr>
              <w:t>，</w:t>
            </w:r>
            <w:r w:rsidR="0086457F" w:rsidRPr="0086457F">
              <w:rPr>
                <w:rFonts w:eastAsiaTheme="minorEastAsia"/>
                <w:kern w:val="0"/>
                <w:lang w:val="zh-CN"/>
              </w:rPr>
              <w:t>意味着我国</w:t>
            </w:r>
            <w:r w:rsidR="0086457F" w:rsidRPr="0086457F">
              <w:rPr>
                <w:rFonts w:eastAsiaTheme="minorEastAsia"/>
                <w:kern w:val="0"/>
                <w:lang w:val="zh-CN"/>
              </w:rPr>
              <w:t>LTE-FDD</w:t>
            </w:r>
            <w:r w:rsidR="0086457F" w:rsidRPr="0086457F">
              <w:rPr>
                <w:rFonts w:eastAsiaTheme="minorEastAsia"/>
                <w:kern w:val="0"/>
                <w:lang w:val="zh-CN"/>
              </w:rPr>
              <w:t>网络建设正式拉开大幕。</w:t>
            </w:r>
          </w:p>
          <w:p w:rsidR="00364AEC" w:rsidRPr="008E0461" w:rsidRDefault="00E14125" w:rsidP="008661DB">
            <w:pPr>
              <w:spacing w:line="440" w:lineRule="exact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E14125">
              <w:rPr>
                <w:rFonts w:eastAsiaTheme="minorEastAsia"/>
                <w:kern w:val="0"/>
                <w:lang w:val="zh-CN"/>
              </w:rPr>
              <w:t>面对国内即将到来的</w:t>
            </w:r>
            <w:r w:rsidRPr="00E14125">
              <w:rPr>
                <w:rFonts w:eastAsiaTheme="minorEastAsia"/>
                <w:kern w:val="0"/>
                <w:lang w:val="zh-CN"/>
              </w:rPr>
              <w:t>LTE-FDD</w:t>
            </w:r>
            <w:r w:rsidRPr="00E14125">
              <w:rPr>
                <w:rFonts w:eastAsiaTheme="minorEastAsia"/>
                <w:kern w:val="0"/>
                <w:lang w:val="zh-CN"/>
              </w:rPr>
              <w:t>建设</w:t>
            </w:r>
            <w:r w:rsidR="000047F7">
              <w:rPr>
                <w:rFonts w:eastAsiaTheme="minorEastAsia" w:hint="eastAsia"/>
                <w:kern w:val="0"/>
                <w:lang w:val="zh-CN"/>
              </w:rPr>
              <w:t>快速</w:t>
            </w:r>
            <w:r w:rsidRPr="00E14125">
              <w:rPr>
                <w:rFonts w:eastAsiaTheme="minorEastAsia"/>
                <w:kern w:val="0"/>
                <w:lang w:val="zh-CN"/>
              </w:rPr>
              <w:t>增长，</w:t>
            </w:r>
            <w:r w:rsidR="00690AC1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364AEC">
              <w:rPr>
                <w:rFonts w:eastAsiaTheme="minorEastAsia"/>
                <w:kern w:val="0"/>
                <w:lang w:val="zh-CN"/>
              </w:rPr>
              <w:t>在技术、产能等各方面</w:t>
            </w:r>
            <w:r w:rsidRPr="00E14125">
              <w:rPr>
                <w:rFonts w:eastAsiaTheme="minorEastAsia"/>
                <w:kern w:val="0"/>
                <w:lang w:val="zh-CN"/>
              </w:rPr>
              <w:t>已做好</w:t>
            </w:r>
            <w:r w:rsidRPr="00E14125">
              <w:rPr>
                <w:rFonts w:eastAsiaTheme="minorEastAsia" w:hint="eastAsia"/>
                <w:kern w:val="0"/>
                <w:lang w:val="zh-CN"/>
              </w:rPr>
              <w:t>充分</w:t>
            </w:r>
            <w:r w:rsidR="00364AEC">
              <w:rPr>
                <w:rFonts w:eastAsiaTheme="minorEastAsia"/>
                <w:kern w:val="0"/>
                <w:lang w:val="zh-CN"/>
              </w:rPr>
              <w:t>准备</w:t>
            </w:r>
            <w:r w:rsidR="00364AEC">
              <w:rPr>
                <w:rFonts w:eastAsiaTheme="minorEastAsia" w:hint="eastAsia"/>
                <w:kern w:val="0"/>
                <w:lang w:val="zh-CN"/>
              </w:rPr>
              <w:t>，为公司第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三季度主营利润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8,500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万元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-11,000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万元预期的实现</w:t>
            </w:r>
            <w:r w:rsidR="0019593B" w:rsidRPr="008E0461">
              <w:rPr>
                <w:rFonts w:eastAsiaTheme="minorEastAsia" w:hint="eastAsia"/>
                <w:kern w:val="0"/>
                <w:lang w:val="zh-CN"/>
              </w:rPr>
              <w:t>奠定良好的基础</w:t>
            </w:r>
            <w:r w:rsidR="00364AEC" w:rsidRPr="008E0461">
              <w:rPr>
                <w:rFonts w:eastAsiaTheme="minorEastAsia" w:hint="eastAsia"/>
                <w:kern w:val="0"/>
                <w:lang w:val="zh-CN"/>
              </w:rPr>
              <w:t>。</w:t>
            </w:r>
          </w:p>
          <w:p w:rsidR="00E14125" w:rsidRPr="00E14125" w:rsidRDefault="00E14125" w:rsidP="008661DB">
            <w:pPr>
              <w:spacing w:line="440" w:lineRule="exact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E14125">
              <w:rPr>
                <w:rFonts w:eastAsiaTheme="minorEastAsia"/>
                <w:kern w:val="0"/>
                <w:lang w:val="zh-CN"/>
              </w:rPr>
              <w:t>1</w:t>
            </w:r>
            <w:r w:rsidRPr="00E14125">
              <w:rPr>
                <w:rFonts w:eastAsiaTheme="minorEastAsia" w:hint="eastAsia"/>
                <w:kern w:val="0"/>
                <w:lang w:val="zh-CN"/>
              </w:rPr>
              <w:t>）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技术</w:t>
            </w:r>
            <w:r w:rsidR="00C94AAB">
              <w:rPr>
                <w:rFonts w:eastAsiaTheme="minorEastAsia" w:hint="eastAsia"/>
                <w:kern w:val="0"/>
                <w:lang w:val="zh-CN"/>
              </w:rPr>
              <w:t>优势</w:t>
            </w:r>
            <w:r w:rsidRPr="00E14125">
              <w:rPr>
                <w:rFonts w:eastAsiaTheme="minorEastAsia"/>
                <w:kern w:val="0"/>
                <w:lang w:val="zh-CN"/>
              </w:rPr>
              <w:t>：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通过</w:t>
            </w:r>
            <w:r w:rsidRPr="00E14125">
              <w:rPr>
                <w:rFonts w:eastAsiaTheme="minorEastAsia"/>
                <w:kern w:val="0"/>
                <w:lang w:val="zh-CN"/>
              </w:rPr>
              <w:t>长期的技术积累，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具备成熟的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TDD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制式和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FDD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制式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的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研发、试制与批量供货能力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，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确保高性能、高质量的滤波器、结构件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、</w:t>
            </w:r>
            <w:r w:rsidR="00173934">
              <w:rPr>
                <w:rFonts w:eastAsiaTheme="minorEastAsia"/>
                <w:kern w:val="0"/>
                <w:lang w:val="zh-CN"/>
              </w:rPr>
              <w:t>天线等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射频产品。</w:t>
            </w:r>
            <w:r w:rsidR="00EB5E5D">
              <w:rPr>
                <w:rFonts w:eastAsiaTheme="minorEastAsia" w:hint="eastAsia"/>
                <w:kern w:val="0"/>
                <w:lang w:val="zh-CN"/>
              </w:rPr>
              <w:t>公司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已</w:t>
            </w:r>
            <w:r w:rsidRPr="00E14125">
              <w:rPr>
                <w:rFonts w:eastAsiaTheme="minorEastAsia"/>
                <w:kern w:val="0"/>
                <w:lang w:val="zh-CN"/>
              </w:rPr>
              <w:t>在</w:t>
            </w:r>
            <w:r w:rsidRPr="00E14125">
              <w:rPr>
                <w:rFonts w:eastAsiaTheme="minorEastAsia"/>
                <w:kern w:val="0"/>
                <w:lang w:val="zh-CN"/>
              </w:rPr>
              <w:t>LTE-TDD/FDD</w:t>
            </w:r>
            <w:r w:rsidR="00173934">
              <w:rPr>
                <w:rFonts w:eastAsiaTheme="minorEastAsia"/>
                <w:kern w:val="0"/>
                <w:lang w:val="zh-CN"/>
              </w:rPr>
              <w:t>混合网络提供射频器件方</w:t>
            </w:r>
            <w:r w:rsidR="00173934">
              <w:rPr>
                <w:rFonts w:eastAsiaTheme="minorEastAsia"/>
                <w:kern w:val="0"/>
                <w:lang w:val="zh-CN"/>
              </w:rPr>
              <w:lastRenderedPageBreak/>
              <w:t>面</w:t>
            </w:r>
            <w:r w:rsidR="00173934">
              <w:rPr>
                <w:rFonts w:eastAsiaTheme="minorEastAsia" w:hint="eastAsia"/>
                <w:kern w:val="0"/>
                <w:lang w:val="zh-CN"/>
              </w:rPr>
              <w:t>具备</w:t>
            </w:r>
            <w:r w:rsidR="00173934" w:rsidRPr="00E14125">
              <w:rPr>
                <w:rFonts w:eastAsiaTheme="minorEastAsia"/>
                <w:kern w:val="0"/>
                <w:lang w:val="zh-CN"/>
              </w:rPr>
              <w:t>丰富的经验和</w:t>
            </w:r>
            <w:r w:rsidRPr="00E14125">
              <w:rPr>
                <w:rFonts w:eastAsiaTheme="minorEastAsia"/>
                <w:kern w:val="0"/>
                <w:lang w:val="zh-CN"/>
              </w:rPr>
              <w:t>坚</w:t>
            </w:r>
            <w:r w:rsidRPr="00C94AAB">
              <w:rPr>
                <w:rFonts w:eastAsiaTheme="minorEastAsia"/>
                <w:kern w:val="0"/>
                <w:lang w:val="zh-CN"/>
              </w:rPr>
              <w:t>实的基础，</w:t>
            </w:r>
            <w:r w:rsidR="00C037D1" w:rsidRPr="00C94AAB">
              <w:rPr>
                <w:rFonts w:eastAsiaTheme="minorEastAsia"/>
                <w:kern w:val="0"/>
                <w:lang w:val="zh-CN"/>
              </w:rPr>
              <w:t>将</w:t>
            </w:r>
            <w:r w:rsidR="00C037D1" w:rsidRPr="00C94AAB">
              <w:rPr>
                <w:rFonts w:eastAsiaTheme="minorEastAsia" w:hint="eastAsia"/>
                <w:kern w:val="0"/>
                <w:lang w:val="zh-CN"/>
              </w:rPr>
              <w:t>有能力抓住</w:t>
            </w:r>
            <w:r w:rsidRPr="00C94AAB">
              <w:rPr>
                <w:rFonts w:eastAsiaTheme="minorEastAsia"/>
                <w:kern w:val="0"/>
                <w:lang w:val="zh-CN"/>
              </w:rPr>
              <w:t>中国混合组网</w:t>
            </w:r>
            <w:r w:rsidR="00C037D1" w:rsidRPr="00C94AAB">
              <w:rPr>
                <w:rFonts w:eastAsiaTheme="minorEastAsia" w:hint="eastAsia"/>
                <w:kern w:val="0"/>
                <w:lang w:val="zh-CN"/>
              </w:rPr>
              <w:t>发展机遇，获得更大的发展空间</w:t>
            </w:r>
            <w:r w:rsidRPr="00C94AAB">
              <w:rPr>
                <w:rFonts w:eastAsiaTheme="minorEastAsia"/>
                <w:kern w:val="0"/>
                <w:lang w:val="zh-CN"/>
              </w:rPr>
              <w:t>。</w:t>
            </w:r>
          </w:p>
          <w:p w:rsidR="00E14125" w:rsidRPr="00E14125" w:rsidRDefault="00E14125" w:rsidP="008661DB">
            <w:pPr>
              <w:spacing w:line="440" w:lineRule="exact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E14125">
              <w:rPr>
                <w:rFonts w:eastAsiaTheme="minorEastAsia"/>
                <w:kern w:val="0"/>
                <w:lang w:val="zh-CN"/>
              </w:rPr>
              <w:t>2</w:t>
            </w:r>
            <w:r w:rsidRPr="00E14125">
              <w:rPr>
                <w:rFonts w:eastAsiaTheme="minorEastAsia" w:hint="eastAsia"/>
                <w:kern w:val="0"/>
                <w:lang w:val="zh-CN"/>
              </w:rPr>
              <w:t>）</w:t>
            </w:r>
            <w:r w:rsidRPr="00E14125">
              <w:rPr>
                <w:rFonts w:eastAsiaTheme="minorEastAsia"/>
                <w:kern w:val="0"/>
                <w:lang w:val="zh-CN"/>
              </w:rPr>
              <w:t>产能</w:t>
            </w:r>
            <w:r w:rsidR="00C94AAB">
              <w:rPr>
                <w:rFonts w:eastAsiaTheme="minorEastAsia" w:hint="eastAsia"/>
                <w:kern w:val="0"/>
                <w:lang w:val="zh-CN"/>
              </w:rPr>
              <w:t>优势</w:t>
            </w:r>
            <w:r w:rsidRPr="00E14125">
              <w:rPr>
                <w:rFonts w:eastAsiaTheme="minorEastAsia"/>
                <w:kern w:val="0"/>
                <w:lang w:val="zh-CN"/>
              </w:rPr>
              <w:t>：</w:t>
            </w:r>
            <w:r w:rsidR="001617C4">
              <w:rPr>
                <w:rFonts w:eastAsiaTheme="minorEastAsia" w:hint="eastAsia"/>
                <w:kern w:val="0"/>
                <w:lang w:val="zh-CN"/>
              </w:rPr>
              <w:t>目前，公司已形成了</w:t>
            </w:r>
            <w:r w:rsidRPr="00E14125">
              <w:rPr>
                <w:rFonts w:eastAsiaTheme="minorEastAsia"/>
                <w:kern w:val="0"/>
                <w:lang w:val="zh-CN"/>
              </w:rPr>
              <w:t>以深圳为核心，覆盖安徽、苏州等多地的生产基地布局，确保充足的产能，以满足</w:t>
            </w:r>
            <w:r w:rsidR="001617C4">
              <w:rPr>
                <w:rFonts w:eastAsiaTheme="minorEastAsia" w:hint="eastAsia"/>
                <w:kern w:val="0"/>
                <w:lang w:val="zh-CN"/>
              </w:rPr>
              <w:t>业务不断增长</w:t>
            </w:r>
            <w:r w:rsidRPr="00E14125">
              <w:rPr>
                <w:rFonts w:eastAsiaTheme="minorEastAsia"/>
                <w:kern w:val="0"/>
                <w:lang w:val="zh-CN"/>
              </w:rPr>
              <w:t>的需求。</w:t>
            </w:r>
          </w:p>
          <w:p w:rsidR="00E14125" w:rsidRDefault="00E14125" w:rsidP="008661DB">
            <w:pPr>
              <w:spacing w:line="440" w:lineRule="exact"/>
              <w:ind w:firstLineChars="200" w:firstLine="420"/>
              <w:rPr>
                <w:rFonts w:eastAsiaTheme="minorEastAsia"/>
                <w:kern w:val="0"/>
                <w:lang w:val="zh-CN"/>
              </w:rPr>
            </w:pPr>
            <w:r w:rsidRPr="00E14125">
              <w:rPr>
                <w:rFonts w:eastAsiaTheme="minorEastAsia"/>
                <w:kern w:val="0"/>
                <w:lang w:val="zh-CN"/>
              </w:rPr>
              <w:t>3</w:t>
            </w:r>
            <w:r w:rsidRPr="00E14125">
              <w:rPr>
                <w:rFonts w:eastAsiaTheme="minorEastAsia" w:hint="eastAsia"/>
                <w:kern w:val="0"/>
                <w:lang w:val="zh-CN"/>
              </w:rPr>
              <w:t>）</w:t>
            </w:r>
            <w:r w:rsidRPr="00E14125">
              <w:rPr>
                <w:rFonts w:eastAsiaTheme="minorEastAsia"/>
                <w:kern w:val="0"/>
                <w:lang w:val="zh-CN"/>
              </w:rPr>
              <w:t>交付优势：</w:t>
            </w:r>
            <w:r w:rsidR="001617C4">
              <w:rPr>
                <w:rFonts w:eastAsiaTheme="minorEastAsia" w:hint="eastAsia"/>
                <w:kern w:val="0"/>
                <w:lang w:val="zh-CN"/>
              </w:rPr>
              <w:t>公司</w:t>
            </w:r>
            <w:r w:rsidRPr="00E14125">
              <w:rPr>
                <w:rFonts w:eastAsiaTheme="minorEastAsia"/>
                <w:kern w:val="0"/>
                <w:lang w:val="zh-CN"/>
              </w:rPr>
              <w:t>不断完善</w:t>
            </w:r>
            <w:r w:rsidR="001617C4" w:rsidRPr="00E14125">
              <w:rPr>
                <w:rFonts w:eastAsiaTheme="minorEastAsia"/>
                <w:kern w:val="0"/>
                <w:lang w:val="zh-CN"/>
              </w:rPr>
              <w:t>多工艺</w:t>
            </w:r>
            <w:r w:rsidRPr="00E14125">
              <w:rPr>
                <w:rFonts w:eastAsiaTheme="minorEastAsia"/>
                <w:kern w:val="0"/>
                <w:lang w:val="zh-CN"/>
              </w:rPr>
              <w:t>的共性制造平台</w:t>
            </w:r>
            <w:r w:rsidR="001617C4">
              <w:rPr>
                <w:rFonts w:eastAsiaTheme="minorEastAsia" w:hint="eastAsia"/>
                <w:kern w:val="0"/>
                <w:lang w:val="zh-CN"/>
              </w:rPr>
              <w:t>，</w:t>
            </w:r>
            <w:r w:rsidRPr="00E14125">
              <w:rPr>
                <w:rFonts w:eastAsiaTheme="minorEastAsia"/>
                <w:kern w:val="0"/>
                <w:lang w:val="zh-CN"/>
              </w:rPr>
              <w:t>从拿到客户图纸，到快速交付样品，小批试产，量产等，满足客户的需求。</w:t>
            </w:r>
          </w:p>
          <w:p w:rsidR="00561588" w:rsidRDefault="00561588" w:rsidP="008661DB">
            <w:pPr>
              <w:spacing w:line="440" w:lineRule="exact"/>
              <w:ind w:firstLineChars="200" w:firstLine="420"/>
              <w:rPr>
                <w:rFonts w:eastAsiaTheme="minorEastAsia"/>
                <w:color w:val="000000" w:themeColor="text1"/>
              </w:rPr>
            </w:pPr>
          </w:p>
          <w:p w:rsidR="00561588" w:rsidRPr="00C1119D" w:rsidRDefault="00561588" w:rsidP="008661DB">
            <w:pPr>
              <w:spacing w:line="440" w:lineRule="exact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2</w:t>
            </w:r>
            <w:r w:rsidRPr="00C1119D">
              <w:rPr>
                <w:rFonts w:ascii="Arial" w:eastAsiaTheme="minorEastAsia" w:hAnsi="Arial" w:cs="Arial"/>
                <w:b/>
                <w:szCs w:val="21"/>
              </w:rPr>
              <w:t>、在射频器件的收入这方面的客户结构是怎样的？</w:t>
            </w:r>
          </w:p>
          <w:p w:rsidR="00561588" w:rsidRDefault="00561588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/>
                <w:szCs w:val="21"/>
              </w:rPr>
            </w:pPr>
            <w:r w:rsidRPr="004577AA">
              <w:rPr>
                <w:rFonts w:ascii="Arial" w:eastAsiaTheme="minorEastAsia" w:hAnsi="Arial" w:cs="Arial"/>
                <w:szCs w:val="21"/>
              </w:rPr>
              <w:t>答：按照</w:t>
            </w:r>
            <w:r>
              <w:rPr>
                <w:rFonts w:ascii="Arial" w:eastAsiaTheme="minorEastAsia" w:hAnsi="Arial" w:cs="Arial" w:hint="eastAsia"/>
                <w:szCs w:val="21"/>
              </w:rPr>
              <w:t>2014</w:t>
            </w:r>
            <w:r>
              <w:rPr>
                <w:rFonts w:ascii="Arial" w:eastAsiaTheme="minorEastAsia" w:hAnsi="Arial" w:cs="Arial" w:hint="eastAsia"/>
                <w:szCs w:val="21"/>
              </w:rPr>
              <w:t>年</w:t>
            </w:r>
            <w:r w:rsidRPr="004577AA">
              <w:rPr>
                <w:rFonts w:ascii="Arial" w:eastAsiaTheme="minorEastAsia" w:hAnsi="Arial" w:cs="Arial"/>
                <w:szCs w:val="21"/>
              </w:rPr>
              <w:t>上半年的情况来看，</w:t>
            </w:r>
            <w:r w:rsidR="00DC3A73">
              <w:rPr>
                <w:rFonts w:ascii="Arial" w:eastAsiaTheme="minorEastAsia" w:hAnsi="Arial" w:cs="Arial" w:hint="eastAsia"/>
                <w:szCs w:val="21"/>
              </w:rPr>
              <w:t>国内第一大客户</w:t>
            </w:r>
            <w:r w:rsidRPr="004577AA">
              <w:rPr>
                <w:rFonts w:ascii="Arial" w:eastAsiaTheme="minorEastAsia" w:hAnsi="Arial" w:cs="Arial"/>
                <w:szCs w:val="21"/>
              </w:rPr>
              <w:t>占比达到</w:t>
            </w:r>
            <w:r w:rsidRPr="004577AA">
              <w:rPr>
                <w:rFonts w:ascii="Arial" w:eastAsiaTheme="minorEastAsia" w:hAnsi="Arial" w:cs="Arial"/>
                <w:szCs w:val="21"/>
              </w:rPr>
              <w:t>52%</w:t>
            </w:r>
            <w:r w:rsidRPr="004577AA">
              <w:rPr>
                <w:rFonts w:ascii="Arial" w:eastAsiaTheme="minorEastAsia" w:hAnsi="Arial" w:cs="Arial"/>
                <w:szCs w:val="21"/>
              </w:rPr>
              <w:t>，</w:t>
            </w:r>
            <w:r w:rsidR="00DC3A73">
              <w:rPr>
                <w:rFonts w:ascii="Arial" w:eastAsiaTheme="minorEastAsia" w:hAnsi="Arial" w:cs="Arial" w:hint="eastAsia"/>
                <w:szCs w:val="21"/>
              </w:rPr>
              <w:t>海外</w:t>
            </w:r>
            <w:r w:rsidRPr="004577AA">
              <w:rPr>
                <w:rFonts w:ascii="Arial" w:eastAsiaTheme="minorEastAsia" w:hAnsi="Arial" w:cs="Arial"/>
                <w:szCs w:val="21"/>
              </w:rPr>
              <w:t>客户</w:t>
            </w:r>
            <w:r w:rsidR="00DC3A73">
              <w:rPr>
                <w:rFonts w:ascii="Arial" w:eastAsiaTheme="minorEastAsia" w:hAnsi="Arial" w:cs="Arial" w:hint="eastAsia"/>
                <w:szCs w:val="21"/>
              </w:rPr>
              <w:t>占比约</w:t>
            </w:r>
            <w:r w:rsidRPr="004577AA">
              <w:rPr>
                <w:rFonts w:ascii="Arial" w:eastAsiaTheme="minorEastAsia" w:hAnsi="Arial" w:cs="Arial"/>
                <w:szCs w:val="21"/>
              </w:rPr>
              <w:t>在</w:t>
            </w:r>
            <w:r w:rsidR="00DC3A73">
              <w:rPr>
                <w:rFonts w:ascii="Arial" w:eastAsiaTheme="minorEastAsia" w:hAnsi="Arial" w:cs="Arial" w:hint="eastAsia"/>
                <w:szCs w:val="21"/>
              </w:rPr>
              <w:t>40</w:t>
            </w:r>
            <w:r w:rsidRPr="004577AA">
              <w:rPr>
                <w:rFonts w:ascii="Arial" w:eastAsiaTheme="minorEastAsia" w:hAnsi="Arial" w:cs="Arial"/>
                <w:szCs w:val="21"/>
              </w:rPr>
              <w:t>%</w:t>
            </w:r>
            <w:r>
              <w:rPr>
                <w:rFonts w:ascii="Arial" w:eastAsiaTheme="minorEastAsia" w:hAnsi="Arial" w:cs="Arial" w:hint="eastAsia"/>
                <w:szCs w:val="21"/>
              </w:rPr>
              <w:t>；从地区看，国内销售收入占比达到</w:t>
            </w:r>
            <w:r>
              <w:rPr>
                <w:rFonts w:ascii="Arial" w:eastAsiaTheme="minorEastAsia" w:hAnsi="Arial" w:cs="Arial" w:hint="eastAsia"/>
                <w:szCs w:val="21"/>
              </w:rPr>
              <w:t>56.25%</w:t>
            </w:r>
            <w:r>
              <w:rPr>
                <w:rFonts w:ascii="Arial" w:eastAsiaTheme="minorEastAsia" w:hAnsi="Arial" w:cs="Arial" w:hint="eastAsia"/>
                <w:szCs w:val="21"/>
              </w:rPr>
              <w:t>，国外销售收入占比达到</w:t>
            </w:r>
            <w:r>
              <w:rPr>
                <w:rFonts w:ascii="Arial" w:eastAsiaTheme="minorEastAsia" w:hAnsi="Arial" w:cs="Arial" w:hint="eastAsia"/>
                <w:szCs w:val="21"/>
              </w:rPr>
              <w:t>43.75%</w:t>
            </w:r>
            <w:r>
              <w:rPr>
                <w:rFonts w:ascii="Arial" w:eastAsiaTheme="minorEastAsia" w:hAnsi="Arial" w:cs="Arial" w:hint="eastAsia"/>
                <w:szCs w:val="21"/>
              </w:rPr>
              <w:t>。</w:t>
            </w:r>
          </w:p>
          <w:p w:rsidR="00561588" w:rsidRDefault="00561588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近年来，公司通过</w:t>
            </w:r>
            <w:r w:rsidRPr="004577AA">
              <w:rPr>
                <w:rFonts w:ascii="Arial" w:eastAsiaTheme="minorEastAsia" w:hAnsi="Arial" w:cs="Arial"/>
                <w:szCs w:val="21"/>
              </w:rPr>
              <w:t>一些收购并购，</w:t>
            </w:r>
            <w:r>
              <w:rPr>
                <w:rFonts w:ascii="Arial" w:eastAsiaTheme="minorEastAsia" w:hAnsi="Arial" w:cs="Arial" w:hint="eastAsia"/>
                <w:szCs w:val="21"/>
              </w:rPr>
              <w:t>并购效应逐步显现，</w:t>
            </w:r>
            <w:r w:rsidRPr="00005765">
              <w:rPr>
                <w:rFonts w:ascii="Arial" w:eastAsiaTheme="minorEastAsia" w:hAnsi="Arial" w:cs="Arial" w:hint="eastAsia"/>
                <w:szCs w:val="21"/>
              </w:rPr>
              <w:t>实现了优质客户多元化，产品结构系列化，市场区域均衡化</w:t>
            </w:r>
            <w:r>
              <w:rPr>
                <w:rFonts w:ascii="Arial" w:eastAsiaTheme="minorEastAsia" w:hAnsi="Arial" w:cs="Arial" w:hint="eastAsia"/>
                <w:szCs w:val="21"/>
              </w:rPr>
              <w:t>。</w:t>
            </w:r>
            <w:r w:rsidRPr="004577AA">
              <w:rPr>
                <w:rFonts w:ascii="Arial" w:eastAsiaTheme="minorEastAsia" w:hAnsi="Arial" w:cs="Arial"/>
                <w:szCs w:val="21"/>
              </w:rPr>
              <w:t>到目前为止，已经形成一个比较均匀的客户</w:t>
            </w:r>
            <w:r>
              <w:rPr>
                <w:rFonts w:ascii="Arial" w:eastAsiaTheme="minorEastAsia" w:hAnsi="Arial" w:cs="Arial" w:hint="eastAsia"/>
                <w:szCs w:val="21"/>
              </w:rPr>
              <w:t>结构</w:t>
            </w:r>
            <w:r w:rsidRPr="004577AA">
              <w:rPr>
                <w:rFonts w:ascii="Arial" w:eastAsiaTheme="minorEastAsia" w:hAnsi="Arial" w:cs="Arial" w:hint="eastAsia"/>
                <w:szCs w:val="21"/>
              </w:rPr>
              <w:t>。</w:t>
            </w:r>
          </w:p>
          <w:p w:rsidR="003D6694" w:rsidRDefault="003D6694" w:rsidP="008661DB">
            <w:pPr>
              <w:pStyle w:val="a5"/>
              <w:spacing w:line="440" w:lineRule="exact"/>
              <w:ind w:left="359" w:firstLineChars="50" w:firstLine="105"/>
              <w:rPr>
                <w:rFonts w:ascii="Arial" w:eastAsiaTheme="minorEastAsia" w:hAnsi="Arial" w:cs="Arial" w:hint="eastAsia"/>
                <w:b/>
                <w:szCs w:val="21"/>
              </w:rPr>
            </w:pPr>
          </w:p>
          <w:p w:rsidR="000420C7" w:rsidRPr="00C1119D" w:rsidRDefault="000420C7" w:rsidP="008661DB">
            <w:pPr>
              <w:spacing w:line="440" w:lineRule="exact"/>
              <w:ind w:firstLineChars="221" w:firstLine="466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3</w:t>
            </w:r>
            <w:r w:rsidRPr="00C1119D">
              <w:rPr>
                <w:rFonts w:ascii="Arial" w:eastAsiaTheme="minorEastAsia" w:hAnsi="Arial" w:cs="Arial" w:hint="eastAsia"/>
                <w:b/>
                <w:szCs w:val="21"/>
              </w:rPr>
              <w:t>、公司研发投入波动挺大的，未来研发投入是怎样规划的</w:t>
            </w:r>
            <w:r w:rsidRPr="00C1119D">
              <w:rPr>
                <w:rFonts w:ascii="Arial" w:eastAsiaTheme="minorEastAsia" w:hAnsi="Arial" w:cs="Arial"/>
                <w:b/>
                <w:szCs w:val="21"/>
              </w:rPr>
              <w:t>？</w:t>
            </w:r>
            <w:r w:rsidRPr="00C1119D">
              <w:rPr>
                <w:rFonts w:ascii="Arial" w:eastAsiaTheme="minorEastAsia" w:hAnsi="Arial" w:cs="Arial"/>
                <w:b/>
                <w:szCs w:val="21"/>
              </w:rPr>
              <w:t xml:space="preserve"> </w:t>
            </w:r>
          </w:p>
          <w:p w:rsidR="000420C7" w:rsidRDefault="000420C7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/>
                <w:szCs w:val="21"/>
              </w:rPr>
            </w:pPr>
            <w:r w:rsidRPr="0042682C">
              <w:rPr>
                <w:rFonts w:ascii="Arial" w:eastAsiaTheme="minorEastAsia" w:hAnsi="Arial" w:cs="Arial"/>
                <w:szCs w:val="21"/>
              </w:rPr>
              <w:t>答：</w:t>
            </w:r>
            <w:r w:rsidRPr="0042682C">
              <w:rPr>
                <w:rFonts w:ascii="Arial" w:eastAsiaTheme="minorEastAsia" w:hAnsi="Arial" w:cs="Arial"/>
                <w:szCs w:val="21"/>
              </w:rPr>
              <w:t>2013</w:t>
            </w:r>
            <w:r w:rsidRPr="0042682C">
              <w:rPr>
                <w:rFonts w:ascii="Arial" w:eastAsiaTheme="minorEastAsia" w:hAnsi="Arial" w:cs="Arial"/>
                <w:szCs w:val="21"/>
              </w:rPr>
              <w:t>年</w:t>
            </w:r>
            <w:r>
              <w:rPr>
                <w:rFonts w:ascii="Arial" w:eastAsiaTheme="minorEastAsia" w:hAnsi="Arial" w:cs="Arial" w:hint="eastAsia"/>
                <w:szCs w:val="21"/>
              </w:rPr>
              <w:t>公司</w:t>
            </w:r>
            <w:r w:rsidRPr="0042682C">
              <w:rPr>
                <w:rFonts w:ascii="Arial" w:eastAsiaTheme="minorEastAsia" w:hAnsi="Arial" w:cs="Arial"/>
                <w:szCs w:val="21"/>
              </w:rPr>
              <w:t>研发投入达到两个多亿，因为当时项目比较多</w:t>
            </w:r>
            <w:r>
              <w:rPr>
                <w:rFonts w:ascii="Arial" w:eastAsiaTheme="minorEastAsia" w:hAnsi="Arial" w:cs="Arial" w:hint="eastAsia"/>
                <w:szCs w:val="21"/>
              </w:rPr>
              <w:t>、</w:t>
            </w:r>
            <w:r w:rsidRPr="0042682C">
              <w:rPr>
                <w:rFonts w:ascii="Arial" w:eastAsiaTheme="minorEastAsia" w:hAnsi="Arial" w:cs="Arial"/>
                <w:szCs w:val="21"/>
              </w:rPr>
              <w:t>比较大。从</w:t>
            </w:r>
            <w:r w:rsidRPr="0042682C">
              <w:rPr>
                <w:rFonts w:ascii="Arial" w:eastAsiaTheme="minorEastAsia" w:hAnsi="Arial" w:cs="Arial"/>
                <w:szCs w:val="21"/>
              </w:rPr>
              <w:t>2013</w:t>
            </w:r>
            <w:r w:rsidRPr="0042682C">
              <w:rPr>
                <w:rFonts w:ascii="Arial" w:eastAsiaTheme="minorEastAsia" w:hAnsi="Arial" w:cs="Arial"/>
                <w:szCs w:val="21"/>
              </w:rPr>
              <w:t>年底开始，我们进行成本控制，研发费用按照严格预算的管控</w:t>
            </w:r>
            <w:r>
              <w:rPr>
                <w:rFonts w:ascii="Arial" w:eastAsiaTheme="minorEastAsia" w:hAnsi="Arial" w:cs="Arial" w:hint="eastAsia"/>
                <w:szCs w:val="21"/>
              </w:rPr>
              <w:t>，研发</w:t>
            </w:r>
            <w:r w:rsidRPr="0042682C">
              <w:rPr>
                <w:rFonts w:ascii="Arial" w:eastAsiaTheme="minorEastAsia" w:hAnsi="Arial" w:cs="Arial"/>
                <w:szCs w:val="21"/>
              </w:rPr>
              <w:t>项目都是经过</w:t>
            </w:r>
            <w:r>
              <w:rPr>
                <w:rFonts w:ascii="Arial" w:eastAsiaTheme="minorEastAsia" w:hAnsi="Arial" w:cs="Arial" w:hint="eastAsia"/>
                <w:szCs w:val="21"/>
              </w:rPr>
              <w:t>严格</w:t>
            </w:r>
            <w:r w:rsidRPr="0042682C">
              <w:rPr>
                <w:rFonts w:ascii="Arial" w:eastAsiaTheme="minorEastAsia" w:hAnsi="Arial" w:cs="Arial"/>
                <w:szCs w:val="21"/>
              </w:rPr>
              <w:t>评估</w:t>
            </w:r>
            <w:r>
              <w:rPr>
                <w:rFonts w:ascii="Arial" w:eastAsiaTheme="minorEastAsia" w:hAnsi="Arial" w:cs="Arial" w:hint="eastAsia"/>
                <w:szCs w:val="21"/>
              </w:rPr>
              <w:t>和筛选</w:t>
            </w:r>
            <w:r>
              <w:rPr>
                <w:rFonts w:ascii="Arial" w:eastAsiaTheme="minorEastAsia" w:hAnsi="Arial" w:cs="Arial"/>
                <w:szCs w:val="21"/>
              </w:rPr>
              <w:t>。今年上半年的研发费用</w:t>
            </w:r>
            <w:r>
              <w:rPr>
                <w:rFonts w:ascii="Arial" w:eastAsiaTheme="minorEastAsia" w:hAnsi="Arial" w:cs="Arial" w:hint="eastAsia"/>
                <w:szCs w:val="21"/>
              </w:rPr>
              <w:t>六</w:t>
            </w:r>
            <w:r w:rsidRPr="0042682C">
              <w:rPr>
                <w:rFonts w:ascii="Arial" w:eastAsiaTheme="minorEastAsia" w:hAnsi="Arial" w:cs="Arial"/>
                <w:szCs w:val="21"/>
              </w:rPr>
              <w:t>千万左右</w:t>
            </w:r>
            <w:r>
              <w:rPr>
                <w:rFonts w:ascii="Arial" w:eastAsiaTheme="minorEastAsia" w:hAnsi="Arial" w:cs="Arial" w:hint="eastAsia"/>
                <w:szCs w:val="21"/>
              </w:rPr>
              <w:t>。</w:t>
            </w:r>
            <w:r w:rsidRPr="0042682C">
              <w:rPr>
                <w:rFonts w:ascii="Arial" w:eastAsiaTheme="minorEastAsia" w:hAnsi="Arial" w:cs="Arial"/>
                <w:szCs w:val="21"/>
              </w:rPr>
              <w:t>研发不管在什么时候都是一个公司的核心，所以只要是项目好，我们就会投入去做</w:t>
            </w:r>
            <w:r>
              <w:rPr>
                <w:rFonts w:ascii="Arial" w:eastAsiaTheme="minorEastAsia" w:hAnsi="Arial" w:cs="Arial" w:hint="eastAsia"/>
                <w:szCs w:val="21"/>
              </w:rPr>
              <w:t>，</w:t>
            </w:r>
            <w:r w:rsidRPr="0042682C">
              <w:rPr>
                <w:rFonts w:ascii="Arial" w:eastAsiaTheme="minorEastAsia" w:hAnsi="Arial" w:cs="Arial"/>
                <w:szCs w:val="21"/>
              </w:rPr>
              <w:t>但一切都会经过严格评估。</w:t>
            </w:r>
          </w:p>
          <w:p w:rsidR="000420C7" w:rsidRPr="000420C7" w:rsidRDefault="000420C7" w:rsidP="008661DB">
            <w:pPr>
              <w:pStyle w:val="a5"/>
              <w:spacing w:line="440" w:lineRule="exact"/>
              <w:ind w:left="359" w:firstLineChars="50" w:firstLine="105"/>
              <w:rPr>
                <w:rFonts w:ascii="Arial" w:eastAsiaTheme="minorEastAsia" w:hAnsi="Arial" w:cs="Arial"/>
                <w:b/>
                <w:szCs w:val="21"/>
              </w:rPr>
            </w:pPr>
          </w:p>
          <w:p w:rsidR="00561588" w:rsidRDefault="000420C7" w:rsidP="008661DB">
            <w:pPr>
              <w:pStyle w:val="a5"/>
              <w:spacing w:line="440" w:lineRule="exact"/>
              <w:ind w:left="-83" w:firstLine="422"/>
              <w:jc w:val="left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4</w:t>
            </w:r>
            <w:r w:rsidR="00561588" w:rsidRPr="00C1119D">
              <w:rPr>
                <w:rFonts w:ascii="Arial" w:eastAsiaTheme="minorEastAsia" w:hAnsi="Arial" w:cs="Arial" w:hint="eastAsia"/>
                <w:b/>
                <w:szCs w:val="21"/>
              </w:rPr>
              <w:t>、</w:t>
            </w:r>
            <w:r w:rsidR="00561588" w:rsidRPr="00C1119D">
              <w:rPr>
                <w:rFonts w:ascii="Arial" w:eastAsiaTheme="minorEastAsia" w:hAnsi="Arial" w:cs="Arial"/>
                <w:b/>
                <w:szCs w:val="21"/>
              </w:rPr>
              <w:t>铁塔公司的成立对公司</w:t>
            </w:r>
            <w:r w:rsidR="00561588" w:rsidRPr="00C1119D">
              <w:rPr>
                <w:rFonts w:ascii="Arial" w:eastAsiaTheme="minorEastAsia" w:hAnsi="Arial" w:cs="Arial" w:hint="eastAsia"/>
                <w:b/>
                <w:szCs w:val="21"/>
              </w:rPr>
              <w:t>哪</w:t>
            </w:r>
            <w:r w:rsidR="00561588" w:rsidRPr="00C1119D">
              <w:rPr>
                <w:rFonts w:ascii="Arial" w:eastAsiaTheme="minorEastAsia" w:hAnsi="Arial" w:cs="Arial"/>
                <w:b/>
                <w:szCs w:val="21"/>
              </w:rPr>
              <w:t>些业务的影响会比较明显？</w:t>
            </w:r>
            <w:r w:rsidR="00561588">
              <w:rPr>
                <w:rFonts w:ascii="Arial" w:eastAsiaTheme="minorEastAsia" w:hAnsi="Arial" w:cs="Arial" w:hint="eastAsia"/>
                <w:b/>
                <w:szCs w:val="21"/>
              </w:rPr>
              <w:t>运营商营改增对公司有没有影响？</w:t>
            </w:r>
          </w:p>
          <w:p w:rsidR="00006434" w:rsidRDefault="00561588" w:rsidP="008661DB">
            <w:pPr>
              <w:pStyle w:val="a5"/>
              <w:spacing w:line="440" w:lineRule="exact"/>
              <w:ind w:left="-83"/>
              <w:jc w:val="left"/>
              <w:rPr>
                <w:rFonts w:ascii="Arial" w:eastAsiaTheme="minorEastAsia" w:hAnsi="Arial" w:cs="Arial" w:hint="eastAsia"/>
                <w:szCs w:val="21"/>
              </w:rPr>
            </w:pPr>
            <w:r w:rsidRPr="00005765">
              <w:rPr>
                <w:rFonts w:ascii="Arial" w:eastAsiaTheme="minorEastAsia" w:hAnsi="Arial" w:cs="Arial"/>
                <w:szCs w:val="21"/>
              </w:rPr>
              <w:t>答：</w:t>
            </w:r>
            <w:r>
              <w:rPr>
                <w:rFonts w:ascii="Arial" w:eastAsiaTheme="minorEastAsia" w:hAnsi="Arial" w:cs="Arial" w:hint="eastAsia"/>
                <w:szCs w:val="21"/>
              </w:rPr>
              <w:t>根据目前</w:t>
            </w:r>
            <w:r w:rsidR="00C5615B">
              <w:rPr>
                <w:rFonts w:ascii="Arial" w:eastAsiaTheme="minorEastAsia" w:hAnsi="Arial" w:cs="Arial" w:hint="eastAsia"/>
                <w:szCs w:val="21"/>
              </w:rPr>
              <w:t>信息显示</w:t>
            </w:r>
            <w:r>
              <w:rPr>
                <w:rFonts w:ascii="Arial" w:eastAsiaTheme="minorEastAsia" w:hAnsi="Arial" w:cs="Arial" w:hint="eastAsia"/>
                <w:szCs w:val="21"/>
              </w:rPr>
              <w:t>，国家</w:t>
            </w:r>
            <w:r w:rsidRPr="00005765">
              <w:rPr>
                <w:rFonts w:ascii="Arial" w:eastAsiaTheme="minorEastAsia" w:hAnsi="Arial" w:cs="Arial"/>
                <w:szCs w:val="21"/>
              </w:rPr>
              <w:t>铁塔公司</w:t>
            </w:r>
            <w:r>
              <w:rPr>
                <w:rFonts w:ascii="Arial" w:eastAsiaTheme="minorEastAsia" w:hAnsi="Arial" w:cs="Arial" w:hint="eastAsia"/>
                <w:szCs w:val="21"/>
              </w:rPr>
              <w:t>有助于</w:t>
            </w:r>
            <w:r w:rsidRPr="00005765">
              <w:rPr>
                <w:rFonts w:ascii="Arial" w:eastAsiaTheme="minorEastAsia" w:hAnsi="Arial" w:cs="Arial"/>
                <w:szCs w:val="21"/>
              </w:rPr>
              <w:t>解决</w:t>
            </w:r>
            <w:r>
              <w:rPr>
                <w:rFonts w:ascii="Arial" w:eastAsiaTheme="minorEastAsia" w:hAnsi="Arial" w:cs="Arial" w:hint="eastAsia"/>
                <w:szCs w:val="21"/>
              </w:rPr>
              <w:t>基站</w:t>
            </w:r>
            <w:r w:rsidRPr="00005765">
              <w:rPr>
                <w:rFonts w:ascii="Arial" w:eastAsiaTheme="minorEastAsia" w:hAnsi="Arial" w:cs="Arial"/>
                <w:szCs w:val="21"/>
              </w:rPr>
              <w:t>站址</w:t>
            </w:r>
            <w:r>
              <w:rPr>
                <w:rFonts w:ascii="Arial" w:eastAsiaTheme="minorEastAsia" w:hAnsi="Arial" w:cs="Arial" w:hint="eastAsia"/>
                <w:szCs w:val="21"/>
              </w:rPr>
              <w:t>和基础设施重复建设</w:t>
            </w:r>
            <w:r w:rsidRPr="00005765">
              <w:rPr>
                <w:rFonts w:ascii="Arial" w:eastAsiaTheme="minorEastAsia" w:hAnsi="Arial" w:cs="Arial"/>
                <w:szCs w:val="21"/>
              </w:rPr>
              <w:t>问题，</w:t>
            </w:r>
            <w:r>
              <w:rPr>
                <w:rFonts w:ascii="Arial" w:eastAsiaTheme="minorEastAsia" w:hAnsi="Arial" w:cs="Arial" w:hint="eastAsia"/>
                <w:szCs w:val="21"/>
              </w:rPr>
              <w:t>帮助运营商节约投资，使</w:t>
            </w:r>
            <w:r>
              <w:rPr>
                <w:rFonts w:ascii="Arial" w:eastAsiaTheme="minorEastAsia" w:hAnsi="Arial" w:cs="Arial"/>
                <w:szCs w:val="21"/>
              </w:rPr>
              <w:t>运营商实现</w:t>
            </w:r>
            <w:r>
              <w:rPr>
                <w:rFonts w:ascii="Arial" w:eastAsiaTheme="minorEastAsia" w:hAnsi="Arial" w:cs="Arial" w:hint="eastAsia"/>
                <w:szCs w:val="21"/>
              </w:rPr>
              <w:t>了站址、铁塔、机房等基础设施</w:t>
            </w:r>
            <w:r>
              <w:rPr>
                <w:rFonts w:ascii="Arial" w:eastAsiaTheme="minorEastAsia" w:hAnsi="Arial" w:cs="Arial"/>
                <w:szCs w:val="21"/>
              </w:rPr>
              <w:t>资源共享</w:t>
            </w:r>
            <w:r>
              <w:rPr>
                <w:rFonts w:ascii="Arial" w:eastAsiaTheme="minorEastAsia" w:hAnsi="Arial" w:cs="Arial" w:hint="eastAsia"/>
                <w:szCs w:val="21"/>
              </w:rPr>
              <w:t>，有利于推动</w:t>
            </w:r>
            <w:r w:rsidRPr="00005765">
              <w:rPr>
                <w:rFonts w:ascii="Arial" w:eastAsiaTheme="minorEastAsia" w:hAnsi="Arial" w:cs="Arial"/>
                <w:szCs w:val="21"/>
              </w:rPr>
              <w:t>基站的建设</w:t>
            </w:r>
            <w:r>
              <w:rPr>
                <w:rFonts w:ascii="Arial" w:eastAsiaTheme="minorEastAsia" w:hAnsi="Arial" w:cs="Arial" w:hint="eastAsia"/>
                <w:szCs w:val="21"/>
              </w:rPr>
              <w:t>（不影响运营商对基站等通信设备的采购）</w:t>
            </w:r>
            <w:r w:rsidRPr="00005765">
              <w:rPr>
                <w:rFonts w:ascii="Arial" w:eastAsiaTheme="minorEastAsia" w:hAnsi="Arial" w:cs="Arial"/>
                <w:szCs w:val="21"/>
              </w:rPr>
              <w:t>，</w:t>
            </w:r>
            <w:r>
              <w:rPr>
                <w:rFonts w:ascii="Arial" w:eastAsiaTheme="minorEastAsia" w:hAnsi="Arial" w:cs="Arial" w:hint="eastAsia"/>
                <w:szCs w:val="21"/>
              </w:rPr>
              <w:t>从而有利于基站通信设备（包括射频器件）行业的发展。</w:t>
            </w:r>
          </w:p>
          <w:p w:rsidR="00561588" w:rsidRDefault="00751D70" w:rsidP="008661DB">
            <w:pPr>
              <w:pStyle w:val="a5"/>
              <w:spacing w:line="440" w:lineRule="exact"/>
              <w:ind w:left="-83"/>
              <w:jc w:val="left"/>
              <w:rPr>
                <w:rFonts w:ascii="Arial" w:eastAsiaTheme="minorEastAsia" w:hAnsi="Arial" w:cs="Arial"/>
                <w:szCs w:val="21"/>
              </w:rPr>
            </w:pPr>
            <w:r>
              <w:rPr>
                <w:rFonts w:ascii="Arial" w:eastAsiaTheme="minorEastAsia" w:hAnsi="Arial" w:cs="Arial" w:hint="eastAsia"/>
                <w:szCs w:val="21"/>
              </w:rPr>
              <w:t>此外，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三大运营商营改增后，</w:t>
            </w:r>
            <w:r>
              <w:rPr>
                <w:rFonts w:ascii="Arial" w:eastAsiaTheme="minorEastAsia" w:hAnsi="Arial" w:cs="Arial" w:hint="eastAsia"/>
                <w:szCs w:val="21"/>
              </w:rPr>
              <w:t>将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减少基站的运维税费的支出，</w:t>
            </w:r>
            <w:r>
              <w:rPr>
                <w:rFonts w:ascii="Arial" w:eastAsiaTheme="minorEastAsia" w:hAnsi="Arial" w:cs="Arial" w:hint="eastAsia"/>
                <w:szCs w:val="21"/>
              </w:rPr>
              <w:t>其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对</w:t>
            </w:r>
            <w:r w:rsidR="00D03878">
              <w:rPr>
                <w:rFonts w:ascii="Arial" w:eastAsiaTheme="minorEastAsia" w:hAnsi="Arial" w:cs="Arial" w:hint="eastAsia"/>
                <w:szCs w:val="21"/>
              </w:rPr>
              <w:t>主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设备供应商（华为、中兴</w:t>
            </w:r>
            <w:r w:rsidR="00D03878">
              <w:rPr>
                <w:rFonts w:ascii="Arial" w:eastAsiaTheme="minorEastAsia" w:hAnsi="Arial" w:cs="Arial" w:hint="eastAsia"/>
                <w:szCs w:val="21"/>
              </w:rPr>
              <w:t>等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）的依赖会加大，公司作为</w:t>
            </w:r>
            <w:r>
              <w:rPr>
                <w:rFonts w:ascii="Arial" w:eastAsiaTheme="minorEastAsia" w:hAnsi="Arial" w:cs="Arial" w:hint="eastAsia"/>
                <w:szCs w:val="21"/>
              </w:rPr>
              <w:t>国内</w:t>
            </w:r>
            <w:r w:rsidR="003476D1">
              <w:rPr>
                <w:rFonts w:ascii="Arial" w:eastAsiaTheme="minorEastAsia" w:hAnsi="Arial" w:cs="Arial" w:hint="eastAsia"/>
                <w:szCs w:val="21"/>
              </w:rPr>
              <w:t>通信基站主设备</w:t>
            </w:r>
            <w:r>
              <w:rPr>
                <w:rFonts w:ascii="Arial" w:eastAsiaTheme="minorEastAsia" w:hAnsi="Arial" w:cs="Arial" w:hint="eastAsia"/>
                <w:szCs w:val="21"/>
              </w:rPr>
              <w:t>厂</w:t>
            </w:r>
            <w:r w:rsidR="003476D1">
              <w:rPr>
                <w:rFonts w:ascii="Arial" w:eastAsiaTheme="minorEastAsia" w:hAnsi="Arial" w:cs="Arial" w:hint="eastAsia"/>
                <w:szCs w:val="21"/>
              </w:rPr>
              <w:t>商的</w:t>
            </w:r>
            <w:r>
              <w:rPr>
                <w:rFonts w:ascii="Arial" w:eastAsiaTheme="minorEastAsia" w:hAnsi="Arial" w:cs="Arial" w:hint="eastAsia"/>
                <w:szCs w:val="21"/>
              </w:rPr>
              <w:t>连续五年</w:t>
            </w:r>
            <w:r w:rsidR="003476D1">
              <w:rPr>
                <w:rFonts w:ascii="Arial" w:eastAsiaTheme="minorEastAsia" w:hAnsi="Arial" w:cs="Arial" w:hint="eastAsia"/>
                <w:szCs w:val="21"/>
              </w:rPr>
              <w:t>核心供应商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，也</w:t>
            </w:r>
            <w:r>
              <w:rPr>
                <w:rFonts w:ascii="Arial" w:eastAsiaTheme="minorEastAsia" w:hAnsi="Arial" w:cs="Arial" w:hint="eastAsia"/>
                <w:szCs w:val="21"/>
              </w:rPr>
              <w:t>将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受益</w:t>
            </w:r>
            <w:r>
              <w:rPr>
                <w:rFonts w:ascii="Arial" w:eastAsiaTheme="minorEastAsia" w:hAnsi="Arial" w:cs="Arial" w:hint="eastAsia"/>
                <w:szCs w:val="21"/>
              </w:rPr>
              <w:t>其中</w:t>
            </w:r>
            <w:r w:rsidR="00561588">
              <w:rPr>
                <w:rFonts w:ascii="Arial" w:eastAsiaTheme="minorEastAsia" w:hAnsi="Arial" w:cs="Arial" w:hint="eastAsia"/>
                <w:szCs w:val="21"/>
              </w:rPr>
              <w:t>。</w:t>
            </w:r>
          </w:p>
          <w:p w:rsidR="00561588" w:rsidRDefault="00561588" w:rsidP="008661DB">
            <w:pPr>
              <w:pStyle w:val="a5"/>
              <w:spacing w:line="440" w:lineRule="exact"/>
              <w:ind w:left="359" w:firstLineChars="50" w:firstLine="105"/>
              <w:rPr>
                <w:rFonts w:ascii="Arial" w:eastAsiaTheme="minorEastAsia" w:hAnsi="Arial" w:cs="Arial"/>
                <w:b/>
                <w:szCs w:val="21"/>
              </w:rPr>
            </w:pPr>
          </w:p>
          <w:p w:rsidR="00C94688" w:rsidRPr="00C1119D" w:rsidRDefault="00561588" w:rsidP="008661DB">
            <w:pPr>
              <w:pStyle w:val="a5"/>
              <w:spacing w:line="440" w:lineRule="exact"/>
              <w:ind w:left="359" w:firstLineChars="50" w:firstLine="105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lastRenderedPageBreak/>
              <w:t>5</w:t>
            </w:r>
            <w:r w:rsidR="00C94688" w:rsidRPr="00C1119D">
              <w:rPr>
                <w:rFonts w:ascii="Arial" w:eastAsiaTheme="minorEastAsia" w:hAnsi="Arial" w:cs="Arial" w:hint="eastAsia"/>
                <w:b/>
                <w:szCs w:val="21"/>
              </w:rPr>
              <w:t>、</w:t>
            </w:r>
            <w:r w:rsidR="00C94688" w:rsidRPr="00C1119D">
              <w:rPr>
                <w:rFonts w:ascii="Arial" w:eastAsiaTheme="minorEastAsia" w:hAnsi="Arial" w:cs="Arial"/>
                <w:b/>
                <w:szCs w:val="21"/>
              </w:rPr>
              <w:t>中短期能够预见的</w:t>
            </w:r>
            <w:r w:rsidR="00A10E74">
              <w:rPr>
                <w:rFonts w:ascii="Arial" w:eastAsiaTheme="minorEastAsia" w:hAnsi="Arial" w:cs="Arial" w:hint="eastAsia"/>
                <w:b/>
                <w:szCs w:val="21"/>
              </w:rPr>
              <w:t>除射频器件产品外</w:t>
            </w:r>
            <w:r w:rsidR="00EE5F6C">
              <w:rPr>
                <w:rFonts w:ascii="Arial" w:eastAsiaTheme="minorEastAsia" w:hAnsi="Arial" w:cs="Arial" w:hint="eastAsia"/>
                <w:b/>
                <w:szCs w:val="21"/>
              </w:rPr>
              <w:t>，</w:t>
            </w:r>
            <w:r w:rsidR="00A10E74">
              <w:rPr>
                <w:rFonts w:ascii="Arial" w:eastAsiaTheme="minorEastAsia" w:hAnsi="Arial" w:cs="Arial" w:hint="eastAsia"/>
                <w:b/>
                <w:szCs w:val="21"/>
              </w:rPr>
              <w:t>公司</w:t>
            </w:r>
            <w:r w:rsidR="00C94688" w:rsidRPr="00C1119D">
              <w:rPr>
                <w:rFonts w:ascii="Arial" w:eastAsiaTheme="minorEastAsia" w:hAnsi="Arial" w:cs="Arial"/>
                <w:b/>
                <w:szCs w:val="21"/>
              </w:rPr>
              <w:t>还有什么新产品？</w:t>
            </w:r>
          </w:p>
          <w:p w:rsidR="000420C7" w:rsidRDefault="00C94688" w:rsidP="008661DB">
            <w:pPr>
              <w:spacing w:line="440" w:lineRule="exact"/>
              <w:ind w:firstLineChars="221" w:firstLine="464"/>
              <w:rPr>
                <w:rFonts w:ascii="Arial" w:eastAsiaTheme="minorEastAsia" w:hAnsi="Arial" w:cs="Arial" w:hint="eastAsia"/>
                <w:szCs w:val="21"/>
              </w:rPr>
            </w:pPr>
            <w:r w:rsidRPr="00012725">
              <w:rPr>
                <w:rFonts w:ascii="Arial" w:eastAsiaTheme="minorEastAsia" w:hAnsi="Arial" w:cs="Arial"/>
                <w:szCs w:val="21"/>
              </w:rPr>
              <w:t>答：</w:t>
            </w:r>
            <w:r w:rsidR="00B41001">
              <w:rPr>
                <w:rFonts w:ascii="Arial" w:eastAsiaTheme="minorEastAsia" w:hAnsi="Arial" w:cs="Arial" w:hint="eastAsia"/>
                <w:szCs w:val="21"/>
              </w:rPr>
              <w:t>公司</w:t>
            </w:r>
            <w:r w:rsidR="00965018">
              <w:rPr>
                <w:rFonts w:ascii="Arial" w:eastAsiaTheme="minorEastAsia" w:hAnsi="Arial" w:cs="Arial" w:hint="eastAsia"/>
                <w:szCs w:val="21"/>
              </w:rPr>
              <w:t>在发展</w:t>
            </w:r>
            <w:r w:rsidRPr="00012725">
              <w:rPr>
                <w:rFonts w:ascii="Arial" w:eastAsiaTheme="minorEastAsia" w:hAnsi="Arial" w:cs="Arial"/>
                <w:szCs w:val="21"/>
              </w:rPr>
              <w:t>主营业务</w:t>
            </w:r>
            <w:r w:rsidR="00965018">
              <w:rPr>
                <w:rFonts w:ascii="Arial" w:eastAsiaTheme="minorEastAsia" w:hAnsi="Arial" w:cs="Arial" w:hint="eastAsia"/>
                <w:szCs w:val="21"/>
              </w:rPr>
              <w:t>的同时，努力开拓智能终端及新能源汽车等</w:t>
            </w:r>
            <w:r w:rsidRPr="00012725">
              <w:rPr>
                <w:rFonts w:ascii="Arial" w:eastAsiaTheme="minorEastAsia" w:hAnsi="Arial" w:cs="Arial"/>
                <w:szCs w:val="21"/>
              </w:rPr>
              <w:t>新业务</w:t>
            </w:r>
            <w:r w:rsidR="00965018">
              <w:rPr>
                <w:rFonts w:ascii="Arial" w:eastAsiaTheme="minorEastAsia" w:hAnsi="Arial" w:cs="Arial" w:hint="eastAsia"/>
                <w:szCs w:val="21"/>
              </w:rPr>
              <w:t>，经过前期的市场开拓和资源储备</w:t>
            </w:r>
            <w:r w:rsidR="000420C7">
              <w:rPr>
                <w:rFonts w:ascii="Arial" w:eastAsiaTheme="minorEastAsia" w:hAnsi="Arial" w:cs="Arial" w:hint="eastAsia"/>
                <w:szCs w:val="21"/>
              </w:rPr>
              <w:t>，</w:t>
            </w:r>
            <w:r w:rsidR="00965018">
              <w:rPr>
                <w:rFonts w:ascii="Arial" w:eastAsiaTheme="minorEastAsia" w:hAnsi="Arial" w:cs="Arial" w:hint="eastAsia"/>
                <w:szCs w:val="21"/>
              </w:rPr>
              <w:t>各项业务已取得一定的进展，</w:t>
            </w:r>
            <w:r w:rsidR="000420C7">
              <w:rPr>
                <w:rFonts w:ascii="Arial" w:eastAsiaTheme="minorEastAsia" w:hAnsi="Arial" w:cs="Arial" w:hint="eastAsia"/>
                <w:szCs w:val="21"/>
              </w:rPr>
              <w:t>预计将在全年的收入和利润中</w:t>
            </w:r>
            <w:r w:rsidR="00965018">
              <w:rPr>
                <w:rFonts w:ascii="Arial" w:eastAsiaTheme="minorEastAsia" w:hAnsi="Arial" w:cs="Arial" w:hint="eastAsia"/>
                <w:szCs w:val="21"/>
              </w:rPr>
              <w:t>逐步</w:t>
            </w:r>
            <w:r w:rsidR="000420C7">
              <w:rPr>
                <w:rFonts w:ascii="Arial" w:eastAsiaTheme="minorEastAsia" w:hAnsi="Arial" w:cs="Arial" w:hint="eastAsia"/>
                <w:szCs w:val="21"/>
              </w:rPr>
              <w:t>显现。</w:t>
            </w:r>
          </w:p>
          <w:p w:rsidR="00C94688" w:rsidRPr="00C94688" w:rsidRDefault="00C94688" w:rsidP="008661DB">
            <w:pPr>
              <w:spacing w:line="440" w:lineRule="exact"/>
              <w:ind w:firstLineChars="200" w:firstLine="422"/>
              <w:rPr>
                <w:rFonts w:ascii="Arial" w:eastAsiaTheme="minorEastAsia" w:hAnsi="Arial" w:cs="Arial"/>
                <w:b/>
                <w:szCs w:val="21"/>
              </w:rPr>
            </w:pPr>
          </w:p>
          <w:p w:rsidR="00012725" w:rsidRPr="00C1119D" w:rsidRDefault="00B0726A" w:rsidP="008661DB">
            <w:pPr>
              <w:pStyle w:val="a5"/>
              <w:spacing w:line="440" w:lineRule="exact"/>
              <w:ind w:firstLineChars="221" w:firstLine="466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6</w:t>
            </w:r>
            <w:r w:rsidR="00012725" w:rsidRPr="00C1119D">
              <w:rPr>
                <w:rFonts w:ascii="Arial" w:eastAsiaTheme="minorEastAsia" w:hAnsi="Arial" w:cs="Arial" w:hint="eastAsia"/>
                <w:b/>
                <w:szCs w:val="21"/>
              </w:rPr>
              <w:t>、公司</w:t>
            </w:r>
            <w:r w:rsidR="00012725" w:rsidRPr="00C1119D">
              <w:rPr>
                <w:rFonts w:ascii="Arial" w:eastAsiaTheme="minorEastAsia" w:hAnsi="Arial" w:cs="Arial" w:hint="eastAsia"/>
                <w:b/>
                <w:szCs w:val="21"/>
              </w:rPr>
              <w:t>2014</w:t>
            </w:r>
            <w:r w:rsidR="00012725" w:rsidRPr="00C1119D">
              <w:rPr>
                <w:rFonts w:ascii="Arial" w:eastAsiaTheme="minorEastAsia" w:hAnsi="Arial" w:cs="Arial" w:hint="eastAsia"/>
                <w:b/>
                <w:szCs w:val="21"/>
              </w:rPr>
              <w:t>年</w:t>
            </w:r>
            <w:r w:rsidR="00012725" w:rsidRPr="00C1119D">
              <w:rPr>
                <w:rFonts w:ascii="Arial" w:eastAsiaTheme="minorEastAsia" w:hAnsi="Arial" w:cs="Arial"/>
                <w:b/>
                <w:szCs w:val="21"/>
              </w:rPr>
              <w:t>上半年的非经常性损益两个多亿，除了</w:t>
            </w:r>
            <w:r w:rsidR="00012725" w:rsidRPr="00C1119D">
              <w:rPr>
                <w:rFonts w:ascii="Arial" w:eastAsiaTheme="minorEastAsia" w:hAnsi="Arial" w:cs="Arial" w:hint="eastAsia"/>
                <w:b/>
                <w:szCs w:val="21"/>
              </w:rPr>
              <w:t>出售</w:t>
            </w:r>
            <w:r w:rsidR="00012725" w:rsidRPr="00C1119D">
              <w:rPr>
                <w:rFonts w:ascii="Arial" w:eastAsiaTheme="minorEastAsia" w:hAnsi="Arial" w:cs="Arial"/>
                <w:b/>
                <w:szCs w:val="21"/>
              </w:rPr>
              <w:t>华阳微电子股权外，另一部分是什么原因？符合会计准则吗？</w:t>
            </w:r>
          </w:p>
          <w:p w:rsidR="00B0726A" w:rsidRDefault="00012725" w:rsidP="008661DB">
            <w:pPr>
              <w:spacing w:line="440" w:lineRule="exact"/>
              <w:ind w:firstLineChars="221" w:firstLine="464"/>
              <w:rPr>
                <w:rFonts w:ascii="宋体" w:hAnsi="宋体"/>
                <w:kern w:val="0"/>
              </w:rPr>
            </w:pPr>
            <w:r w:rsidRPr="00012725">
              <w:rPr>
                <w:rFonts w:ascii="Arial" w:eastAsiaTheme="minorEastAsia" w:hAnsi="Arial" w:cs="Arial"/>
                <w:szCs w:val="21"/>
              </w:rPr>
              <w:t>答：</w:t>
            </w:r>
            <w:r w:rsidR="0097270A">
              <w:rPr>
                <w:rFonts w:ascii="Arial" w:eastAsiaTheme="minorEastAsia" w:hAnsi="Arial" w:cs="Arial" w:hint="eastAsia"/>
                <w:szCs w:val="21"/>
              </w:rPr>
              <w:t>根据</w:t>
            </w:r>
            <w:r w:rsidR="0097270A" w:rsidRPr="00C1119D">
              <w:rPr>
                <w:rFonts w:ascii="Arial" w:eastAsiaTheme="minorEastAsia" w:hAnsi="Arial" w:cs="Arial" w:hint="eastAsia"/>
                <w:szCs w:val="21"/>
              </w:rPr>
              <w:t>《企业会计准则解释第</w:t>
            </w:r>
            <w:r w:rsidR="0097270A" w:rsidRPr="00C1119D">
              <w:rPr>
                <w:rFonts w:ascii="Arial" w:eastAsiaTheme="minorEastAsia" w:hAnsi="Arial" w:cs="Arial"/>
                <w:szCs w:val="21"/>
              </w:rPr>
              <w:t>4</w:t>
            </w:r>
            <w:r w:rsidR="0097270A" w:rsidRPr="00C1119D">
              <w:rPr>
                <w:rFonts w:ascii="Arial" w:eastAsiaTheme="minorEastAsia" w:hAnsi="Arial" w:cs="Arial" w:hint="eastAsia"/>
                <w:szCs w:val="21"/>
              </w:rPr>
              <w:t>号》及《公开发行证券的公司信息披露解释性公告第</w:t>
            </w:r>
            <w:r w:rsidR="0097270A" w:rsidRPr="00C1119D">
              <w:rPr>
                <w:rFonts w:ascii="Arial" w:eastAsiaTheme="minorEastAsia" w:hAnsi="Arial" w:cs="Arial"/>
                <w:szCs w:val="21"/>
              </w:rPr>
              <w:t>5</w:t>
            </w:r>
            <w:r w:rsidR="0097270A" w:rsidRPr="00C1119D">
              <w:rPr>
                <w:rFonts w:ascii="Arial" w:eastAsiaTheme="minorEastAsia" w:hAnsi="Arial" w:cs="Arial" w:hint="eastAsia"/>
                <w:szCs w:val="21"/>
              </w:rPr>
              <w:t>号》规定，公司出售华阳微电子</w:t>
            </w:r>
            <w:r w:rsidR="0097270A" w:rsidRPr="00C1119D">
              <w:rPr>
                <w:rFonts w:ascii="Arial" w:eastAsiaTheme="minorEastAsia" w:hAnsi="Arial" w:cs="Arial" w:hint="eastAsia"/>
                <w:szCs w:val="21"/>
              </w:rPr>
              <w:t>2.5%</w:t>
            </w:r>
            <w:r w:rsidR="0097270A" w:rsidRPr="00C1119D">
              <w:rPr>
                <w:rFonts w:ascii="Arial" w:eastAsiaTheme="minorEastAsia" w:hAnsi="Arial" w:cs="Arial" w:hint="eastAsia"/>
                <w:szCs w:val="21"/>
              </w:rPr>
              <w:t>股权后，</w:t>
            </w:r>
            <w:r w:rsidRPr="00012725">
              <w:rPr>
                <w:rFonts w:ascii="Arial" w:eastAsiaTheme="minorEastAsia" w:hAnsi="Arial" w:cs="Arial"/>
                <w:szCs w:val="21"/>
              </w:rPr>
              <w:t>按照公允价值重新评估</w:t>
            </w:r>
            <w:r w:rsidR="00B0726A">
              <w:rPr>
                <w:rFonts w:ascii="Arial" w:eastAsiaTheme="minorEastAsia" w:hAnsi="Arial" w:cs="Arial" w:hint="eastAsia"/>
                <w:szCs w:val="21"/>
              </w:rPr>
              <w:t>后</w:t>
            </w:r>
            <w:r w:rsidRPr="00012725">
              <w:rPr>
                <w:rFonts w:ascii="Arial" w:eastAsiaTheme="minorEastAsia" w:hAnsi="Arial" w:cs="Arial"/>
                <w:szCs w:val="21"/>
              </w:rPr>
              <w:t>，</w:t>
            </w:r>
            <w:r w:rsidR="00B0726A">
              <w:rPr>
                <w:rFonts w:ascii="Arial" w:eastAsiaTheme="minorEastAsia" w:hAnsi="Arial" w:cs="Arial" w:hint="eastAsia"/>
                <w:szCs w:val="21"/>
              </w:rPr>
              <w:t>增加</w:t>
            </w:r>
            <w:r w:rsidRPr="00012725">
              <w:rPr>
                <w:rFonts w:ascii="Arial" w:eastAsiaTheme="minorEastAsia" w:hAnsi="Arial" w:cs="Arial"/>
                <w:szCs w:val="21"/>
              </w:rPr>
              <w:t>投资收益</w:t>
            </w:r>
            <w:r w:rsidR="00B0726A" w:rsidRPr="008E4CC5">
              <w:rPr>
                <w:kern w:val="0"/>
              </w:rPr>
              <w:t>20,8</w:t>
            </w:r>
            <w:r w:rsidR="00B0726A">
              <w:rPr>
                <w:rFonts w:hint="eastAsia"/>
                <w:kern w:val="0"/>
              </w:rPr>
              <w:t>29</w:t>
            </w:r>
            <w:r w:rsidR="00B0726A" w:rsidRPr="008E4CC5">
              <w:rPr>
                <w:rFonts w:ascii="宋体" w:hAnsi="宋体" w:hint="eastAsia"/>
                <w:kern w:val="0"/>
              </w:rPr>
              <w:t>万元</w:t>
            </w:r>
            <w:r w:rsidR="00B0726A">
              <w:rPr>
                <w:rFonts w:ascii="宋体" w:hAnsi="宋体" w:hint="eastAsia"/>
                <w:kern w:val="0"/>
              </w:rPr>
              <w:t>，符合会计准则的规定。</w:t>
            </w:r>
          </w:p>
          <w:p w:rsidR="00012725" w:rsidRDefault="00B0726A" w:rsidP="008661DB">
            <w:pPr>
              <w:spacing w:line="440" w:lineRule="exact"/>
              <w:ind w:firstLineChars="221" w:firstLine="464"/>
              <w:rPr>
                <w:rFonts w:ascii="Arial" w:eastAsiaTheme="minorEastAsia" w:hAnsi="Arial" w:cs="Arial"/>
                <w:szCs w:val="21"/>
              </w:rPr>
            </w:pPr>
            <w:r w:rsidRPr="00012725">
              <w:rPr>
                <w:rFonts w:ascii="Arial" w:eastAsiaTheme="minorEastAsia" w:hAnsi="Arial" w:cs="Arial"/>
                <w:szCs w:val="21"/>
              </w:rPr>
              <w:t>另一部分</w:t>
            </w:r>
            <w:r>
              <w:rPr>
                <w:rFonts w:ascii="Arial" w:eastAsiaTheme="minorEastAsia" w:hAnsi="Arial" w:cs="Arial" w:hint="eastAsia"/>
                <w:szCs w:val="21"/>
              </w:rPr>
              <w:t>非经常性损益主要是</w:t>
            </w:r>
            <w:r w:rsidRPr="00012725">
              <w:rPr>
                <w:rFonts w:ascii="Arial" w:eastAsiaTheme="minorEastAsia" w:hAnsi="Arial" w:cs="Arial"/>
                <w:szCs w:val="21"/>
              </w:rPr>
              <w:t>非流动资产处置损益</w:t>
            </w:r>
            <w:r>
              <w:rPr>
                <w:rFonts w:ascii="Arial" w:eastAsiaTheme="minorEastAsia" w:hAnsi="Arial" w:cs="Arial" w:hint="eastAsia"/>
                <w:szCs w:val="21"/>
              </w:rPr>
              <w:t>。</w:t>
            </w:r>
          </w:p>
          <w:p w:rsidR="006B78AB" w:rsidRPr="00173934" w:rsidRDefault="006B78AB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 w:hint="eastAsia"/>
                <w:szCs w:val="21"/>
              </w:rPr>
            </w:pPr>
          </w:p>
          <w:p w:rsidR="00C1119D" w:rsidRPr="00C1119D" w:rsidRDefault="000420C7" w:rsidP="008661DB">
            <w:pPr>
              <w:pStyle w:val="a5"/>
              <w:spacing w:line="440" w:lineRule="exact"/>
              <w:ind w:left="360" w:firstLineChars="50" w:firstLine="105"/>
              <w:rPr>
                <w:rFonts w:ascii="Arial" w:eastAsiaTheme="minorEastAsia" w:hAnsi="Arial" w:cs="Arial"/>
                <w:b/>
                <w:szCs w:val="21"/>
              </w:rPr>
            </w:pPr>
            <w:r>
              <w:rPr>
                <w:rFonts w:ascii="Arial" w:eastAsiaTheme="minorEastAsia" w:hAnsi="Arial" w:cs="Arial" w:hint="eastAsia"/>
                <w:b/>
                <w:szCs w:val="21"/>
              </w:rPr>
              <w:t>7</w:t>
            </w:r>
            <w:r w:rsidR="00C1119D" w:rsidRPr="00C1119D">
              <w:rPr>
                <w:rFonts w:ascii="Arial" w:eastAsiaTheme="minorEastAsia" w:hAnsi="Arial" w:cs="Arial" w:hint="eastAsia"/>
                <w:b/>
                <w:szCs w:val="21"/>
              </w:rPr>
              <w:t>、大股东</w:t>
            </w:r>
            <w:r w:rsidR="00C1119D" w:rsidRPr="00C1119D">
              <w:rPr>
                <w:rFonts w:ascii="Arial" w:eastAsiaTheme="minorEastAsia" w:hAnsi="Arial" w:cs="Arial"/>
                <w:b/>
                <w:szCs w:val="21"/>
              </w:rPr>
              <w:t>机器人</w:t>
            </w:r>
            <w:r w:rsidR="00C1119D" w:rsidRPr="00C1119D">
              <w:rPr>
                <w:rFonts w:ascii="Arial" w:eastAsiaTheme="minorEastAsia" w:hAnsi="Arial" w:cs="Arial" w:hint="eastAsia"/>
                <w:b/>
                <w:szCs w:val="21"/>
              </w:rPr>
              <w:t>业务</w:t>
            </w:r>
            <w:r w:rsidR="00C1119D" w:rsidRPr="00C1119D">
              <w:rPr>
                <w:rFonts w:ascii="Arial" w:eastAsiaTheme="minorEastAsia" w:hAnsi="Arial" w:cs="Arial"/>
                <w:b/>
                <w:szCs w:val="21"/>
              </w:rPr>
              <w:t>盈利情况</w:t>
            </w:r>
            <w:r w:rsidR="00C1119D" w:rsidRPr="00C1119D">
              <w:rPr>
                <w:rFonts w:ascii="Arial" w:eastAsiaTheme="minorEastAsia" w:hAnsi="Arial" w:cs="Arial" w:hint="eastAsia"/>
                <w:b/>
                <w:szCs w:val="21"/>
              </w:rPr>
              <w:t>如何</w:t>
            </w:r>
            <w:r w:rsidR="00C1119D" w:rsidRPr="00C1119D">
              <w:rPr>
                <w:rFonts w:ascii="Arial" w:eastAsiaTheme="minorEastAsia" w:hAnsi="Arial" w:cs="Arial"/>
                <w:b/>
                <w:szCs w:val="21"/>
              </w:rPr>
              <w:t>，</w:t>
            </w:r>
            <w:r w:rsidR="00C1119D" w:rsidRPr="00C1119D">
              <w:rPr>
                <w:rFonts w:ascii="Arial" w:eastAsiaTheme="minorEastAsia" w:hAnsi="Arial" w:cs="Arial" w:hint="eastAsia"/>
                <w:b/>
                <w:szCs w:val="21"/>
              </w:rPr>
              <w:t>有资产注入计划吗</w:t>
            </w:r>
            <w:r w:rsidR="00C1119D" w:rsidRPr="00C1119D">
              <w:rPr>
                <w:rFonts w:ascii="Arial" w:eastAsiaTheme="minorEastAsia" w:hAnsi="Arial" w:cs="Arial"/>
                <w:b/>
                <w:szCs w:val="21"/>
              </w:rPr>
              <w:t>？</w:t>
            </w:r>
          </w:p>
          <w:p w:rsidR="00C1119D" w:rsidRDefault="00C1119D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 w:hint="eastAsia"/>
                <w:szCs w:val="21"/>
              </w:rPr>
            </w:pPr>
            <w:r w:rsidRPr="00C1119D">
              <w:rPr>
                <w:rFonts w:ascii="Arial" w:eastAsiaTheme="minorEastAsia" w:hAnsi="Arial" w:cs="Arial"/>
                <w:szCs w:val="21"/>
              </w:rPr>
              <w:t>答：</w:t>
            </w:r>
            <w:r>
              <w:rPr>
                <w:rFonts w:ascii="Arial" w:eastAsiaTheme="minorEastAsia" w:hAnsi="Arial" w:cs="Arial"/>
                <w:szCs w:val="21"/>
              </w:rPr>
              <w:t>机器人业务</w:t>
            </w:r>
            <w:r>
              <w:rPr>
                <w:rFonts w:ascii="Arial" w:eastAsiaTheme="minorEastAsia" w:hAnsi="Arial" w:cs="Arial" w:hint="eastAsia"/>
                <w:szCs w:val="21"/>
              </w:rPr>
              <w:t>在上市公司体外</w:t>
            </w:r>
            <w:r w:rsidRPr="00C1119D">
              <w:rPr>
                <w:rFonts w:ascii="Arial" w:eastAsiaTheme="minorEastAsia" w:hAnsi="Arial" w:cs="Arial"/>
                <w:szCs w:val="21"/>
              </w:rPr>
              <w:t>。</w:t>
            </w:r>
            <w:r w:rsidR="00751D70">
              <w:rPr>
                <w:rFonts w:ascii="Arial" w:eastAsiaTheme="minorEastAsia" w:hAnsi="Arial" w:cs="Arial" w:hint="eastAsia"/>
                <w:szCs w:val="21"/>
              </w:rPr>
              <w:t>据了解，其</w:t>
            </w:r>
            <w:r w:rsidRPr="00C1119D">
              <w:rPr>
                <w:rFonts w:ascii="Arial" w:eastAsiaTheme="minorEastAsia" w:hAnsi="Arial" w:cs="Arial"/>
                <w:szCs w:val="21"/>
              </w:rPr>
              <w:t>研发</w:t>
            </w:r>
            <w:r>
              <w:rPr>
                <w:rFonts w:ascii="Arial" w:eastAsiaTheme="minorEastAsia" w:hAnsi="Arial" w:cs="Arial" w:hint="eastAsia"/>
                <w:szCs w:val="21"/>
              </w:rPr>
              <w:t>的核心</w:t>
            </w:r>
            <w:r w:rsidRPr="00C1119D">
              <w:rPr>
                <w:rFonts w:ascii="Arial" w:eastAsiaTheme="minorEastAsia" w:hAnsi="Arial" w:cs="Arial"/>
                <w:szCs w:val="21"/>
              </w:rPr>
              <w:t>零部件</w:t>
            </w:r>
            <w:r>
              <w:rPr>
                <w:rFonts w:ascii="Arial" w:eastAsiaTheme="minorEastAsia" w:hAnsi="Arial" w:cs="Arial" w:hint="eastAsia"/>
                <w:szCs w:val="21"/>
              </w:rPr>
              <w:t>如</w:t>
            </w:r>
            <w:r w:rsidRPr="00C1119D">
              <w:rPr>
                <w:rFonts w:ascii="Arial" w:eastAsiaTheme="minorEastAsia" w:hAnsi="Arial" w:cs="Arial"/>
                <w:szCs w:val="21"/>
              </w:rPr>
              <w:t>减速器</w:t>
            </w:r>
            <w:r>
              <w:rPr>
                <w:rFonts w:ascii="Arial" w:eastAsiaTheme="minorEastAsia" w:hAnsi="Arial" w:cs="Arial" w:hint="eastAsia"/>
                <w:szCs w:val="21"/>
              </w:rPr>
              <w:t>、</w:t>
            </w:r>
            <w:r w:rsidRPr="00C1119D">
              <w:rPr>
                <w:rFonts w:ascii="Arial" w:eastAsiaTheme="minorEastAsia" w:hAnsi="Arial" w:cs="Arial"/>
                <w:szCs w:val="21"/>
              </w:rPr>
              <w:t>电机、驱动器</w:t>
            </w:r>
            <w:r>
              <w:rPr>
                <w:rFonts w:ascii="Arial" w:eastAsiaTheme="minorEastAsia" w:hAnsi="Arial" w:cs="Arial" w:hint="eastAsia"/>
                <w:szCs w:val="21"/>
              </w:rPr>
              <w:t>等</w:t>
            </w:r>
            <w:r w:rsidR="00EB3531">
              <w:rPr>
                <w:rFonts w:ascii="Arial" w:eastAsiaTheme="minorEastAsia" w:hAnsi="Arial" w:cs="Arial"/>
                <w:szCs w:val="21"/>
              </w:rPr>
              <w:t>已经</w:t>
            </w:r>
            <w:r w:rsidR="00E95B64">
              <w:rPr>
                <w:rFonts w:ascii="Arial" w:eastAsiaTheme="minorEastAsia" w:hAnsi="Arial" w:cs="Arial" w:hint="eastAsia"/>
                <w:szCs w:val="21"/>
              </w:rPr>
              <w:t>日趋</w:t>
            </w:r>
            <w:r w:rsidR="00EB3531">
              <w:rPr>
                <w:rFonts w:ascii="Arial" w:eastAsiaTheme="minorEastAsia" w:hAnsi="Arial" w:cs="Arial"/>
                <w:szCs w:val="21"/>
              </w:rPr>
              <w:t>成熟，销售方面也</w:t>
            </w:r>
            <w:r w:rsidR="00EB3531">
              <w:rPr>
                <w:rFonts w:ascii="Arial" w:eastAsiaTheme="minorEastAsia" w:hAnsi="Arial" w:cs="Arial" w:hint="eastAsia"/>
                <w:szCs w:val="21"/>
              </w:rPr>
              <w:t>取得一定的</w:t>
            </w:r>
            <w:r w:rsidR="00751D70">
              <w:rPr>
                <w:rFonts w:ascii="Arial" w:eastAsiaTheme="minorEastAsia" w:hAnsi="Arial" w:cs="Arial" w:hint="eastAsia"/>
                <w:szCs w:val="21"/>
              </w:rPr>
              <w:t>突破</w:t>
            </w:r>
            <w:r w:rsidRPr="00C1119D">
              <w:rPr>
                <w:rFonts w:ascii="Arial" w:eastAsiaTheme="minorEastAsia" w:hAnsi="Arial" w:cs="Arial"/>
                <w:szCs w:val="21"/>
              </w:rPr>
              <w:t>。</w:t>
            </w:r>
            <w:r w:rsidR="004B134D">
              <w:rPr>
                <w:rFonts w:ascii="Arial" w:eastAsiaTheme="minorEastAsia" w:hAnsi="Arial" w:cs="Arial" w:hint="eastAsia"/>
                <w:szCs w:val="21"/>
              </w:rPr>
              <w:t>未来如有资产注入计划，公司将会</w:t>
            </w:r>
            <w:r w:rsidR="00751D70">
              <w:rPr>
                <w:rFonts w:ascii="Arial" w:eastAsiaTheme="minorEastAsia" w:hAnsi="Arial" w:cs="Arial" w:hint="eastAsia"/>
                <w:szCs w:val="21"/>
              </w:rPr>
              <w:t>按照深交所信息披露相关规则</w:t>
            </w:r>
            <w:r w:rsidR="004B134D">
              <w:rPr>
                <w:rFonts w:ascii="Arial" w:eastAsiaTheme="minorEastAsia" w:hAnsi="Arial" w:cs="Arial" w:hint="eastAsia"/>
                <w:szCs w:val="21"/>
              </w:rPr>
              <w:t>及时</w:t>
            </w:r>
            <w:r w:rsidR="00751D70">
              <w:rPr>
                <w:rFonts w:ascii="Arial" w:eastAsiaTheme="minorEastAsia" w:hAnsi="Arial" w:cs="Arial" w:hint="eastAsia"/>
                <w:szCs w:val="21"/>
              </w:rPr>
              <w:t>披露</w:t>
            </w:r>
            <w:r w:rsidRPr="00C1119D">
              <w:rPr>
                <w:rFonts w:ascii="Arial" w:eastAsiaTheme="minorEastAsia" w:hAnsi="Arial" w:cs="Arial"/>
                <w:szCs w:val="21"/>
              </w:rPr>
              <w:t>。</w:t>
            </w:r>
          </w:p>
          <w:p w:rsidR="000047F7" w:rsidRDefault="000047F7" w:rsidP="008661DB">
            <w:pPr>
              <w:spacing w:line="440" w:lineRule="exact"/>
              <w:ind w:firstLineChars="200" w:firstLine="420"/>
              <w:rPr>
                <w:rFonts w:ascii="Arial" w:eastAsiaTheme="minorEastAsia" w:hAnsi="Arial" w:cs="Arial" w:hint="eastAsia"/>
                <w:szCs w:val="21"/>
              </w:rPr>
            </w:pPr>
          </w:p>
          <w:p w:rsidR="000047F7" w:rsidRPr="00D06DF9" w:rsidRDefault="000047F7" w:rsidP="008661DB">
            <w:pPr>
              <w:spacing w:line="440" w:lineRule="exact"/>
              <w:ind w:firstLineChars="202" w:firstLine="426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、</w:t>
            </w:r>
            <w:r w:rsidRPr="00D06DF9">
              <w:rPr>
                <w:rFonts w:hint="eastAsia"/>
                <w:b/>
              </w:rPr>
              <w:t>华阳微在基于服装穿戴设备的研发进展？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答、华阳微成立于</w:t>
            </w:r>
            <w:r>
              <w:rPr>
                <w:rFonts w:hint="eastAsia"/>
              </w:rPr>
              <w:t>2001</w:t>
            </w:r>
            <w:r>
              <w:rPr>
                <w:rFonts w:hint="eastAsia"/>
              </w:rPr>
              <w:t>年，生产出了国内第一枚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电子标签，十四年来，专注于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电子标签的研发和制造，一直保持在行业的领先地位，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年成为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行业国家高新技术企业。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华阳微</w:t>
            </w:r>
            <w:r w:rsidR="00AE5623">
              <w:rPr>
                <w:rFonts w:hint="eastAsia"/>
              </w:rPr>
              <w:t>研发和</w:t>
            </w:r>
            <w:r>
              <w:rPr>
                <w:rFonts w:hint="eastAsia"/>
              </w:rPr>
              <w:t>生产的产品，</w:t>
            </w:r>
            <w:r w:rsidR="00AE5623">
              <w:rPr>
                <w:rFonts w:hint="eastAsia"/>
              </w:rPr>
              <w:t>已</w:t>
            </w:r>
            <w:r>
              <w:rPr>
                <w:rFonts w:hint="eastAsia"/>
              </w:rPr>
              <w:t>广泛应用于消费类</w:t>
            </w:r>
            <w:r w:rsidR="00AE5623">
              <w:rPr>
                <w:rFonts w:hint="eastAsia"/>
              </w:rPr>
              <w:t>电子</w:t>
            </w:r>
            <w:r>
              <w:rPr>
                <w:rFonts w:hint="eastAsia"/>
              </w:rPr>
              <w:t>、穿戴设备、防伪追溯、智慧物流、智慧制造等领域。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华阳微应用于穿戴设备的产品，是在华阳微布基标签的研发路线之上的延展出来的，近几年来</w:t>
            </w:r>
            <w:r w:rsidR="00AE5623">
              <w:rPr>
                <w:rFonts w:hint="eastAsia"/>
              </w:rPr>
              <w:t>，</w:t>
            </w:r>
            <w:r>
              <w:rPr>
                <w:rFonts w:hint="eastAsia"/>
              </w:rPr>
              <w:t>华阳微从布基材料研究入手，采用特有的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分体技术，利用厚膜印刷工艺或金属线缝制工艺，已经实现了在服装上直接应用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电子标签。华阳微已经掌握了设计与制造的核心技术，为后续在更灵活多变的穿戴设备中的应用打下了可制造的基础。配备服装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的穿戴设备产品有如下特点：制造成本低、便捷采集传输、更全面的识别身体生理数据等。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年世界杯上的德国队队服中已经应用了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穿戴设备就是鲜活的例子。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、三星等公司致力于此类产品的开发应用，此类产品将在远程健康监视医疗等生命管理中起到长久、可持续的作用。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</w:p>
          <w:p w:rsidR="000047F7" w:rsidRPr="00D06DF9" w:rsidRDefault="000047F7" w:rsidP="008661DB">
            <w:pPr>
              <w:spacing w:line="440" w:lineRule="exact"/>
              <w:ind w:firstLineChars="202" w:firstLine="426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、华阳微电子</w:t>
            </w:r>
            <w:r w:rsidR="007D7DC9">
              <w:rPr>
                <w:rFonts w:hint="eastAsia"/>
                <w:b/>
              </w:rPr>
              <w:t>作</w:t>
            </w:r>
            <w:r>
              <w:rPr>
                <w:rFonts w:hint="eastAsia"/>
                <w:b/>
              </w:rPr>
              <w:t>为国内领先</w:t>
            </w:r>
            <w:r w:rsidRPr="00D06DF9">
              <w:rPr>
                <w:rFonts w:hint="eastAsia"/>
                <w:b/>
              </w:rPr>
              <w:t>的</w:t>
            </w:r>
            <w:r w:rsidRPr="00D06DF9">
              <w:rPr>
                <w:rFonts w:hint="eastAsia"/>
                <w:b/>
              </w:rPr>
              <w:t>RFID</w:t>
            </w:r>
            <w:r w:rsidRPr="00D06DF9">
              <w:rPr>
                <w:rFonts w:hint="eastAsia"/>
                <w:b/>
              </w:rPr>
              <w:t>供应商</w:t>
            </w:r>
            <w:r>
              <w:rPr>
                <w:rFonts w:hint="eastAsia"/>
                <w:b/>
              </w:rPr>
              <w:t>之一，为</w:t>
            </w:r>
            <w:r w:rsidRPr="00D06DF9">
              <w:rPr>
                <w:rFonts w:hint="eastAsia"/>
                <w:b/>
              </w:rPr>
              <w:t>今后</w:t>
            </w:r>
            <w:r>
              <w:rPr>
                <w:rFonts w:hint="eastAsia"/>
                <w:b/>
              </w:rPr>
              <w:t>长足的</w:t>
            </w:r>
            <w:r w:rsidRPr="00D06DF9">
              <w:rPr>
                <w:rFonts w:hint="eastAsia"/>
                <w:b/>
              </w:rPr>
              <w:t>发展做了哪些技术研发和销售策略的准备？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答、成本瓶颈一直是制约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市场发展的重要因素。十四年来华阳微在低成本设计与低成本制造方面做出了不懈的努力，从对标签基材研究、标签天线设计、贴片工艺技术、专用设备研制以及标签产品设计方面，华阳微都取得了积累了大量的经验和技术成果，申请并取得了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项发明专利和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项实用新型专利。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华阳微自主研发设计出了针对不同芯片厂商、不同频段</w:t>
            </w:r>
            <w:r>
              <w:rPr>
                <w:rFonts w:hint="eastAsia"/>
              </w:rPr>
              <w:t>(HF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UHF)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系列基础天线，形成标准化的产品系列，供客户应用选择。同时也可以根据不同客户的特殊应用需求，做定制化的研发设计，华阳微的目标就是“总有一款适合你”。</w:t>
            </w:r>
          </w:p>
          <w:p w:rsidR="000047F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在华阳微技术体系中，不仅</w:t>
            </w:r>
            <w:r w:rsidR="00321497">
              <w:rPr>
                <w:rFonts w:hint="eastAsia"/>
              </w:rPr>
              <w:t>要</w:t>
            </w:r>
            <w:r>
              <w:rPr>
                <w:rFonts w:hint="eastAsia"/>
              </w:rPr>
              <w:t>“他有我有”，更要做到“我有他无”。近几年来，陆续开发出几类具有特色的</w:t>
            </w:r>
            <w:r w:rsidR="00484AA7">
              <w:rPr>
                <w:rFonts w:hint="eastAsia"/>
              </w:rPr>
              <w:t>有独家技术专利的</w:t>
            </w:r>
            <w:r>
              <w:rPr>
                <w:rFonts w:hint="eastAsia"/>
              </w:rPr>
              <w:t>产品，如防伪标签、抗金属标签、动物标签和布基标签。</w:t>
            </w:r>
          </w:p>
          <w:p w:rsidR="000047F7" w:rsidRPr="00443967" w:rsidRDefault="000047F7" w:rsidP="008661DB">
            <w:pPr>
              <w:spacing w:line="440" w:lineRule="exact"/>
              <w:ind w:firstLineChars="202" w:firstLine="424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分体标签技术”，这是华阳微多年研究试验并总结出来的一种低成本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设计制造技术，也是形成华阳微特色产品的主要技术基础。经过对产品分体，创造出新的工艺分解，</w:t>
            </w:r>
            <w:r w:rsidR="008D5EC7">
              <w:rPr>
                <w:rFonts w:hint="eastAsia"/>
              </w:rPr>
              <w:t>华阳微已</w:t>
            </w:r>
            <w:r>
              <w:rPr>
                <w:rFonts w:hint="eastAsia"/>
              </w:rPr>
              <w:t>研制出了一体专用生产设备。通过进一步的成本分析和工艺制造行业的分析，</w:t>
            </w:r>
            <w:r w:rsidR="008D5EC7">
              <w:rPr>
                <w:rFonts w:hint="eastAsia"/>
              </w:rPr>
              <w:t>华阳微已形成创新型的</w:t>
            </w:r>
            <w:r>
              <w:rPr>
                <w:rFonts w:hint="eastAsia"/>
              </w:rPr>
              <w:t>可持续</w:t>
            </w:r>
            <w:r w:rsidR="008D5EC7">
              <w:rPr>
                <w:rFonts w:hint="eastAsia"/>
              </w:rPr>
              <w:t>发展</w:t>
            </w:r>
            <w:r>
              <w:rPr>
                <w:rFonts w:hint="eastAsia"/>
              </w:rPr>
              <w:t>的商业模式，即与印刷厂形成战略联盟，发挥各自工艺设备优势，共同降低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的综合制造成本，</w:t>
            </w:r>
            <w:r w:rsidR="008D5EC7">
              <w:rPr>
                <w:rFonts w:hint="eastAsia"/>
              </w:rPr>
              <w:t>合作共赢</w:t>
            </w:r>
            <w:r>
              <w:rPr>
                <w:rFonts w:hint="eastAsia"/>
              </w:rPr>
              <w:t>，</w:t>
            </w:r>
            <w:r w:rsidR="008D5EC7">
              <w:rPr>
                <w:rFonts w:hint="eastAsia"/>
              </w:rPr>
              <w:t>抓住市场快速发展的机遇。</w:t>
            </w:r>
          </w:p>
          <w:p w:rsidR="000047F7" w:rsidRDefault="000047F7" w:rsidP="001A069A">
            <w:pPr>
              <w:spacing w:line="440" w:lineRule="exact"/>
              <w:ind w:firstLineChars="202" w:firstLine="424"/>
              <w:rPr>
                <w:rFonts w:hint="eastAsia"/>
              </w:rPr>
            </w:pPr>
            <w:r>
              <w:rPr>
                <w:rFonts w:hint="eastAsia"/>
              </w:rPr>
              <w:t>华阳微研发路线中</w:t>
            </w:r>
            <w:r w:rsidR="00E54CC2">
              <w:rPr>
                <w:rFonts w:hint="eastAsia"/>
              </w:rPr>
              <w:t>新一代</w:t>
            </w:r>
            <w:r w:rsidR="00E54CC2">
              <w:rPr>
                <w:rFonts w:hint="eastAsia"/>
              </w:rPr>
              <w:t>RFID</w:t>
            </w:r>
            <w:r w:rsidR="00E54CC2">
              <w:rPr>
                <w:rFonts w:hint="eastAsia"/>
              </w:rPr>
              <w:t>研发是</w:t>
            </w:r>
            <w:r>
              <w:rPr>
                <w:rFonts w:hint="eastAsia"/>
              </w:rPr>
              <w:t>面向移动终端设备的</w:t>
            </w:r>
            <w:r>
              <w:rPr>
                <w:rFonts w:hint="eastAsia"/>
              </w:rPr>
              <w:t>UHF</w:t>
            </w:r>
            <w:r w:rsidR="00E54CC2">
              <w:rPr>
                <w:rFonts w:hint="eastAsia"/>
              </w:rPr>
              <w:t>读写解决方案，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RFID</w:t>
            </w:r>
            <w:r>
              <w:rPr>
                <w:rFonts w:hint="eastAsia"/>
              </w:rPr>
              <w:t>保密性强的优势，取代二维码的不安全因素，为实现移动支付等后端应用提供前端的技术解决方案。</w:t>
            </w:r>
            <w:r w:rsidR="00E54CC2">
              <w:rPr>
                <w:rFonts w:hint="eastAsia"/>
              </w:rPr>
              <w:t>其</w:t>
            </w:r>
            <w:r>
              <w:rPr>
                <w:rFonts w:hint="eastAsia"/>
              </w:rPr>
              <w:t>低成本的方案</w:t>
            </w:r>
            <w:r w:rsidR="00E54CC2">
              <w:rPr>
                <w:rFonts w:hint="eastAsia"/>
              </w:rPr>
              <w:t>主要</w:t>
            </w:r>
            <w:r>
              <w:rPr>
                <w:rFonts w:hint="eastAsia"/>
              </w:rPr>
              <w:t>表现在</w:t>
            </w:r>
            <w:r w:rsidRPr="00E54CC2">
              <w:rPr>
                <w:rFonts w:hint="eastAsia"/>
              </w:rPr>
              <w:t>读</w:t>
            </w:r>
            <w:r w:rsidR="00E54CC2" w:rsidRPr="00E54CC2">
              <w:rPr>
                <w:rFonts w:hint="eastAsia"/>
              </w:rPr>
              <w:t>取</w:t>
            </w:r>
            <w:r w:rsidRPr="00E54CC2">
              <w:rPr>
                <w:rFonts w:hint="eastAsia"/>
              </w:rPr>
              <w:t>设备</w:t>
            </w:r>
            <w:r>
              <w:rPr>
                <w:rFonts w:hint="eastAsia"/>
              </w:rPr>
              <w:t>的易取性，</w:t>
            </w:r>
            <w:r w:rsidR="001A069A">
              <w:rPr>
                <w:rFonts w:hint="eastAsia"/>
              </w:rPr>
              <w:t>即不需要对现有手机增加新的硬件，只需要在具备蓝牙功能的终端上下载</w:t>
            </w:r>
            <w:r w:rsidR="001A069A">
              <w:rPr>
                <w:rFonts w:hint="eastAsia"/>
              </w:rPr>
              <w:t>APP</w:t>
            </w:r>
            <w:r w:rsidR="001A069A">
              <w:rPr>
                <w:rFonts w:hint="eastAsia"/>
              </w:rPr>
              <w:t>应用，就可随时随地方便地读取</w:t>
            </w:r>
            <w:r w:rsidR="001A069A">
              <w:rPr>
                <w:rFonts w:hint="eastAsia"/>
              </w:rPr>
              <w:t>(UHF)</w:t>
            </w:r>
            <w:r w:rsidR="001A069A">
              <w:rPr>
                <w:rFonts w:hint="eastAsia"/>
              </w:rPr>
              <w:t>频段的</w:t>
            </w:r>
            <w:r w:rsidR="001A069A">
              <w:rPr>
                <w:rFonts w:hint="eastAsia"/>
              </w:rPr>
              <w:t>RFID</w:t>
            </w:r>
            <w:r w:rsidR="001A069A">
              <w:rPr>
                <w:rFonts w:hint="eastAsia"/>
              </w:rPr>
              <w:t>标签中的大量信息，</w:t>
            </w:r>
            <w:r>
              <w:rPr>
                <w:rFonts w:hint="eastAsia"/>
              </w:rPr>
              <w:t>这将进一步推动</w:t>
            </w:r>
            <w:r>
              <w:rPr>
                <w:rFonts w:hint="eastAsia"/>
              </w:rPr>
              <w:t>UHF</w:t>
            </w:r>
            <w:r>
              <w:rPr>
                <w:rFonts w:hint="eastAsia"/>
              </w:rPr>
              <w:t>单品级的应用。</w:t>
            </w:r>
          </w:p>
          <w:p w:rsidR="00321497" w:rsidRPr="00C1119D" w:rsidRDefault="00321497" w:rsidP="00321497">
            <w:pPr>
              <w:spacing w:line="440" w:lineRule="exact"/>
              <w:ind w:firstLineChars="202" w:firstLine="424"/>
              <w:rPr>
                <w:rFonts w:ascii="Arial" w:eastAsiaTheme="minorEastAsia" w:hAnsi="Arial" w:cs="Arial"/>
                <w:szCs w:val="21"/>
              </w:rPr>
            </w:pPr>
          </w:p>
        </w:tc>
      </w:tr>
      <w:tr w:rsidR="00CA6E08" w:rsidRPr="003234BB" w:rsidTr="00B42396">
        <w:trPr>
          <w:trHeight w:val="52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3234BB" w:rsidRDefault="00CA6E08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CD" w:rsidRPr="00C1119D" w:rsidRDefault="00230298" w:rsidP="00F97AA9">
            <w:pPr>
              <w:spacing w:beforeLines="50" w:afterLines="50"/>
              <w:rPr>
                <w:rFonts w:ascii="Arial" w:eastAsiaTheme="minorEastAsia" w:hAnsi="Arial" w:cs="Arial"/>
                <w:szCs w:val="21"/>
              </w:rPr>
            </w:pPr>
            <w:r w:rsidRPr="00C1119D">
              <w:rPr>
                <w:rFonts w:ascii="Arial" w:eastAsiaTheme="minorEastAsia" w:hAnsi="Arial" w:cs="Arial"/>
                <w:szCs w:val="21"/>
              </w:rPr>
              <w:t>无</w:t>
            </w:r>
          </w:p>
        </w:tc>
      </w:tr>
      <w:tr w:rsidR="005252CF" w:rsidRPr="003234BB" w:rsidTr="00B42396">
        <w:trPr>
          <w:trHeight w:val="46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CF" w:rsidRPr="003234BB" w:rsidRDefault="005252CF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Theme="minorEastAsia" w:cs="Arial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CF" w:rsidRPr="003234BB" w:rsidRDefault="005252CF" w:rsidP="00F97AA9">
            <w:pPr>
              <w:spacing w:beforeLines="50" w:afterLines="50"/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</w:pP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201</w:t>
            </w:r>
            <w:r w:rsidR="00C15333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4</w:t>
            </w:r>
            <w:r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-</w:t>
            </w:r>
            <w:r w:rsidR="008848DC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0</w:t>
            </w:r>
            <w:r w:rsidR="00DB0E05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8</w:t>
            </w:r>
            <w:r w:rsidR="00D21C65" w:rsidRPr="003234BB">
              <w:rPr>
                <w:rFonts w:ascii="Arial" w:eastAsiaTheme="minorEastAsia" w:hAnsi="Arial" w:cs="Arial"/>
                <w:bCs/>
                <w:iCs/>
                <w:color w:val="000000"/>
                <w:szCs w:val="21"/>
              </w:rPr>
              <w:t>-</w:t>
            </w:r>
            <w:r w:rsidR="00DB0E05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1</w:t>
            </w:r>
            <w:r w:rsidR="00BA3D5A">
              <w:rPr>
                <w:rFonts w:ascii="Arial" w:eastAsiaTheme="minorEastAsia" w:hAnsi="Arial" w:cs="Arial" w:hint="eastAsia"/>
                <w:bCs/>
                <w:iCs/>
                <w:color w:val="000000"/>
                <w:szCs w:val="21"/>
              </w:rPr>
              <w:t>5</w:t>
            </w:r>
          </w:p>
        </w:tc>
      </w:tr>
    </w:tbl>
    <w:p w:rsidR="00A334E0" w:rsidRPr="003234BB" w:rsidRDefault="00A334E0" w:rsidP="006B659B">
      <w:pPr>
        <w:rPr>
          <w:rFonts w:ascii="Arial" w:hAnsi="Arial" w:cs="Arial"/>
        </w:rPr>
      </w:pPr>
    </w:p>
    <w:sectPr w:rsidR="00A334E0" w:rsidRPr="003234BB" w:rsidSect="009F3BF3">
      <w:headerReference w:type="default" r:id="rId8"/>
      <w:footerReference w:type="default" r:id="rId9"/>
      <w:pgSz w:w="11906" w:h="16838"/>
      <w:pgMar w:top="85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FD" w:rsidRDefault="008E1AFD" w:rsidP="004315C8">
      <w:r>
        <w:separator/>
      </w:r>
    </w:p>
  </w:endnote>
  <w:endnote w:type="continuationSeparator" w:id="0">
    <w:p w:rsidR="008E1AFD" w:rsidRDefault="008E1AFD" w:rsidP="0043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3552"/>
      <w:docPartObj>
        <w:docPartGallery w:val="Page Numbers (Bottom of Page)"/>
        <w:docPartUnique/>
      </w:docPartObj>
    </w:sdtPr>
    <w:sdtContent>
      <w:p w:rsidR="003B5CB0" w:rsidRDefault="00D85AC5" w:rsidP="00331101">
        <w:pPr>
          <w:pStyle w:val="a4"/>
          <w:jc w:val="center"/>
        </w:pPr>
        <w:fldSimple w:instr=" PAGE   \* MERGEFORMAT ">
          <w:r w:rsidR="007D7DC9" w:rsidRPr="007D7DC9">
            <w:rPr>
              <w:noProof/>
              <w:lang w:val="zh-CN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FD" w:rsidRDefault="008E1AFD" w:rsidP="004315C8">
      <w:r>
        <w:separator/>
      </w:r>
    </w:p>
  </w:footnote>
  <w:footnote w:type="continuationSeparator" w:id="0">
    <w:p w:rsidR="008E1AFD" w:rsidRDefault="008E1AFD" w:rsidP="0043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B0" w:rsidRDefault="003B5CB0" w:rsidP="002D7812">
    <w:pPr>
      <w:pStyle w:val="a3"/>
      <w:pBdr>
        <w:bottom w:val="single" w:sz="6" w:space="0" w:color="auto"/>
      </w:pBdr>
      <w:jc w:val="both"/>
    </w:pPr>
    <w:r>
      <w:rPr>
        <w:noProof/>
      </w:rPr>
      <w:drawing>
        <wp:inline distT="0" distB="0" distL="0" distR="0">
          <wp:extent cx="698500" cy="172720"/>
          <wp:effectExtent l="19050" t="0" r="6350" b="0"/>
          <wp:docPr id="2" name="图片 1" descr="大富科技LOGO11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大富科技LOGO1102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2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5975"/>
    <w:multiLevelType w:val="hybridMultilevel"/>
    <w:tmpl w:val="2D986F44"/>
    <w:lvl w:ilvl="0" w:tplc="22DCC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051B2"/>
    <w:multiLevelType w:val="hybridMultilevel"/>
    <w:tmpl w:val="B19C5FDC"/>
    <w:lvl w:ilvl="0" w:tplc="3C94653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614485"/>
    <w:multiLevelType w:val="hybridMultilevel"/>
    <w:tmpl w:val="21F868DE"/>
    <w:lvl w:ilvl="0" w:tplc="318413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C10895"/>
    <w:multiLevelType w:val="hybridMultilevel"/>
    <w:tmpl w:val="804C88E4"/>
    <w:lvl w:ilvl="0" w:tplc="DA80F1DE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2E70AB"/>
    <w:multiLevelType w:val="hybridMultilevel"/>
    <w:tmpl w:val="583676DA"/>
    <w:lvl w:ilvl="0" w:tplc="0F8A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424FB1"/>
    <w:multiLevelType w:val="hybridMultilevel"/>
    <w:tmpl w:val="E4982A74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6B5478"/>
    <w:multiLevelType w:val="hybridMultilevel"/>
    <w:tmpl w:val="F940C320"/>
    <w:lvl w:ilvl="0" w:tplc="D73A6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614941"/>
    <w:multiLevelType w:val="hybridMultilevel"/>
    <w:tmpl w:val="FAA2AC1E"/>
    <w:lvl w:ilvl="0" w:tplc="0F8A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0C25376">
      <w:start w:val="1"/>
      <w:numFmt w:val="decimal"/>
      <w:lvlText w:val="%2、"/>
      <w:lvlJc w:val="left"/>
      <w:pPr>
        <w:ind w:left="1095" w:hanging="6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98081C"/>
    <w:multiLevelType w:val="hybridMultilevel"/>
    <w:tmpl w:val="18CA7C68"/>
    <w:lvl w:ilvl="0" w:tplc="4306D1A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C5178B"/>
    <w:multiLevelType w:val="hybridMultilevel"/>
    <w:tmpl w:val="E798419E"/>
    <w:lvl w:ilvl="0" w:tplc="CA743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E08"/>
    <w:rsid w:val="000047F7"/>
    <w:rsid w:val="0000554D"/>
    <w:rsid w:val="00005765"/>
    <w:rsid w:val="00006434"/>
    <w:rsid w:val="00012725"/>
    <w:rsid w:val="000255AF"/>
    <w:rsid w:val="00027EB0"/>
    <w:rsid w:val="000420C7"/>
    <w:rsid w:val="0005365C"/>
    <w:rsid w:val="000627EA"/>
    <w:rsid w:val="00065E1E"/>
    <w:rsid w:val="00067A29"/>
    <w:rsid w:val="00071878"/>
    <w:rsid w:val="0007303F"/>
    <w:rsid w:val="000759BE"/>
    <w:rsid w:val="00085868"/>
    <w:rsid w:val="0009400A"/>
    <w:rsid w:val="00095BFD"/>
    <w:rsid w:val="000D19FD"/>
    <w:rsid w:val="000D3759"/>
    <w:rsid w:val="000D633B"/>
    <w:rsid w:val="000D6C19"/>
    <w:rsid w:val="000E4B73"/>
    <w:rsid w:val="00122A5B"/>
    <w:rsid w:val="00136035"/>
    <w:rsid w:val="0014000E"/>
    <w:rsid w:val="0015008D"/>
    <w:rsid w:val="00151246"/>
    <w:rsid w:val="001617C4"/>
    <w:rsid w:val="001642CB"/>
    <w:rsid w:val="001704F3"/>
    <w:rsid w:val="00173934"/>
    <w:rsid w:val="00183DF6"/>
    <w:rsid w:val="001925DB"/>
    <w:rsid w:val="0019593B"/>
    <w:rsid w:val="00195DFC"/>
    <w:rsid w:val="001972CB"/>
    <w:rsid w:val="001A069A"/>
    <w:rsid w:val="001A1958"/>
    <w:rsid w:val="001B33DF"/>
    <w:rsid w:val="001D5CCA"/>
    <w:rsid w:val="001E257A"/>
    <w:rsid w:val="001F6483"/>
    <w:rsid w:val="00200246"/>
    <w:rsid w:val="00206AAA"/>
    <w:rsid w:val="002079A1"/>
    <w:rsid w:val="00230298"/>
    <w:rsid w:val="00232A60"/>
    <w:rsid w:val="0023333C"/>
    <w:rsid w:val="0023558F"/>
    <w:rsid w:val="00247F31"/>
    <w:rsid w:val="00256730"/>
    <w:rsid w:val="00262259"/>
    <w:rsid w:val="00263845"/>
    <w:rsid w:val="0028293D"/>
    <w:rsid w:val="00290752"/>
    <w:rsid w:val="00292B70"/>
    <w:rsid w:val="002944C2"/>
    <w:rsid w:val="002A56E1"/>
    <w:rsid w:val="002A608D"/>
    <w:rsid w:val="002B12F7"/>
    <w:rsid w:val="002B1C0E"/>
    <w:rsid w:val="002B2F1F"/>
    <w:rsid w:val="002B35A0"/>
    <w:rsid w:val="002B74E3"/>
    <w:rsid w:val="002D081F"/>
    <w:rsid w:val="002D7812"/>
    <w:rsid w:val="002F5F1D"/>
    <w:rsid w:val="00300732"/>
    <w:rsid w:val="00304176"/>
    <w:rsid w:val="0030562B"/>
    <w:rsid w:val="003079CC"/>
    <w:rsid w:val="00310078"/>
    <w:rsid w:val="00321497"/>
    <w:rsid w:val="003234BB"/>
    <w:rsid w:val="003270BA"/>
    <w:rsid w:val="00331101"/>
    <w:rsid w:val="00332980"/>
    <w:rsid w:val="00333BCC"/>
    <w:rsid w:val="00337E5B"/>
    <w:rsid w:val="0034298B"/>
    <w:rsid w:val="003466B3"/>
    <w:rsid w:val="003476D1"/>
    <w:rsid w:val="00355E68"/>
    <w:rsid w:val="00360004"/>
    <w:rsid w:val="003604AC"/>
    <w:rsid w:val="00364AEC"/>
    <w:rsid w:val="003752B1"/>
    <w:rsid w:val="00376FAD"/>
    <w:rsid w:val="003852C4"/>
    <w:rsid w:val="00385F7F"/>
    <w:rsid w:val="003970D8"/>
    <w:rsid w:val="003B4DC0"/>
    <w:rsid w:val="003B5CB0"/>
    <w:rsid w:val="003C0292"/>
    <w:rsid w:val="003D07F1"/>
    <w:rsid w:val="003D43CF"/>
    <w:rsid w:val="003D6694"/>
    <w:rsid w:val="003E0E44"/>
    <w:rsid w:val="003F342C"/>
    <w:rsid w:val="00401A81"/>
    <w:rsid w:val="00407B8E"/>
    <w:rsid w:val="00420519"/>
    <w:rsid w:val="00420F66"/>
    <w:rsid w:val="00423FCE"/>
    <w:rsid w:val="0042682C"/>
    <w:rsid w:val="004315C8"/>
    <w:rsid w:val="004431C3"/>
    <w:rsid w:val="00445860"/>
    <w:rsid w:val="004542D8"/>
    <w:rsid w:val="0045499B"/>
    <w:rsid w:val="004562B1"/>
    <w:rsid w:val="004577AA"/>
    <w:rsid w:val="004606A9"/>
    <w:rsid w:val="00462B8C"/>
    <w:rsid w:val="004806EE"/>
    <w:rsid w:val="00480DA4"/>
    <w:rsid w:val="00484AA7"/>
    <w:rsid w:val="0049367F"/>
    <w:rsid w:val="00494A54"/>
    <w:rsid w:val="004B134D"/>
    <w:rsid w:val="004B5A0A"/>
    <w:rsid w:val="004C4F7C"/>
    <w:rsid w:val="004C576C"/>
    <w:rsid w:val="004C7762"/>
    <w:rsid w:val="004F3B55"/>
    <w:rsid w:val="004F570B"/>
    <w:rsid w:val="004F6963"/>
    <w:rsid w:val="005101DE"/>
    <w:rsid w:val="00513A1D"/>
    <w:rsid w:val="00517DAE"/>
    <w:rsid w:val="00522177"/>
    <w:rsid w:val="005252CF"/>
    <w:rsid w:val="00537ADC"/>
    <w:rsid w:val="0054254F"/>
    <w:rsid w:val="00543B45"/>
    <w:rsid w:val="00544D04"/>
    <w:rsid w:val="00547E5D"/>
    <w:rsid w:val="0055308F"/>
    <w:rsid w:val="00553F3E"/>
    <w:rsid w:val="00554244"/>
    <w:rsid w:val="0055742E"/>
    <w:rsid w:val="00557D2D"/>
    <w:rsid w:val="0056015F"/>
    <w:rsid w:val="00561049"/>
    <w:rsid w:val="00561588"/>
    <w:rsid w:val="00566EC5"/>
    <w:rsid w:val="00593A23"/>
    <w:rsid w:val="005958EE"/>
    <w:rsid w:val="005A1559"/>
    <w:rsid w:val="005B47C7"/>
    <w:rsid w:val="005C3DEE"/>
    <w:rsid w:val="005C70C8"/>
    <w:rsid w:val="005D3152"/>
    <w:rsid w:val="005D4B14"/>
    <w:rsid w:val="005E0A53"/>
    <w:rsid w:val="005E57DE"/>
    <w:rsid w:val="00601721"/>
    <w:rsid w:val="00612D84"/>
    <w:rsid w:val="006242B5"/>
    <w:rsid w:val="00631A44"/>
    <w:rsid w:val="00631EEE"/>
    <w:rsid w:val="00632737"/>
    <w:rsid w:val="00637A9B"/>
    <w:rsid w:val="006419CC"/>
    <w:rsid w:val="00645455"/>
    <w:rsid w:val="006513DD"/>
    <w:rsid w:val="0065676D"/>
    <w:rsid w:val="00665131"/>
    <w:rsid w:val="006718C6"/>
    <w:rsid w:val="00671F07"/>
    <w:rsid w:val="006738C8"/>
    <w:rsid w:val="00674E01"/>
    <w:rsid w:val="00690AC1"/>
    <w:rsid w:val="00692EC1"/>
    <w:rsid w:val="00696DCC"/>
    <w:rsid w:val="006A5373"/>
    <w:rsid w:val="006B407E"/>
    <w:rsid w:val="006B659B"/>
    <w:rsid w:val="006B78AB"/>
    <w:rsid w:val="006C0767"/>
    <w:rsid w:val="006C57D2"/>
    <w:rsid w:val="006D7258"/>
    <w:rsid w:val="006D7882"/>
    <w:rsid w:val="006F7635"/>
    <w:rsid w:val="006F7B82"/>
    <w:rsid w:val="00700722"/>
    <w:rsid w:val="007047C4"/>
    <w:rsid w:val="00713740"/>
    <w:rsid w:val="00722FC0"/>
    <w:rsid w:val="007232E0"/>
    <w:rsid w:val="0072558A"/>
    <w:rsid w:val="00734C96"/>
    <w:rsid w:val="00735532"/>
    <w:rsid w:val="0073624F"/>
    <w:rsid w:val="00751D70"/>
    <w:rsid w:val="007605D1"/>
    <w:rsid w:val="00771CFB"/>
    <w:rsid w:val="0077702B"/>
    <w:rsid w:val="007837C6"/>
    <w:rsid w:val="00797E10"/>
    <w:rsid w:val="007B7FBF"/>
    <w:rsid w:val="007C7E8F"/>
    <w:rsid w:val="007D3B45"/>
    <w:rsid w:val="007D6824"/>
    <w:rsid w:val="007D7164"/>
    <w:rsid w:val="007D7DC9"/>
    <w:rsid w:val="007E6093"/>
    <w:rsid w:val="007F01B9"/>
    <w:rsid w:val="007F2F26"/>
    <w:rsid w:val="007F3D24"/>
    <w:rsid w:val="00800FCA"/>
    <w:rsid w:val="00803AAA"/>
    <w:rsid w:val="00804085"/>
    <w:rsid w:val="0080409D"/>
    <w:rsid w:val="00806F78"/>
    <w:rsid w:val="00807F58"/>
    <w:rsid w:val="00820437"/>
    <w:rsid w:val="0083501F"/>
    <w:rsid w:val="0083530D"/>
    <w:rsid w:val="0083573A"/>
    <w:rsid w:val="0086457F"/>
    <w:rsid w:val="008646B2"/>
    <w:rsid w:val="00864BA1"/>
    <w:rsid w:val="008661DB"/>
    <w:rsid w:val="008750B8"/>
    <w:rsid w:val="00881007"/>
    <w:rsid w:val="008848DC"/>
    <w:rsid w:val="00884CE4"/>
    <w:rsid w:val="0088721D"/>
    <w:rsid w:val="008910A5"/>
    <w:rsid w:val="008A73B7"/>
    <w:rsid w:val="008B6603"/>
    <w:rsid w:val="008C1CAE"/>
    <w:rsid w:val="008D5AAC"/>
    <w:rsid w:val="008D5EC7"/>
    <w:rsid w:val="008E0461"/>
    <w:rsid w:val="008E1AC0"/>
    <w:rsid w:val="008E1AFD"/>
    <w:rsid w:val="008E741F"/>
    <w:rsid w:val="008E7D3E"/>
    <w:rsid w:val="008F1E50"/>
    <w:rsid w:val="00926987"/>
    <w:rsid w:val="00926ECD"/>
    <w:rsid w:val="0092778B"/>
    <w:rsid w:val="0093557B"/>
    <w:rsid w:val="009457FC"/>
    <w:rsid w:val="00957E06"/>
    <w:rsid w:val="00965018"/>
    <w:rsid w:val="00965988"/>
    <w:rsid w:val="009667F4"/>
    <w:rsid w:val="0097270A"/>
    <w:rsid w:val="009751DF"/>
    <w:rsid w:val="00985320"/>
    <w:rsid w:val="00996121"/>
    <w:rsid w:val="009A14AE"/>
    <w:rsid w:val="009A38CD"/>
    <w:rsid w:val="009A4860"/>
    <w:rsid w:val="009B1224"/>
    <w:rsid w:val="009B2959"/>
    <w:rsid w:val="009C20E4"/>
    <w:rsid w:val="009C49FE"/>
    <w:rsid w:val="009C63F5"/>
    <w:rsid w:val="009C7625"/>
    <w:rsid w:val="009D2F55"/>
    <w:rsid w:val="009D495C"/>
    <w:rsid w:val="009E2851"/>
    <w:rsid w:val="009E5CFB"/>
    <w:rsid w:val="009F018E"/>
    <w:rsid w:val="009F3BF3"/>
    <w:rsid w:val="00A028AE"/>
    <w:rsid w:val="00A10E74"/>
    <w:rsid w:val="00A2487D"/>
    <w:rsid w:val="00A331B1"/>
    <w:rsid w:val="00A334E0"/>
    <w:rsid w:val="00A37FAA"/>
    <w:rsid w:val="00A43864"/>
    <w:rsid w:val="00A53C82"/>
    <w:rsid w:val="00A614E9"/>
    <w:rsid w:val="00A73BED"/>
    <w:rsid w:val="00A7607B"/>
    <w:rsid w:val="00A84E1F"/>
    <w:rsid w:val="00A909A9"/>
    <w:rsid w:val="00A93031"/>
    <w:rsid w:val="00A93643"/>
    <w:rsid w:val="00AA6829"/>
    <w:rsid w:val="00AA7BDE"/>
    <w:rsid w:val="00AB3E66"/>
    <w:rsid w:val="00AB4254"/>
    <w:rsid w:val="00AB7731"/>
    <w:rsid w:val="00AD06C8"/>
    <w:rsid w:val="00AD4BA9"/>
    <w:rsid w:val="00AE2720"/>
    <w:rsid w:val="00AE5623"/>
    <w:rsid w:val="00AF4FB5"/>
    <w:rsid w:val="00AF613D"/>
    <w:rsid w:val="00AF6AF1"/>
    <w:rsid w:val="00B0726A"/>
    <w:rsid w:val="00B07A48"/>
    <w:rsid w:val="00B1017A"/>
    <w:rsid w:val="00B10E10"/>
    <w:rsid w:val="00B1323E"/>
    <w:rsid w:val="00B24A48"/>
    <w:rsid w:val="00B30AAD"/>
    <w:rsid w:val="00B32308"/>
    <w:rsid w:val="00B338DA"/>
    <w:rsid w:val="00B33BA2"/>
    <w:rsid w:val="00B41001"/>
    <w:rsid w:val="00B42396"/>
    <w:rsid w:val="00B50DAD"/>
    <w:rsid w:val="00B6009F"/>
    <w:rsid w:val="00B620D9"/>
    <w:rsid w:val="00B64492"/>
    <w:rsid w:val="00B712C8"/>
    <w:rsid w:val="00B71ACF"/>
    <w:rsid w:val="00B86BB8"/>
    <w:rsid w:val="00B90D3E"/>
    <w:rsid w:val="00BA2BB6"/>
    <w:rsid w:val="00BA3D5A"/>
    <w:rsid w:val="00BA6ABE"/>
    <w:rsid w:val="00BB1DE4"/>
    <w:rsid w:val="00BB5221"/>
    <w:rsid w:val="00BC1BF6"/>
    <w:rsid w:val="00BC4D33"/>
    <w:rsid w:val="00BD0094"/>
    <w:rsid w:val="00BD365B"/>
    <w:rsid w:val="00BE086E"/>
    <w:rsid w:val="00BE11F4"/>
    <w:rsid w:val="00BE5C58"/>
    <w:rsid w:val="00BF151B"/>
    <w:rsid w:val="00BF15DA"/>
    <w:rsid w:val="00C037D1"/>
    <w:rsid w:val="00C1119D"/>
    <w:rsid w:val="00C140B1"/>
    <w:rsid w:val="00C15333"/>
    <w:rsid w:val="00C17EE1"/>
    <w:rsid w:val="00C20461"/>
    <w:rsid w:val="00C44E39"/>
    <w:rsid w:val="00C53FA5"/>
    <w:rsid w:val="00C5615B"/>
    <w:rsid w:val="00C56A59"/>
    <w:rsid w:val="00C56A9C"/>
    <w:rsid w:val="00C70100"/>
    <w:rsid w:val="00C81319"/>
    <w:rsid w:val="00C82EAF"/>
    <w:rsid w:val="00C94688"/>
    <w:rsid w:val="00C94AAB"/>
    <w:rsid w:val="00CA6E08"/>
    <w:rsid w:val="00CB0A48"/>
    <w:rsid w:val="00CB27DA"/>
    <w:rsid w:val="00CB5275"/>
    <w:rsid w:val="00CC2219"/>
    <w:rsid w:val="00CC305A"/>
    <w:rsid w:val="00CC3DDE"/>
    <w:rsid w:val="00CC7A5F"/>
    <w:rsid w:val="00CD0A7A"/>
    <w:rsid w:val="00CD40BF"/>
    <w:rsid w:val="00CF22A1"/>
    <w:rsid w:val="00CF6B2E"/>
    <w:rsid w:val="00D03878"/>
    <w:rsid w:val="00D07FF0"/>
    <w:rsid w:val="00D106A3"/>
    <w:rsid w:val="00D148BF"/>
    <w:rsid w:val="00D21C65"/>
    <w:rsid w:val="00D5333A"/>
    <w:rsid w:val="00D575A7"/>
    <w:rsid w:val="00D73B20"/>
    <w:rsid w:val="00D83EE6"/>
    <w:rsid w:val="00D841D6"/>
    <w:rsid w:val="00D85AC5"/>
    <w:rsid w:val="00D9691B"/>
    <w:rsid w:val="00DB0E05"/>
    <w:rsid w:val="00DB4B38"/>
    <w:rsid w:val="00DC3A73"/>
    <w:rsid w:val="00DC455B"/>
    <w:rsid w:val="00DC4A1A"/>
    <w:rsid w:val="00DC6F4D"/>
    <w:rsid w:val="00DC7D41"/>
    <w:rsid w:val="00DD7ED6"/>
    <w:rsid w:val="00E065FA"/>
    <w:rsid w:val="00E07B27"/>
    <w:rsid w:val="00E14125"/>
    <w:rsid w:val="00E36075"/>
    <w:rsid w:val="00E370CA"/>
    <w:rsid w:val="00E428E4"/>
    <w:rsid w:val="00E54CC2"/>
    <w:rsid w:val="00E62629"/>
    <w:rsid w:val="00E7750A"/>
    <w:rsid w:val="00E81B27"/>
    <w:rsid w:val="00E84B61"/>
    <w:rsid w:val="00E92BAE"/>
    <w:rsid w:val="00E9327E"/>
    <w:rsid w:val="00E95B64"/>
    <w:rsid w:val="00E96C7A"/>
    <w:rsid w:val="00E96F96"/>
    <w:rsid w:val="00EB3531"/>
    <w:rsid w:val="00EB44B4"/>
    <w:rsid w:val="00EB5E5D"/>
    <w:rsid w:val="00ED0288"/>
    <w:rsid w:val="00ED15F4"/>
    <w:rsid w:val="00ED1DC8"/>
    <w:rsid w:val="00EE4A92"/>
    <w:rsid w:val="00EE5F6C"/>
    <w:rsid w:val="00F013D9"/>
    <w:rsid w:val="00F033CA"/>
    <w:rsid w:val="00F079EB"/>
    <w:rsid w:val="00F11AB7"/>
    <w:rsid w:val="00F425F3"/>
    <w:rsid w:val="00F522AC"/>
    <w:rsid w:val="00F564EF"/>
    <w:rsid w:val="00F64E52"/>
    <w:rsid w:val="00F82754"/>
    <w:rsid w:val="00F97AA9"/>
    <w:rsid w:val="00FA1B80"/>
    <w:rsid w:val="00FE4DED"/>
    <w:rsid w:val="00FE6523"/>
    <w:rsid w:val="00FF50E8"/>
    <w:rsid w:val="00FF5697"/>
    <w:rsid w:val="00FF5922"/>
    <w:rsid w:val="00FF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15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15C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71A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4E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4E52"/>
    <w:rPr>
      <w:rFonts w:ascii="Times New Roman" w:eastAsia="宋体" w:hAnsi="Times New Roman" w:cs="Times New Roman"/>
      <w:sz w:val="18"/>
      <w:szCs w:val="18"/>
    </w:rPr>
  </w:style>
  <w:style w:type="paragraph" w:customStyle="1" w:styleId="Section">
    <w:name w:val="Section"/>
    <w:next w:val="a"/>
    <w:uiPriority w:val="99"/>
    <w:rsid w:val="009A4860"/>
    <w:pPr>
      <w:keepNext/>
      <w:keepLines/>
      <w:widowControl w:val="0"/>
      <w:spacing w:before="300" w:after="300" w:line="241" w:lineRule="auto"/>
      <w:jc w:val="both"/>
    </w:pPr>
    <w:rPr>
      <w:rFonts w:ascii="Times New Roman" w:eastAsia="宋体" w:hAnsi="Times New Roman" w:cs="Times New Roman"/>
      <w:b/>
      <w:bCs/>
      <w:kern w:val="28"/>
      <w:szCs w:val="21"/>
    </w:rPr>
  </w:style>
  <w:style w:type="character" w:customStyle="1" w:styleId="txtcontent1">
    <w:name w:val="txtcontent1"/>
    <w:basedOn w:val="a0"/>
    <w:rsid w:val="00800FCA"/>
  </w:style>
  <w:style w:type="paragraph" w:customStyle="1" w:styleId="Default">
    <w:name w:val="Default"/>
    <w:rsid w:val="00A53C8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6225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6225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62259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6225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62259"/>
    <w:rPr>
      <w:b/>
      <w:bCs/>
    </w:rPr>
  </w:style>
  <w:style w:type="paragraph" w:styleId="aa">
    <w:name w:val="No Spacing"/>
    <w:link w:val="Char4"/>
    <w:uiPriority w:val="1"/>
    <w:qFormat/>
    <w:rsid w:val="00A7607B"/>
    <w:rPr>
      <w:kern w:val="0"/>
      <w:sz w:val="22"/>
    </w:rPr>
  </w:style>
  <w:style w:type="character" w:customStyle="1" w:styleId="Char4">
    <w:name w:val="无间隔 Char"/>
    <w:basedOn w:val="a0"/>
    <w:link w:val="aa"/>
    <w:uiPriority w:val="1"/>
    <w:rsid w:val="00A7607B"/>
    <w:rPr>
      <w:kern w:val="0"/>
      <w:sz w:val="22"/>
    </w:rPr>
  </w:style>
  <w:style w:type="paragraph" w:styleId="ab">
    <w:name w:val="Revision"/>
    <w:hidden/>
    <w:uiPriority w:val="99"/>
    <w:semiHidden/>
    <w:rsid w:val="00A84E1F"/>
    <w:rPr>
      <w:rFonts w:ascii="Times New Roman" w:eastAsia="宋体" w:hAnsi="Times New Roman" w:cs="Times New Roman"/>
      <w:szCs w:val="24"/>
    </w:rPr>
  </w:style>
  <w:style w:type="character" w:customStyle="1" w:styleId="txtcontent11">
    <w:name w:val="txtcontent11"/>
    <w:basedOn w:val="a0"/>
    <w:rsid w:val="002079A1"/>
    <w:rPr>
      <w:rFonts w:ascii="ˎ̥" w:hAnsi="ˎ̥" w:hint="default"/>
      <w:b w:val="0"/>
      <w:bCs w:val="0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3959-B0CD-4034-90DE-7F421C3F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</Pages>
  <Words>486</Words>
  <Characters>2772</Characters>
  <Application>Microsoft Office Word</Application>
  <DocSecurity>0</DocSecurity>
  <Lines>23</Lines>
  <Paragraphs>6</Paragraphs>
  <ScaleCrop>false</ScaleCrop>
  <Company>HP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wuni</dc:creator>
  <cp:lastModifiedBy>qiang.liu</cp:lastModifiedBy>
  <cp:revision>150</cp:revision>
  <cp:lastPrinted>2014-08-15T07:37:00Z</cp:lastPrinted>
  <dcterms:created xsi:type="dcterms:W3CDTF">2013-05-15T04:53:00Z</dcterms:created>
  <dcterms:modified xsi:type="dcterms:W3CDTF">2014-08-15T07:44:00Z</dcterms:modified>
</cp:coreProperties>
</file>