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56C" w:rsidRPr="004D6090" w:rsidRDefault="00EC656C" w:rsidP="00445F6E">
      <w:pPr>
        <w:spacing w:beforeLines="50" w:afterLines="50" w:line="400" w:lineRule="exact"/>
        <w:rPr>
          <w:rFonts w:ascii="宋体"/>
          <w:bCs/>
          <w:iCs/>
          <w:sz w:val="24"/>
        </w:rPr>
      </w:pPr>
      <w:r w:rsidRPr="004D6090">
        <w:rPr>
          <w:rFonts w:ascii="宋体" w:hAnsi="宋体" w:hint="eastAsia"/>
          <w:bCs/>
          <w:iCs/>
          <w:sz w:val="24"/>
        </w:rPr>
        <w:t>证券代码：</w:t>
      </w:r>
      <w:r w:rsidRPr="004D6090">
        <w:rPr>
          <w:rFonts w:ascii="宋体" w:hAnsi="宋体"/>
          <w:bCs/>
          <w:iCs/>
          <w:sz w:val="24"/>
        </w:rPr>
        <w:t xml:space="preserve">300073                                    </w:t>
      </w:r>
      <w:r w:rsidRPr="004D6090">
        <w:rPr>
          <w:rFonts w:ascii="宋体" w:hAnsi="宋体" w:hint="eastAsia"/>
          <w:bCs/>
          <w:iCs/>
          <w:sz w:val="24"/>
        </w:rPr>
        <w:t>证券简称：当升科技</w:t>
      </w:r>
    </w:p>
    <w:p w:rsidR="00EC656C" w:rsidRPr="004D6090" w:rsidRDefault="00EC656C" w:rsidP="00445F6E">
      <w:pPr>
        <w:spacing w:beforeLines="50" w:afterLines="50" w:line="400" w:lineRule="exact"/>
        <w:jc w:val="center"/>
        <w:rPr>
          <w:rFonts w:ascii="宋体"/>
          <w:b/>
          <w:bCs/>
          <w:iCs/>
          <w:sz w:val="32"/>
          <w:szCs w:val="32"/>
        </w:rPr>
      </w:pPr>
    </w:p>
    <w:p w:rsidR="00EC656C" w:rsidRPr="004D6090" w:rsidRDefault="00EC656C" w:rsidP="00445F6E">
      <w:pPr>
        <w:spacing w:beforeLines="50" w:afterLines="50" w:line="400" w:lineRule="exact"/>
        <w:jc w:val="center"/>
        <w:rPr>
          <w:rFonts w:ascii="宋体"/>
          <w:b/>
          <w:bCs/>
          <w:iCs/>
          <w:sz w:val="32"/>
          <w:szCs w:val="32"/>
        </w:rPr>
      </w:pPr>
      <w:r w:rsidRPr="004D6090">
        <w:rPr>
          <w:rFonts w:ascii="宋体" w:hAnsi="宋体" w:hint="eastAsia"/>
          <w:b/>
          <w:bCs/>
          <w:iCs/>
          <w:sz w:val="32"/>
          <w:szCs w:val="32"/>
        </w:rPr>
        <w:t>北京当升材料科技股份有限公司</w:t>
      </w:r>
    </w:p>
    <w:p w:rsidR="00EC656C" w:rsidRPr="004D6090" w:rsidRDefault="00EC656C" w:rsidP="00445F6E">
      <w:pPr>
        <w:spacing w:beforeLines="50" w:afterLines="50" w:line="400" w:lineRule="exact"/>
        <w:jc w:val="center"/>
        <w:rPr>
          <w:rFonts w:ascii="宋体"/>
          <w:b/>
          <w:bCs/>
          <w:iCs/>
          <w:sz w:val="32"/>
          <w:szCs w:val="32"/>
        </w:rPr>
      </w:pPr>
      <w:r w:rsidRPr="004D6090">
        <w:rPr>
          <w:rFonts w:ascii="宋体" w:hAnsi="宋体" w:hint="eastAsia"/>
          <w:b/>
          <w:bCs/>
          <w:iCs/>
          <w:sz w:val="32"/>
          <w:szCs w:val="32"/>
        </w:rPr>
        <w:t>投资者关系活动记录表</w:t>
      </w:r>
    </w:p>
    <w:p w:rsidR="00EC656C" w:rsidRPr="004D6090" w:rsidRDefault="00EC656C">
      <w:pPr>
        <w:spacing w:line="400" w:lineRule="exact"/>
        <w:rPr>
          <w:rFonts w:ascii="宋体"/>
          <w:bCs/>
          <w:iCs/>
          <w:sz w:val="24"/>
        </w:rPr>
      </w:pPr>
      <w:r w:rsidRPr="004D6090">
        <w:rPr>
          <w:rFonts w:ascii="宋体" w:hAnsi="宋体"/>
          <w:bCs/>
          <w:iCs/>
          <w:sz w:val="24"/>
        </w:rPr>
        <w:t xml:space="preserve">                                                       </w:t>
      </w:r>
      <w:r w:rsidRPr="004D6090">
        <w:rPr>
          <w:rFonts w:ascii="宋体" w:hAnsi="宋体" w:hint="eastAsia"/>
          <w:bCs/>
          <w:iCs/>
          <w:sz w:val="24"/>
        </w:rPr>
        <w:t>编号：【</w:t>
      </w:r>
      <w:r w:rsidRPr="004D6090">
        <w:rPr>
          <w:rFonts w:ascii="宋体" w:hAnsi="宋体"/>
          <w:bCs/>
          <w:iCs/>
          <w:sz w:val="24"/>
        </w:rPr>
        <w:t>2014-0</w:t>
      </w:r>
      <w:r>
        <w:rPr>
          <w:rFonts w:ascii="宋体" w:hAnsi="宋体"/>
          <w:bCs/>
          <w:iCs/>
          <w:sz w:val="24"/>
        </w:rPr>
        <w:t>9</w:t>
      </w:r>
      <w:r w:rsidRPr="004D6090">
        <w:rPr>
          <w:rFonts w:ascii="宋体" w:hAnsi="宋体" w:hint="eastAsia"/>
          <w:bCs/>
          <w:iCs/>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6614"/>
      </w:tblGrid>
      <w:tr w:rsidR="00EC656C" w:rsidRPr="004D6090">
        <w:trPr>
          <w:trHeight w:val="2567"/>
        </w:trPr>
        <w:tc>
          <w:tcPr>
            <w:tcW w:w="1908" w:type="dxa"/>
            <w:tcBorders>
              <w:top w:val="double" w:sz="4" w:space="0" w:color="auto"/>
              <w:left w:val="double" w:sz="4" w:space="0" w:color="auto"/>
              <w:bottom w:val="single" w:sz="4" w:space="0" w:color="auto"/>
              <w:right w:val="single" w:sz="4" w:space="0" w:color="auto"/>
            </w:tcBorders>
            <w:vAlign w:val="center"/>
          </w:tcPr>
          <w:p w:rsidR="00EC656C" w:rsidRPr="004D6090" w:rsidRDefault="00EC656C">
            <w:pPr>
              <w:spacing w:line="480" w:lineRule="atLeast"/>
              <w:jc w:val="center"/>
              <w:rPr>
                <w:rFonts w:ascii="宋体"/>
                <w:b/>
                <w:bCs/>
                <w:iCs/>
                <w:sz w:val="24"/>
              </w:rPr>
            </w:pPr>
            <w:r w:rsidRPr="004D6090">
              <w:rPr>
                <w:rFonts w:ascii="宋体" w:hAnsi="宋体" w:hint="eastAsia"/>
                <w:b/>
                <w:bCs/>
                <w:iCs/>
                <w:sz w:val="24"/>
              </w:rPr>
              <w:t>投资者关系</w:t>
            </w:r>
          </w:p>
          <w:p w:rsidR="00EC656C" w:rsidRPr="004D6090" w:rsidRDefault="00EC656C">
            <w:pPr>
              <w:spacing w:line="480" w:lineRule="atLeast"/>
              <w:jc w:val="center"/>
              <w:rPr>
                <w:rFonts w:ascii="宋体"/>
                <w:bCs/>
                <w:iCs/>
                <w:sz w:val="24"/>
              </w:rPr>
            </w:pPr>
            <w:r w:rsidRPr="004D6090">
              <w:rPr>
                <w:rFonts w:ascii="宋体" w:hAnsi="宋体" w:hint="eastAsia"/>
                <w:b/>
                <w:bCs/>
                <w:iCs/>
                <w:sz w:val="24"/>
              </w:rPr>
              <w:t>活动类别</w:t>
            </w:r>
          </w:p>
        </w:tc>
        <w:tc>
          <w:tcPr>
            <w:tcW w:w="6614" w:type="dxa"/>
            <w:tcBorders>
              <w:top w:val="double" w:sz="4" w:space="0" w:color="auto"/>
              <w:left w:val="single" w:sz="4" w:space="0" w:color="auto"/>
              <w:bottom w:val="single" w:sz="4" w:space="0" w:color="auto"/>
              <w:right w:val="double" w:sz="4" w:space="0" w:color="auto"/>
            </w:tcBorders>
          </w:tcPr>
          <w:p w:rsidR="00EC656C" w:rsidRPr="004D6090" w:rsidRDefault="00EC656C">
            <w:pPr>
              <w:spacing w:line="480" w:lineRule="atLeast"/>
              <w:rPr>
                <w:rFonts w:ascii="宋体"/>
                <w:bCs/>
                <w:iCs/>
                <w:sz w:val="24"/>
                <w:szCs w:val="24"/>
              </w:rPr>
            </w:pPr>
            <w:r w:rsidRPr="004D6090">
              <w:rPr>
                <w:rFonts w:ascii="宋体" w:hAnsi="宋体" w:hint="eastAsia"/>
                <w:bCs/>
                <w:iCs/>
                <w:sz w:val="24"/>
              </w:rPr>
              <w:t>■</w:t>
            </w:r>
            <w:r w:rsidRPr="004D6090">
              <w:rPr>
                <w:rFonts w:ascii="宋体" w:hAnsi="宋体" w:hint="eastAsia"/>
                <w:sz w:val="24"/>
                <w:szCs w:val="24"/>
              </w:rPr>
              <w:t>特定对象调研</w:t>
            </w:r>
            <w:r w:rsidRPr="004D6090">
              <w:rPr>
                <w:rFonts w:ascii="宋体" w:hAnsi="宋体"/>
                <w:sz w:val="24"/>
                <w:szCs w:val="24"/>
              </w:rPr>
              <w:t xml:space="preserve">          </w:t>
            </w:r>
            <w:r w:rsidRPr="004D6090">
              <w:rPr>
                <w:rFonts w:ascii="宋体" w:hAnsi="宋体" w:hint="eastAsia"/>
                <w:bCs/>
                <w:iCs/>
                <w:sz w:val="24"/>
                <w:szCs w:val="24"/>
              </w:rPr>
              <w:t>□</w:t>
            </w:r>
            <w:r w:rsidRPr="004D6090">
              <w:rPr>
                <w:rFonts w:ascii="宋体" w:hAnsi="宋体" w:hint="eastAsia"/>
                <w:sz w:val="24"/>
                <w:szCs w:val="24"/>
              </w:rPr>
              <w:t>分析师会议</w:t>
            </w:r>
          </w:p>
          <w:p w:rsidR="00EC656C" w:rsidRPr="004D6090" w:rsidRDefault="00EC656C">
            <w:pPr>
              <w:spacing w:line="480" w:lineRule="atLeast"/>
              <w:rPr>
                <w:rFonts w:ascii="宋体"/>
                <w:bCs/>
                <w:iCs/>
                <w:sz w:val="24"/>
                <w:szCs w:val="24"/>
              </w:rPr>
            </w:pPr>
            <w:r w:rsidRPr="004D6090">
              <w:rPr>
                <w:rFonts w:ascii="宋体" w:hAnsi="宋体" w:hint="eastAsia"/>
                <w:bCs/>
                <w:iCs/>
                <w:sz w:val="24"/>
                <w:szCs w:val="24"/>
              </w:rPr>
              <w:t>□</w:t>
            </w:r>
            <w:r w:rsidRPr="004D6090">
              <w:rPr>
                <w:rFonts w:ascii="宋体" w:hAnsi="宋体" w:hint="eastAsia"/>
                <w:sz w:val="24"/>
                <w:szCs w:val="24"/>
              </w:rPr>
              <w:t>媒体采访</w:t>
            </w:r>
            <w:r w:rsidRPr="004D6090">
              <w:rPr>
                <w:rFonts w:ascii="宋体" w:hAnsi="宋体"/>
                <w:sz w:val="24"/>
                <w:szCs w:val="24"/>
              </w:rPr>
              <w:t xml:space="preserve">              </w:t>
            </w:r>
            <w:r w:rsidRPr="004D6090">
              <w:rPr>
                <w:rFonts w:ascii="宋体" w:hAnsi="宋体" w:hint="eastAsia"/>
                <w:bCs/>
                <w:iCs/>
                <w:sz w:val="24"/>
                <w:szCs w:val="24"/>
              </w:rPr>
              <w:t>□</w:t>
            </w:r>
            <w:r w:rsidRPr="004D6090">
              <w:rPr>
                <w:rFonts w:ascii="宋体" w:hAnsi="宋体" w:hint="eastAsia"/>
                <w:sz w:val="24"/>
                <w:szCs w:val="24"/>
              </w:rPr>
              <w:t>业绩说明会</w:t>
            </w:r>
          </w:p>
          <w:p w:rsidR="00EC656C" w:rsidRPr="004D6090" w:rsidRDefault="00EC656C">
            <w:pPr>
              <w:spacing w:line="480" w:lineRule="atLeast"/>
              <w:rPr>
                <w:rFonts w:ascii="宋体"/>
                <w:bCs/>
                <w:iCs/>
                <w:sz w:val="24"/>
                <w:szCs w:val="24"/>
              </w:rPr>
            </w:pPr>
            <w:r w:rsidRPr="004D6090">
              <w:rPr>
                <w:rFonts w:ascii="宋体" w:hAnsi="宋体" w:hint="eastAsia"/>
                <w:bCs/>
                <w:iCs/>
                <w:sz w:val="24"/>
                <w:szCs w:val="24"/>
              </w:rPr>
              <w:t>□</w:t>
            </w:r>
            <w:r w:rsidRPr="004D6090">
              <w:rPr>
                <w:rFonts w:ascii="宋体" w:hAnsi="宋体" w:hint="eastAsia"/>
                <w:sz w:val="24"/>
                <w:szCs w:val="24"/>
              </w:rPr>
              <w:t>新闻发布会</w:t>
            </w:r>
            <w:r w:rsidRPr="004D6090">
              <w:rPr>
                <w:rFonts w:ascii="宋体" w:hAnsi="宋体"/>
                <w:sz w:val="24"/>
                <w:szCs w:val="24"/>
              </w:rPr>
              <w:t xml:space="preserve">            </w:t>
            </w:r>
            <w:r w:rsidRPr="004D6090">
              <w:rPr>
                <w:rFonts w:ascii="宋体" w:hAnsi="宋体" w:hint="eastAsia"/>
                <w:bCs/>
                <w:iCs/>
                <w:sz w:val="24"/>
                <w:szCs w:val="24"/>
              </w:rPr>
              <w:t>□</w:t>
            </w:r>
            <w:r w:rsidRPr="004D6090">
              <w:rPr>
                <w:rFonts w:ascii="宋体" w:hAnsi="宋体" w:hint="eastAsia"/>
                <w:sz w:val="24"/>
                <w:szCs w:val="24"/>
              </w:rPr>
              <w:t>路演活动</w:t>
            </w:r>
          </w:p>
          <w:p w:rsidR="00EC656C" w:rsidRPr="004D6090" w:rsidRDefault="00EC656C">
            <w:pPr>
              <w:tabs>
                <w:tab w:val="left" w:pos="3045"/>
                <w:tab w:val="center" w:pos="3199"/>
              </w:tabs>
              <w:spacing w:line="480" w:lineRule="atLeast"/>
              <w:rPr>
                <w:rFonts w:ascii="宋体"/>
                <w:bCs/>
                <w:iCs/>
                <w:sz w:val="24"/>
                <w:szCs w:val="24"/>
              </w:rPr>
            </w:pPr>
            <w:r w:rsidRPr="004D6090">
              <w:rPr>
                <w:rFonts w:ascii="宋体" w:hAnsi="宋体" w:hint="eastAsia"/>
                <w:bCs/>
                <w:iCs/>
                <w:sz w:val="24"/>
                <w:szCs w:val="24"/>
              </w:rPr>
              <w:t>□</w:t>
            </w:r>
            <w:r w:rsidRPr="004D6090">
              <w:rPr>
                <w:rFonts w:ascii="宋体" w:hAnsi="宋体" w:hint="eastAsia"/>
                <w:sz w:val="24"/>
                <w:szCs w:val="24"/>
              </w:rPr>
              <w:t>现场参观</w:t>
            </w:r>
            <w:r w:rsidRPr="004D6090">
              <w:rPr>
                <w:rFonts w:ascii="宋体"/>
                <w:bCs/>
                <w:iCs/>
                <w:sz w:val="24"/>
                <w:szCs w:val="24"/>
              </w:rPr>
              <w:tab/>
            </w:r>
          </w:p>
          <w:p w:rsidR="00EC656C" w:rsidRPr="004D6090" w:rsidRDefault="00EC656C">
            <w:pPr>
              <w:tabs>
                <w:tab w:val="center" w:pos="3199"/>
              </w:tabs>
              <w:spacing w:line="480" w:lineRule="atLeast"/>
              <w:rPr>
                <w:rFonts w:ascii="宋体"/>
                <w:bCs/>
                <w:iCs/>
                <w:sz w:val="24"/>
              </w:rPr>
            </w:pPr>
            <w:r w:rsidRPr="004D6090">
              <w:rPr>
                <w:rFonts w:ascii="宋体" w:hAnsi="宋体" w:hint="eastAsia"/>
                <w:bCs/>
                <w:iCs/>
                <w:sz w:val="24"/>
                <w:szCs w:val="24"/>
              </w:rPr>
              <w:t>□</w:t>
            </w:r>
            <w:r w:rsidRPr="004D6090">
              <w:rPr>
                <w:rFonts w:ascii="宋体" w:hAnsi="宋体" w:hint="eastAsia"/>
                <w:sz w:val="24"/>
                <w:szCs w:val="24"/>
              </w:rPr>
              <w:t>其他</w:t>
            </w:r>
            <w:r w:rsidRPr="004D6090">
              <w:rPr>
                <w:rFonts w:ascii="宋体" w:hAnsi="宋体"/>
                <w:sz w:val="24"/>
                <w:szCs w:val="24"/>
              </w:rPr>
              <w:t xml:space="preserve"> </w:t>
            </w:r>
            <w:r w:rsidRPr="004D6090">
              <w:rPr>
                <w:rFonts w:ascii="宋体" w:hAnsi="宋体" w:hint="eastAsia"/>
                <w:sz w:val="24"/>
                <w:szCs w:val="24"/>
              </w:rPr>
              <w:t>（</w:t>
            </w:r>
            <w:r w:rsidRPr="004D6090">
              <w:rPr>
                <w:rFonts w:ascii="宋体" w:hAnsi="宋体"/>
                <w:sz w:val="24"/>
                <w:szCs w:val="24"/>
                <w:u w:val="single"/>
              </w:rPr>
              <w:t xml:space="preserve">               </w:t>
            </w:r>
            <w:r w:rsidRPr="004D6090">
              <w:rPr>
                <w:rFonts w:ascii="宋体" w:hAnsi="宋体" w:hint="eastAsia"/>
                <w:sz w:val="24"/>
                <w:szCs w:val="24"/>
              </w:rPr>
              <w:t>）</w:t>
            </w:r>
          </w:p>
        </w:tc>
      </w:tr>
      <w:tr w:rsidR="00EC656C" w:rsidRPr="004D6090">
        <w:trPr>
          <w:trHeight w:val="1277"/>
        </w:trPr>
        <w:tc>
          <w:tcPr>
            <w:tcW w:w="1908" w:type="dxa"/>
            <w:tcBorders>
              <w:top w:val="single" w:sz="4" w:space="0" w:color="auto"/>
              <w:left w:val="double" w:sz="4" w:space="0" w:color="auto"/>
              <w:bottom w:val="single" w:sz="4" w:space="0" w:color="auto"/>
              <w:right w:val="single" w:sz="4" w:space="0" w:color="auto"/>
            </w:tcBorders>
            <w:vAlign w:val="center"/>
          </w:tcPr>
          <w:p w:rsidR="00EC656C" w:rsidRPr="004D6090" w:rsidRDefault="00EC656C">
            <w:pPr>
              <w:spacing w:line="480" w:lineRule="atLeast"/>
              <w:rPr>
                <w:rFonts w:ascii="宋体"/>
                <w:bCs/>
                <w:iCs/>
                <w:sz w:val="24"/>
              </w:rPr>
            </w:pPr>
            <w:r w:rsidRPr="004D6090">
              <w:rPr>
                <w:rFonts w:ascii="宋体" w:hAnsi="宋体" w:hint="eastAsia"/>
                <w:b/>
                <w:iCs/>
                <w:sz w:val="24"/>
              </w:rPr>
              <w:t>参与单位名称及人员姓名</w:t>
            </w:r>
          </w:p>
        </w:tc>
        <w:tc>
          <w:tcPr>
            <w:tcW w:w="6614" w:type="dxa"/>
            <w:tcBorders>
              <w:top w:val="single" w:sz="4" w:space="0" w:color="auto"/>
              <w:left w:val="single" w:sz="4" w:space="0" w:color="auto"/>
              <w:bottom w:val="single" w:sz="4" w:space="0" w:color="auto"/>
              <w:right w:val="double" w:sz="4" w:space="0" w:color="auto"/>
            </w:tcBorders>
          </w:tcPr>
          <w:p w:rsidR="00EC656C" w:rsidRDefault="00EC656C" w:rsidP="00DC1C56">
            <w:pPr>
              <w:spacing w:line="360" w:lineRule="auto"/>
              <w:rPr>
                <w:rFonts w:ascii="宋体"/>
                <w:bCs/>
                <w:iCs/>
                <w:sz w:val="24"/>
              </w:rPr>
            </w:pPr>
            <w:r>
              <w:rPr>
                <w:rFonts w:ascii="宋体" w:hAnsi="宋体" w:hint="eastAsia"/>
                <w:bCs/>
                <w:iCs/>
                <w:sz w:val="24"/>
              </w:rPr>
              <w:t>华夏基金管理有限公司</w:t>
            </w:r>
            <w:r w:rsidRPr="004D6090">
              <w:rPr>
                <w:rFonts w:ascii="宋体" w:hAnsi="宋体" w:hint="eastAsia"/>
                <w:bCs/>
                <w:iCs/>
                <w:sz w:val="24"/>
              </w:rPr>
              <w:t>：</w:t>
            </w:r>
            <w:r>
              <w:rPr>
                <w:rFonts w:ascii="宋体" w:hAnsi="宋体" w:hint="eastAsia"/>
                <w:bCs/>
                <w:iCs/>
                <w:sz w:val="24"/>
              </w:rPr>
              <w:t>夏云龙</w:t>
            </w:r>
          </w:p>
          <w:p w:rsidR="00EC656C" w:rsidRDefault="00EC656C" w:rsidP="00DC1C56">
            <w:pPr>
              <w:spacing w:line="360" w:lineRule="auto"/>
              <w:rPr>
                <w:rFonts w:ascii="宋体"/>
                <w:bCs/>
                <w:iCs/>
                <w:sz w:val="24"/>
              </w:rPr>
            </w:pPr>
            <w:r>
              <w:rPr>
                <w:rFonts w:ascii="宋体" w:hAnsi="宋体" w:hint="eastAsia"/>
                <w:bCs/>
                <w:iCs/>
                <w:sz w:val="24"/>
              </w:rPr>
              <w:t>方正证券股份有限公司：程磊</w:t>
            </w:r>
          </w:p>
          <w:p w:rsidR="00EC656C" w:rsidRPr="00DC1C56" w:rsidRDefault="00EC656C" w:rsidP="00DC1C56">
            <w:pPr>
              <w:spacing w:line="360" w:lineRule="auto"/>
              <w:rPr>
                <w:rFonts w:ascii="宋体"/>
                <w:bCs/>
                <w:iCs/>
                <w:sz w:val="24"/>
              </w:rPr>
            </w:pPr>
            <w:r>
              <w:rPr>
                <w:rFonts w:ascii="宋体" w:hAnsi="宋体" w:hint="eastAsia"/>
                <w:bCs/>
                <w:iCs/>
                <w:sz w:val="24"/>
              </w:rPr>
              <w:t>国投信托有限公司：毛铮</w:t>
            </w:r>
          </w:p>
        </w:tc>
      </w:tr>
      <w:tr w:rsidR="00EC656C" w:rsidRPr="004D6090">
        <w:trPr>
          <w:trHeight w:val="554"/>
        </w:trPr>
        <w:tc>
          <w:tcPr>
            <w:tcW w:w="1908" w:type="dxa"/>
            <w:tcBorders>
              <w:top w:val="single" w:sz="4" w:space="0" w:color="auto"/>
              <w:left w:val="double" w:sz="4" w:space="0" w:color="auto"/>
              <w:bottom w:val="single" w:sz="4" w:space="0" w:color="auto"/>
              <w:right w:val="single" w:sz="4" w:space="0" w:color="auto"/>
            </w:tcBorders>
            <w:vAlign w:val="center"/>
          </w:tcPr>
          <w:p w:rsidR="00EC656C" w:rsidRPr="004D6090" w:rsidRDefault="00EC656C">
            <w:pPr>
              <w:spacing w:line="480" w:lineRule="atLeast"/>
              <w:jc w:val="center"/>
              <w:rPr>
                <w:rFonts w:ascii="宋体"/>
                <w:b/>
                <w:bCs/>
                <w:iCs/>
                <w:sz w:val="24"/>
              </w:rPr>
            </w:pPr>
            <w:r w:rsidRPr="004D6090">
              <w:rPr>
                <w:rFonts w:ascii="宋体" w:hAnsi="宋体" w:hint="eastAsia"/>
                <w:b/>
                <w:bCs/>
                <w:iCs/>
                <w:sz w:val="24"/>
              </w:rPr>
              <w:t>时</w:t>
            </w:r>
            <w:r w:rsidRPr="004D6090">
              <w:rPr>
                <w:rFonts w:ascii="宋体" w:hAnsi="宋体"/>
                <w:b/>
                <w:bCs/>
                <w:iCs/>
                <w:sz w:val="24"/>
              </w:rPr>
              <w:t xml:space="preserve">  </w:t>
            </w:r>
            <w:r w:rsidRPr="004D6090">
              <w:rPr>
                <w:rFonts w:ascii="宋体" w:hAnsi="宋体" w:hint="eastAsia"/>
                <w:b/>
                <w:bCs/>
                <w:iCs/>
                <w:sz w:val="24"/>
              </w:rPr>
              <w:t>间</w:t>
            </w:r>
          </w:p>
        </w:tc>
        <w:tc>
          <w:tcPr>
            <w:tcW w:w="6614" w:type="dxa"/>
            <w:tcBorders>
              <w:top w:val="single" w:sz="4" w:space="0" w:color="auto"/>
              <w:left w:val="single" w:sz="4" w:space="0" w:color="auto"/>
              <w:bottom w:val="single" w:sz="4" w:space="0" w:color="auto"/>
              <w:right w:val="double" w:sz="4" w:space="0" w:color="auto"/>
            </w:tcBorders>
          </w:tcPr>
          <w:p w:rsidR="00EC656C" w:rsidRPr="004D6090" w:rsidRDefault="00EC656C" w:rsidP="00DC1C56">
            <w:pPr>
              <w:spacing w:line="480" w:lineRule="atLeast"/>
              <w:rPr>
                <w:rFonts w:ascii="宋体"/>
                <w:bCs/>
                <w:iCs/>
                <w:sz w:val="24"/>
              </w:rPr>
            </w:pPr>
            <w:r w:rsidRPr="004D6090">
              <w:rPr>
                <w:rFonts w:ascii="宋体" w:hAnsi="宋体"/>
                <w:bCs/>
                <w:iCs/>
                <w:sz w:val="24"/>
              </w:rPr>
              <w:t>2014</w:t>
            </w:r>
            <w:r w:rsidRPr="004D6090">
              <w:rPr>
                <w:rFonts w:ascii="宋体" w:hAnsi="宋体" w:hint="eastAsia"/>
                <w:bCs/>
                <w:iCs/>
                <w:sz w:val="24"/>
              </w:rPr>
              <w:t>年</w:t>
            </w:r>
            <w:r w:rsidRPr="004D6090">
              <w:rPr>
                <w:rFonts w:ascii="宋体" w:hAnsi="宋体"/>
                <w:bCs/>
                <w:iCs/>
                <w:sz w:val="24"/>
              </w:rPr>
              <w:t>1</w:t>
            </w:r>
            <w:r>
              <w:rPr>
                <w:rFonts w:ascii="宋体" w:hAnsi="宋体"/>
                <w:bCs/>
                <w:iCs/>
                <w:sz w:val="24"/>
              </w:rPr>
              <w:t>2</w:t>
            </w:r>
            <w:r w:rsidRPr="004D6090">
              <w:rPr>
                <w:rFonts w:ascii="宋体" w:hAnsi="宋体" w:hint="eastAsia"/>
                <w:bCs/>
                <w:iCs/>
                <w:sz w:val="24"/>
              </w:rPr>
              <w:t>月</w:t>
            </w:r>
            <w:r>
              <w:rPr>
                <w:rFonts w:ascii="宋体" w:hAnsi="宋体"/>
                <w:bCs/>
                <w:iCs/>
                <w:sz w:val="24"/>
              </w:rPr>
              <w:t>4</w:t>
            </w:r>
            <w:r w:rsidRPr="004D6090">
              <w:rPr>
                <w:rFonts w:ascii="宋体" w:hAnsi="宋体" w:hint="eastAsia"/>
                <w:bCs/>
                <w:iCs/>
                <w:sz w:val="24"/>
              </w:rPr>
              <w:t>日上午</w:t>
            </w:r>
            <w:r w:rsidRPr="004D6090">
              <w:rPr>
                <w:rFonts w:ascii="宋体" w:hAnsi="宋体"/>
                <w:bCs/>
                <w:iCs/>
                <w:sz w:val="24"/>
              </w:rPr>
              <w:t>9:</w:t>
            </w:r>
            <w:r>
              <w:rPr>
                <w:rFonts w:ascii="宋体" w:hAnsi="宋体"/>
                <w:bCs/>
                <w:iCs/>
                <w:sz w:val="24"/>
              </w:rPr>
              <w:t>3</w:t>
            </w:r>
            <w:r w:rsidRPr="004D6090">
              <w:rPr>
                <w:rFonts w:ascii="宋体"/>
                <w:bCs/>
                <w:iCs/>
                <w:sz w:val="24"/>
              </w:rPr>
              <w:t>0</w:t>
            </w:r>
          </w:p>
        </w:tc>
      </w:tr>
      <w:tr w:rsidR="00EC656C" w:rsidRPr="004D6090">
        <w:trPr>
          <w:trHeight w:val="554"/>
        </w:trPr>
        <w:tc>
          <w:tcPr>
            <w:tcW w:w="1908" w:type="dxa"/>
            <w:tcBorders>
              <w:top w:val="single" w:sz="4" w:space="0" w:color="auto"/>
              <w:left w:val="double" w:sz="4" w:space="0" w:color="auto"/>
              <w:bottom w:val="single" w:sz="4" w:space="0" w:color="auto"/>
              <w:right w:val="single" w:sz="4" w:space="0" w:color="auto"/>
            </w:tcBorders>
            <w:vAlign w:val="center"/>
          </w:tcPr>
          <w:p w:rsidR="00EC656C" w:rsidRPr="004D6090" w:rsidRDefault="00EC656C">
            <w:pPr>
              <w:spacing w:line="480" w:lineRule="atLeast"/>
              <w:jc w:val="center"/>
              <w:rPr>
                <w:rFonts w:ascii="宋体"/>
                <w:b/>
                <w:bCs/>
                <w:iCs/>
                <w:sz w:val="24"/>
              </w:rPr>
            </w:pPr>
            <w:r w:rsidRPr="004D6090">
              <w:rPr>
                <w:rFonts w:ascii="宋体" w:hAnsi="宋体" w:hint="eastAsia"/>
                <w:b/>
                <w:bCs/>
                <w:iCs/>
                <w:sz w:val="24"/>
              </w:rPr>
              <w:t>地</w:t>
            </w:r>
            <w:r w:rsidRPr="004D6090">
              <w:rPr>
                <w:rFonts w:ascii="宋体" w:hAnsi="宋体"/>
                <w:b/>
                <w:bCs/>
                <w:iCs/>
                <w:sz w:val="24"/>
              </w:rPr>
              <w:t xml:space="preserve">  </w:t>
            </w:r>
            <w:r w:rsidRPr="004D6090">
              <w:rPr>
                <w:rFonts w:ascii="宋体" w:hAnsi="宋体" w:hint="eastAsia"/>
                <w:b/>
                <w:bCs/>
                <w:iCs/>
                <w:sz w:val="24"/>
              </w:rPr>
              <w:t>点</w:t>
            </w:r>
          </w:p>
        </w:tc>
        <w:tc>
          <w:tcPr>
            <w:tcW w:w="6614" w:type="dxa"/>
            <w:tcBorders>
              <w:top w:val="single" w:sz="4" w:space="0" w:color="auto"/>
              <w:left w:val="single" w:sz="4" w:space="0" w:color="auto"/>
              <w:bottom w:val="single" w:sz="4" w:space="0" w:color="auto"/>
              <w:right w:val="double" w:sz="4" w:space="0" w:color="auto"/>
            </w:tcBorders>
          </w:tcPr>
          <w:p w:rsidR="00EC656C" w:rsidRPr="004D6090" w:rsidRDefault="00EC656C" w:rsidP="00DC1C56">
            <w:pPr>
              <w:spacing w:line="480" w:lineRule="atLeast"/>
              <w:rPr>
                <w:rFonts w:ascii="宋体"/>
                <w:bCs/>
                <w:iCs/>
                <w:sz w:val="24"/>
              </w:rPr>
            </w:pPr>
            <w:r w:rsidRPr="004D6090">
              <w:rPr>
                <w:rFonts w:ascii="宋体" w:hAnsi="宋体" w:hint="eastAsia"/>
                <w:bCs/>
                <w:iCs/>
                <w:sz w:val="24"/>
              </w:rPr>
              <w:t>公司</w:t>
            </w:r>
            <w:r>
              <w:rPr>
                <w:rFonts w:ascii="宋体" w:hAnsi="宋体"/>
                <w:bCs/>
                <w:iCs/>
                <w:sz w:val="24"/>
              </w:rPr>
              <w:t>11</w:t>
            </w:r>
            <w:r w:rsidRPr="004D6090">
              <w:rPr>
                <w:rFonts w:ascii="宋体" w:hAnsi="宋体" w:hint="eastAsia"/>
                <w:bCs/>
                <w:iCs/>
                <w:sz w:val="24"/>
              </w:rPr>
              <w:t>层会议室</w:t>
            </w:r>
          </w:p>
        </w:tc>
      </w:tr>
      <w:tr w:rsidR="00EC656C" w:rsidRPr="004D6090">
        <w:trPr>
          <w:trHeight w:val="968"/>
        </w:trPr>
        <w:tc>
          <w:tcPr>
            <w:tcW w:w="1908" w:type="dxa"/>
            <w:tcBorders>
              <w:top w:val="single" w:sz="4" w:space="0" w:color="auto"/>
              <w:left w:val="double" w:sz="4" w:space="0" w:color="auto"/>
              <w:bottom w:val="single" w:sz="4" w:space="0" w:color="auto"/>
              <w:right w:val="single" w:sz="4" w:space="0" w:color="auto"/>
            </w:tcBorders>
            <w:vAlign w:val="center"/>
          </w:tcPr>
          <w:p w:rsidR="00EC656C" w:rsidRPr="004D6090" w:rsidRDefault="00EC656C">
            <w:pPr>
              <w:spacing w:line="480" w:lineRule="atLeast"/>
              <w:jc w:val="center"/>
              <w:rPr>
                <w:rFonts w:ascii="宋体"/>
                <w:b/>
                <w:bCs/>
                <w:iCs/>
                <w:sz w:val="24"/>
              </w:rPr>
            </w:pPr>
            <w:r w:rsidRPr="004D6090">
              <w:rPr>
                <w:rFonts w:ascii="宋体" w:hAnsi="宋体" w:hint="eastAsia"/>
                <w:b/>
                <w:bCs/>
                <w:iCs/>
                <w:sz w:val="24"/>
              </w:rPr>
              <w:t>上市公司</w:t>
            </w:r>
          </w:p>
          <w:p w:rsidR="00EC656C" w:rsidRPr="004D6090" w:rsidRDefault="00EC656C">
            <w:pPr>
              <w:spacing w:line="480" w:lineRule="atLeast"/>
              <w:jc w:val="center"/>
              <w:rPr>
                <w:rFonts w:ascii="宋体"/>
                <w:bCs/>
                <w:iCs/>
                <w:sz w:val="24"/>
              </w:rPr>
            </w:pPr>
            <w:r w:rsidRPr="004D6090">
              <w:rPr>
                <w:rFonts w:ascii="宋体" w:hAnsi="宋体" w:hint="eastAsia"/>
                <w:b/>
                <w:bCs/>
                <w:iCs/>
                <w:sz w:val="24"/>
              </w:rPr>
              <w:t>接待人员姓名</w:t>
            </w:r>
          </w:p>
        </w:tc>
        <w:tc>
          <w:tcPr>
            <w:tcW w:w="6614" w:type="dxa"/>
            <w:tcBorders>
              <w:top w:val="single" w:sz="4" w:space="0" w:color="auto"/>
              <w:left w:val="single" w:sz="4" w:space="0" w:color="auto"/>
              <w:bottom w:val="single" w:sz="4" w:space="0" w:color="auto"/>
              <w:right w:val="double" w:sz="4" w:space="0" w:color="auto"/>
            </w:tcBorders>
          </w:tcPr>
          <w:p w:rsidR="00EC656C" w:rsidRPr="004D6090" w:rsidRDefault="00EC656C">
            <w:pPr>
              <w:spacing w:line="480" w:lineRule="atLeast"/>
              <w:rPr>
                <w:rFonts w:ascii="宋体"/>
                <w:bCs/>
                <w:iCs/>
                <w:sz w:val="24"/>
              </w:rPr>
            </w:pPr>
            <w:r w:rsidRPr="004D6090">
              <w:rPr>
                <w:rFonts w:ascii="宋体" w:hAnsi="宋体" w:hint="eastAsia"/>
                <w:bCs/>
                <w:iCs/>
                <w:sz w:val="24"/>
              </w:rPr>
              <w:t>副总经理、董事会秘书：曲晓力</w:t>
            </w:r>
          </w:p>
          <w:p w:rsidR="00EC656C" w:rsidRDefault="00EC656C">
            <w:pPr>
              <w:spacing w:line="480" w:lineRule="atLeast"/>
              <w:rPr>
                <w:rFonts w:ascii="宋体"/>
                <w:bCs/>
                <w:iCs/>
                <w:sz w:val="24"/>
              </w:rPr>
            </w:pPr>
            <w:r w:rsidRPr="004D6090">
              <w:rPr>
                <w:rFonts w:ascii="宋体" w:hAnsi="宋体" w:hint="eastAsia"/>
                <w:bCs/>
                <w:iCs/>
                <w:sz w:val="24"/>
              </w:rPr>
              <w:t>证券部经理、证券事务代表：陶勇</w:t>
            </w:r>
          </w:p>
          <w:p w:rsidR="00EC656C" w:rsidRPr="004D6090" w:rsidRDefault="00EC656C">
            <w:pPr>
              <w:spacing w:line="480" w:lineRule="atLeast"/>
              <w:rPr>
                <w:rFonts w:ascii="宋体"/>
                <w:bCs/>
                <w:iCs/>
                <w:sz w:val="24"/>
              </w:rPr>
            </w:pPr>
            <w:r>
              <w:rPr>
                <w:rFonts w:ascii="宋体" w:hAnsi="宋体" w:hint="eastAsia"/>
                <w:bCs/>
                <w:iCs/>
                <w:sz w:val="24"/>
              </w:rPr>
              <w:t>证券专员：易文贞</w:t>
            </w:r>
          </w:p>
        </w:tc>
      </w:tr>
      <w:tr w:rsidR="00EC656C" w:rsidRPr="004D6090">
        <w:tc>
          <w:tcPr>
            <w:tcW w:w="1908" w:type="dxa"/>
            <w:tcBorders>
              <w:top w:val="single" w:sz="4" w:space="0" w:color="auto"/>
              <w:left w:val="double" w:sz="4" w:space="0" w:color="auto"/>
              <w:bottom w:val="single" w:sz="4" w:space="0" w:color="auto"/>
              <w:right w:val="single" w:sz="4" w:space="0" w:color="auto"/>
            </w:tcBorders>
            <w:vAlign w:val="center"/>
          </w:tcPr>
          <w:p w:rsidR="00EC656C" w:rsidRPr="004D6090" w:rsidRDefault="00EC656C">
            <w:pPr>
              <w:spacing w:line="480" w:lineRule="atLeast"/>
              <w:jc w:val="center"/>
              <w:rPr>
                <w:rFonts w:ascii="宋体"/>
                <w:b/>
                <w:bCs/>
                <w:iCs/>
                <w:sz w:val="24"/>
              </w:rPr>
            </w:pPr>
            <w:r w:rsidRPr="004D6090">
              <w:rPr>
                <w:rFonts w:ascii="宋体" w:hAnsi="宋体" w:hint="eastAsia"/>
                <w:b/>
                <w:bCs/>
                <w:iCs/>
                <w:sz w:val="24"/>
              </w:rPr>
              <w:t>投资者关系活动主要内容介绍</w:t>
            </w:r>
          </w:p>
        </w:tc>
        <w:tc>
          <w:tcPr>
            <w:tcW w:w="6614" w:type="dxa"/>
            <w:tcBorders>
              <w:top w:val="single" w:sz="4" w:space="0" w:color="auto"/>
              <w:left w:val="single" w:sz="4" w:space="0" w:color="auto"/>
              <w:bottom w:val="single" w:sz="4" w:space="0" w:color="auto"/>
              <w:right w:val="double" w:sz="4" w:space="0" w:color="auto"/>
            </w:tcBorders>
          </w:tcPr>
          <w:p w:rsidR="00EC656C" w:rsidRPr="004D6090" w:rsidRDefault="00EC656C" w:rsidP="004F6C4D">
            <w:pPr>
              <w:spacing w:line="360" w:lineRule="auto"/>
              <w:rPr>
                <w:rFonts w:ascii="宋体"/>
                <w:b/>
                <w:bCs/>
                <w:sz w:val="24"/>
                <w:szCs w:val="24"/>
              </w:rPr>
            </w:pPr>
            <w:r w:rsidRPr="004D6090">
              <w:rPr>
                <w:rFonts w:ascii="宋体" w:hAnsi="宋体"/>
                <w:b/>
                <w:bCs/>
                <w:sz w:val="24"/>
                <w:szCs w:val="24"/>
              </w:rPr>
              <w:t>1</w:t>
            </w:r>
            <w:r w:rsidRPr="004D6090">
              <w:rPr>
                <w:rFonts w:ascii="宋体" w:hAnsi="宋体" w:hint="eastAsia"/>
                <w:b/>
                <w:bCs/>
                <w:sz w:val="24"/>
                <w:szCs w:val="24"/>
              </w:rPr>
              <w:t>、</w:t>
            </w:r>
            <w:r>
              <w:rPr>
                <w:rFonts w:ascii="宋体" w:hAnsi="宋体" w:hint="eastAsia"/>
                <w:b/>
                <w:bCs/>
                <w:sz w:val="24"/>
                <w:szCs w:val="24"/>
              </w:rPr>
              <w:t>海门</w:t>
            </w:r>
            <w:r w:rsidR="001C4D09">
              <w:rPr>
                <w:rFonts w:ascii="宋体" w:hAnsi="宋体" w:hint="eastAsia"/>
                <w:b/>
                <w:bCs/>
                <w:sz w:val="24"/>
                <w:szCs w:val="24"/>
              </w:rPr>
              <w:t>正极材料产能不大，今后</w:t>
            </w:r>
            <w:r>
              <w:rPr>
                <w:rFonts w:ascii="宋体" w:hAnsi="宋体" w:hint="eastAsia"/>
                <w:b/>
                <w:bCs/>
                <w:sz w:val="24"/>
                <w:szCs w:val="24"/>
              </w:rPr>
              <w:t>如果扩建</w:t>
            </w:r>
            <w:r w:rsidR="00195C06">
              <w:rPr>
                <w:rFonts w:ascii="宋体" w:hAnsi="宋体" w:hint="eastAsia"/>
                <w:b/>
                <w:bCs/>
                <w:sz w:val="24"/>
                <w:szCs w:val="24"/>
              </w:rPr>
              <w:t>，</w:t>
            </w:r>
            <w:r w:rsidR="00D6679A">
              <w:rPr>
                <w:rFonts w:ascii="宋体" w:hAnsi="宋体" w:hint="eastAsia"/>
                <w:b/>
                <w:bCs/>
                <w:sz w:val="24"/>
                <w:szCs w:val="24"/>
              </w:rPr>
              <w:t>建设周期、</w:t>
            </w:r>
            <w:r w:rsidR="00195C06">
              <w:rPr>
                <w:rFonts w:ascii="宋体" w:hAnsi="宋体" w:hint="eastAsia"/>
                <w:b/>
                <w:bCs/>
                <w:sz w:val="24"/>
                <w:szCs w:val="24"/>
              </w:rPr>
              <w:t>产品</w:t>
            </w:r>
            <w:r>
              <w:rPr>
                <w:rFonts w:ascii="宋体" w:hAnsi="宋体" w:hint="eastAsia"/>
                <w:b/>
                <w:bCs/>
                <w:sz w:val="24"/>
                <w:szCs w:val="24"/>
              </w:rPr>
              <w:t>认证周期还会这么长吗</w:t>
            </w:r>
            <w:r w:rsidRPr="004D6090">
              <w:rPr>
                <w:rFonts w:ascii="宋体" w:hAnsi="宋体" w:hint="eastAsia"/>
                <w:b/>
                <w:bCs/>
                <w:sz w:val="24"/>
                <w:szCs w:val="24"/>
              </w:rPr>
              <w:t>？</w:t>
            </w:r>
          </w:p>
          <w:p w:rsidR="00EC656C" w:rsidRPr="004D6090" w:rsidRDefault="00EC656C">
            <w:pPr>
              <w:spacing w:line="360" w:lineRule="auto"/>
              <w:rPr>
                <w:rFonts w:ascii="宋体"/>
                <w:sz w:val="24"/>
                <w:szCs w:val="24"/>
              </w:rPr>
            </w:pPr>
            <w:r w:rsidRPr="004D6090">
              <w:rPr>
                <w:rFonts w:ascii="宋体" w:hAnsi="宋体"/>
                <w:sz w:val="24"/>
                <w:szCs w:val="24"/>
              </w:rPr>
              <w:t xml:space="preserve">   </w:t>
            </w:r>
            <w:r w:rsidRPr="004D6090">
              <w:rPr>
                <w:rFonts w:ascii="宋体" w:hAnsi="宋体" w:hint="eastAsia"/>
                <w:sz w:val="24"/>
                <w:szCs w:val="24"/>
              </w:rPr>
              <w:t>答：</w:t>
            </w:r>
            <w:r w:rsidR="00195C06">
              <w:rPr>
                <w:rFonts w:ascii="宋体" w:hAnsi="宋体" w:hint="eastAsia"/>
                <w:sz w:val="24"/>
                <w:szCs w:val="24"/>
              </w:rPr>
              <w:t>海门如果</w:t>
            </w:r>
            <w:r w:rsidR="001C4D09">
              <w:rPr>
                <w:rFonts w:ascii="宋体" w:hAnsi="宋体" w:hint="eastAsia"/>
                <w:sz w:val="24"/>
                <w:szCs w:val="24"/>
              </w:rPr>
              <w:t>今后</w:t>
            </w:r>
            <w:r w:rsidR="00195C06">
              <w:rPr>
                <w:rFonts w:ascii="宋体" w:hAnsi="宋体" w:hint="eastAsia"/>
                <w:sz w:val="24"/>
                <w:szCs w:val="24"/>
              </w:rPr>
              <w:t>扩建的话</w:t>
            </w:r>
            <w:r w:rsidR="001C4D09">
              <w:rPr>
                <w:rFonts w:ascii="宋体" w:hAnsi="宋体" w:hint="eastAsia"/>
                <w:sz w:val="24"/>
                <w:szCs w:val="24"/>
              </w:rPr>
              <w:t>，</w:t>
            </w:r>
            <w:r w:rsidR="00D6679A">
              <w:rPr>
                <w:rFonts w:ascii="宋体" w:hAnsi="宋体" w:hint="eastAsia"/>
                <w:sz w:val="24"/>
                <w:szCs w:val="24"/>
              </w:rPr>
              <w:t>建设周期会大幅缩短，因为前期基建</w:t>
            </w:r>
            <w:r w:rsidR="00BA51FA">
              <w:rPr>
                <w:rFonts w:ascii="宋体" w:hAnsi="宋体" w:hint="eastAsia"/>
                <w:sz w:val="24"/>
                <w:szCs w:val="24"/>
              </w:rPr>
              <w:t>等基础设施建设已经考虑未来的扩产空间了。海门的定位是</w:t>
            </w:r>
            <w:r w:rsidR="001C4D09" w:rsidRPr="004D6090">
              <w:rPr>
                <w:rFonts w:ascii="宋体" w:hAnsi="宋体" w:hint="eastAsia"/>
                <w:sz w:val="24"/>
                <w:szCs w:val="24"/>
              </w:rPr>
              <w:t>高端动力锂电正极材料的生产基地</w:t>
            </w:r>
            <w:r w:rsidR="001C4D09">
              <w:rPr>
                <w:rFonts w:ascii="宋体" w:hAnsi="宋体" w:hint="eastAsia"/>
                <w:sz w:val="24"/>
                <w:szCs w:val="24"/>
              </w:rPr>
              <w:t>，动力材料的测试周期的确比小型锂电要长</w:t>
            </w:r>
            <w:r w:rsidR="00195C06">
              <w:rPr>
                <w:rFonts w:ascii="宋体" w:hAnsi="宋体" w:hint="eastAsia"/>
                <w:sz w:val="24"/>
                <w:szCs w:val="24"/>
              </w:rPr>
              <w:t>。</w:t>
            </w:r>
            <w:r>
              <w:rPr>
                <w:rFonts w:ascii="宋体" w:hAnsi="宋体" w:hint="eastAsia"/>
                <w:sz w:val="24"/>
                <w:szCs w:val="24"/>
              </w:rPr>
              <w:t>客户对我们海门工厂的预期很高</w:t>
            </w:r>
            <w:r w:rsidR="00195C06">
              <w:rPr>
                <w:rFonts w:ascii="宋体" w:hAnsi="宋体" w:hint="eastAsia"/>
                <w:sz w:val="24"/>
                <w:szCs w:val="24"/>
              </w:rPr>
              <w:t>，</w:t>
            </w:r>
            <w:r>
              <w:rPr>
                <w:rFonts w:ascii="宋体" w:hAnsi="宋体" w:hint="eastAsia"/>
                <w:sz w:val="24"/>
                <w:szCs w:val="24"/>
              </w:rPr>
              <w:t>从目前的测试结果来看，我们的产品跟韩国竞争对手比并不差。另外</w:t>
            </w:r>
            <w:r w:rsidR="001C4D09">
              <w:rPr>
                <w:rFonts w:ascii="宋体" w:hAnsi="宋体" w:hint="eastAsia"/>
                <w:sz w:val="24"/>
                <w:szCs w:val="24"/>
              </w:rPr>
              <w:t>，</w:t>
            </w:r>
            <w:r>
              <w:rPr>
                <w:rFonts w:ascii="宋体" w:hAnsi="宋体" w:hint="eastAsia"/>
                <w:sz w:val="24"/>
                <w:szCs w:val="24"/>
              </w:rPr>
              <w:t>我们海门主要瞄准国际市场，</w:t>
            </w:r>
            <w:r w:rsidRPr="00A6272B">
              <w:rPr>
                <w:rFonts w:ascii="宋体" w:hAnsi="宋体" w:hint="eastAsia"/>
                <w:sz w:val="24"/>
                <w:szCs w:val="24"/>
              </w:rPr>
              <w:t>生产线</w:t>
            </w:r>
            <w:r w:rsidR="001C4D09">
              <w:rPr>
                <w:rFonts w:ascii="宋体" w:hAnsi="宋体" w:hint="eastAsia"/>
                <w:sz w:val="24"/>
                <w:szCs w:val="24"/>
              </w:rPr>
              <w:t>的切换、</w:t>
            </w:r>
            <w:r w:rsidRPr="00A6272B">
              <w:rPr>
                <w:rFonts w:ascii="宋体" w:hAnsi="宋体" w:hint="eastAsia"/>
                <w:sz w:val="24"/>
                <w:szCs w:val="24"/>
              </w:rPr>
              <w:t>原料供应商</w:t>
            </w:r>
            <w:r w:rsidR="001C4D09">
              <w:rPr>
                <w:rFonts w:ascii="宋体" w:hAnsi="宋体" w:hint="eastAsia"/>
                <w:sz w:val="24"/>
                <w:szCs w:val="24"/>
              </w:rPr>
              <w:t>的改变等，</w:t>
            </w:r>
            <w:r w:rsidR="00195C06">
              <w:rPr>
                <w:rFonts w:ascii="宋体" w:hAnsi="宋体" w:hint="eastAsia"/>
                <w:sz w:val="24"/>
                <w:szCs w:val="24"/>
              </w:rPr>
              <w:t>国际客户</w:t>
            </w:r>
            <w:r w:rsidR="005D10EA">
              <w:rPr>
                <w:rFonts w:ascii="宋体" w:hAnsi="宋体" w:hint="eastAsia"/>
                <w:sz w:val="24"/>
                <w:szCs w:val="24"/>
              </w:rPr>
              <w:t>都要重新认证</w:t>
            </w:r>
            <w:r w:rsidRPr="00A6272B">
              <w:rPr>
                <w:rFonts w:ascii="宋体" w:hAnsi="宋体" w:hint="eastAsia"/>
                <w:sz w:val="24"/>
                <w:szCs w:val="24"/>
              </w:rPr>
              <w:t>。</w:t>
            </w:r>
          </w:p>
          <w:p w:rsidR="00EC656C" w:rsidRPr="004D6090" w:rsidRDefault="00EC656C">
            <w:pPr>
              <w:spacing w:line="360" w:lineRule="auto"/>
              <w:rPr>
                <w:rFonts w:ascii="宋体"/>
                <w:b/>
                <w:sz w:val="24"/>
                <w:szCs w:val="24"/>
              </w:rPr>
            </w:pPr>
            <w:r w:rsidRPr="004D6090">
              <w:rPr>
                <w:rFonts w:ascii="宋体" w:hAnsi="宋体"/>
                <w:b/>
                <w:sz w:val="24"/>
                <w:szCs w:val="24"/>
              </w:rPr>
              <w:lastRenderedPageBreak/>
              <w:t>2</w:t>
            </w:r>
            <w:r w:rsidRPr="004D6090">
              <w:rPr>
                <w:rFonts w:ascii="宋体" w:hAnsi="宋体" w:hint="eastAsia"/>
                <w:b/>
                <w:sz w:val="24"/>
                <w:szCs w:val="24"/>
              </w:rPr>
              <w:t>、</w:t>
            </w:r>
            <w:r>
              <w:rPr>
                <w:rFonts w:ascii="宋体" w:hAnsi="宋体" w:hint="eastAsia"/>
                <w:b/>
                <w:sz w:val="24"/>
                <w:szCs w:val="24"/>
              </w:rPr>
              <w:t>现在的电动汽车热点</w:t>
            </w:r>
            <w:r w:rsidR="00195C06">
              <w:rPr>
                <w:rFonts w:ascii="宋体" w:hAnsi="宋体" w:hint="eastAsia"/>
                <w:b/>
                <w:sz w:val="24"/>
                <w:szCs w:val="24"/>
              </w:rPr>
              <w:t>特斯拉</w:t>
            </w:r>
            <w:r>
              <w:rPr>
                <w:rFonts w:ascii="宋体" w:hAnsi="宋体" w:hint="eastAsia"/>
                <w:b/>
                <w:sz w:val="24"/>
                <w:szCs w:val="24"/>
              </w:rPr>
              <w:t>使用的是</w:t>
            </w:r>
            <w:r>
              <w:rPr>
                <w:rFonts w:ascii="宋体" w:hAnsi="宋体"/>
                <w:b/>
                <w:sz w:val="24"/>
                <w:szCs w:val="24"/>
              </w:rPr>
              <w:t>NCA</w:t>
            </w:r>
            <w:r>
              <w:rPr>
                <w:rFonts w:ascii="宋体" w:hAnsi="宋体" w:hint="eastAsia"/>
                <w:b/>
                <w:sz w:val="24"/>
                <w:szCs w:val="24"/>
              </w:rPr>
              <w:t>，公司对</w:t>
            </w:r>
            <w:r>
              <w:rPr>
                <w:rFonts w:ascii="宋体" w:hAnsi="宋体"/>
                <w:b/>
                <w:sz w:val="24"/>
                <w:szCs w:val="24"/>
              </w:rPr>
              <w:t>NCA</w:t>
            </w:r>
            <w:r>
              <w:rPr>
                <w:rFonts w:ascii="宋体" w:hAnsi="宋体" w:hint="eastAsia"/>
                <w:b/>
                <w:sz w:val="24"/>
                <w:szCs w:val="24"/>
              </w:rPr>
              <w:t>材料的考虑是</w:t>
            </w:r>
            <w:r w:rsidR="00195C06">
              <w:rPr>
                <w:rFonts w:ascii="宋体" w:hAnsi="宋体" w:hint="eastAsia"/>
                <w:b/>
                <w:sz w:val="24"/>
                <w:szCs w:val="24"/>
              </w:rPr>
              <w:t>什么</w:t>
            </w:r>
            <w:r w:rsidRPr="004D6090">
              <w:rPr>
                <w:rFonts w:ascii="宋体" w:hAnsi="宋体" w:hint="eastAsia"/>
                <w:b/>
                <w:sz w:val="24"/>
                <w:szCs w:val="24"/>
              </w:rPr>
              <w:t>？</w:t>
            </w:r>
          </w:p>
          <w:p w:rsidR="00EC656C" w:rsidRPr="004D6090" w:rsidRDefault="00EC656C" w:rsidP="004F6C4D">
            <w:pPr>
              <w:spacing w:line="360" w:lineRule="auto"/>
              <w:ind w:firstLineChars="150" w:firstLine="360"/>
              <w:rPr>
                <w:rFonts w:ascii="宋体"/>
                <w:sz w:val="24"/>
                <w:szCs w:val="24"/>
              </w:rPr>
            </w:pPr>
            <w:r w:rsidRPr="004D6090">
              <w:rPr>
                <w:rFonts w:ascii="宋体" w:hAnsi="宋体" w:hint="eastAsia"/>
                <w:sz w:val="24"/>
                <w:szCs w:val="24"/>
              </w:rPr>
              <w:t>答：</w:t>
            </w:r>
            <w:r>
              <w:rPr>
                <w:rFonts w:ascii="宋体" w:hAnsi="宋体" w:hint="eastAsia"/>
                <w:sz w:val="24"/>
                <w:szCs w:val="24"/>
              </w:rPr>
              <w:t>据我们了解，</w:t>
            </w:r>
            <w:r>
              <w:rPr>
                <w:rFonts w:ascii="宋体" w:hAnsi="宋体"/>
                <w:sz w:val="24"/>
                <w:szCs w:val="24"/>
              </w:rPr>
              <w:t>NCA</w:t>
            </w:r>
            <w:r>
              <w:rPr>
                <w:rFonts w:ascii="宋体" w:hAnsi="宋体" w:hint="eastAsia"/>
                <w:sz w:val="24"/>
                <w:szCs w:val="24"/>
              </w:rPr>
              <w:t>的加工</w:t>
            </w:r>
            <w:r w:rsidR="00EF0A01">
              <w:rPr>
                <w:rFonts w:ascii="宋体" w:hAnsi="宋体" w:hint="eastAsia"/>
                <w:sz w:val="24"/>
                <w:szCs w:val="24"/>
              </w:rPr>
              <w:t>工艺较复杂，加工</w:t>
            </w:r>
            <w:r>
              <w:rPr>
                <w:rFonts w:ascii="宋体" w:hAnsi="宋体" w:hint="eastAsia"/>
                <w:sz w:val="24"/>
                <w:szCs w:val="24"/>
              </w:rPr>
              <w:t>费</w:t>
            </w:r>
            <w:r w:rsidR="00475D32">
              <w:rPr>
                <w:rFonts w:ascii="宋体" w:hAnsi="宋体" w:hint="eastAsia"/>
                <w:sz w:val="24"/>
                <w:szCs w:val="24"/>
              </w:rPr>
              <w:t>较高</w:t>
            </w:r>
            <w:r>
              <w:rPr>
                <w:rFonts w:ascii="宋体" w:hAnsi="宋体" w:hint="eastAsia"/>
                <w:sz w:val="24"/>
                <w:szCs w:val="24"/>
              </w:rPr>
              <w:t>，但是续航里程要长，适合</w:t>
            </w:r>
            <w:r w:rsidR="00195C06">
              <w:rPr>
                <w:rFonts w:ascii="宋体" w:hAnsi="宋体" w:hint="eastAsia"/>
                <w:sz w:val="24"/>
                <w:szCs w:val="24"/>
              </w:rPr>
              <w:t>特斯拉</w:t>
            </w:r>
            <w:r>
              <w:rPr>
                <w:rFonts w:ascii="宋体" w:hAnsi="宋体" w:hint="eastAsia"/>
                <w:sz w:val="24"/>
                <w:szCs w:val="24"/>
              </w:rPr>
              <w:t>这样的高端车型</w:t>
            </w:r>
            <w:r w:rsidRPr="004D6090">
              <w:rPr>
                <w:rFonts w:ascii="宋体" w:hAnsi="宋体" w:hint="eastAsia"/>
                <w:sz w:val="24"/>
                <w:szCs w:val="24"/>
              </w:rPr>
              <w:t>。</w:t>
            </w:r>
            <w:r>
              <w:rPr>
                <w:rFonts w:ascii="宋体" w:hAnsi="宋体"/>
                <w:sz w:val="24"/>
                <w:szCs w:val="24"/>
              </w:rPr>
              <w:t>NCM</w:t>
            </w:r>
            <w:r>
              <w:rPr>
                <w:rFonts w:ascii="宋体" w:hAnsi="宋体" w:hint="eastAsia"/>
                <w:sz w:val="24"/>
                <w:szCs w:val="24"/>
              </w:rPr>
              <w:t>的性价比较高，我们看好的是</w:t>
            </w:r>
            <w:r>
              <w:rPr>
                <w:rFonts w:ascii="宋体" w:hAnsi="宋体"/>
                <w:sz w:val="24"/>
                <w:szCs w:val="24"/>
              </w:rPr>
              <w:t>NCM</w:t>
            </w:r>
            <w:r>
              <w:rPr>
                <w:rFonts w:ascii="宋体" w:hAnsi="宋体" w:hint="eastAsia"/>
                <w:sz w:val="24"/>
                <w:szCs w:val="24"/>
              </w:rPr>
              <w:t>未来</w:t>
            </w:r>
            <w:r w:rsidR="00475D32">
              <w:rPr>
                <w:rFonts w:ascii="宋体" w:hAnsi="宋体" w:hint="eastAsia"/>
                <w:sz w:val="24"/>
                <w:szCs w:val="24"/>
              </w:rPr>
              <w:t>在动力汽车方面</w:t>
            </w:r>
            <w:r>
              <w:rPr>
                <w:rFonts w:ascii="宋体" w:hAnsi="宋体" w:hint="eastAsia"/>
                <w:sz w:val="24"/>
                <w:szCs w:val="24"/>
              </w:rPr>
              <w:t>的广阔市场，</w:t>
            </w:r>
            <w:r w:rsidR="00195C06">
              <w:rPr>
                <w:rFonts w:ascii="宋体" w:hAnsi="宋体" w:hint="eastAsia"/>
                <w:sz w:val="24"/>
                <w:szCs w:val="24"/>
              </w:rPr>
              <w:t>当升实验室也有相关研发小组在关注和跟踪NCA技术</w:t>
            </w:r>
            <w:r>
              <w:rPr>
                <w:rFonts w:ascii="宋体" w:hAnsi="宋体" w:hint="eastAsia"/>
                <w:sz w:val="24"/>
                <w:szCs w:val="24"/>
              </w:rPr>
              <w:t>。</w:t>
            </w:r>
          </w:p>
          <w:p w:rsidR="00EC656C" w:rsidRPr="004D6090" w:rsidRDefault="00EC656C" w:rsidP="004F6C4D">
            <w:pPr>
              <w:spacing w:line="360" w:lineRule="auto"/>
              <w:rPr>
                <w:rFonts w:ascii="宋体"/>
                <w:b/>
                <w:sz w:val="24"/>
                <w:szCs w:val="24"/>
              </w:rPr>
            </w:pPr>
            <w:r w:rsidRPr="004D6090">
              <w:rPr>
                <w:rFonts w:ascii="宋体" w:hAnsi="宋体"/>
                <w:b/>
                <w:sz w:val="24"/>
                <w:szCs w:val="24"/>
              </w:rPr>
              <w:t>3</w:t>
            </w:r>
            <w:r w:rsidRPr="004D6090">
              <w:rPr>
                <w:rFonts w:ascii="宋体" w:hAnsi="宋体" w:hint="eastAsia"/>
                <w:b/>
                <w:sz w:val="24"/>
                <w:szCs w:val="24"/>
              </w:rPr>
              <w:t>、</w:t>
            </w:r>
            <w:r>
              <w:rPr>
                <w:rFonts w:ascii="宋体" w:hAnsi="宋体" w:hint="eastAsia"/>
                <w:b/>
                <w:sz w:val="24"/>
                <w:szCs w:val="24"/>
              </w:rPr>
              <w:t>当升具有国有企业的背景，有没有考虑股权激励</w:t>
            </w:r>
            <w:r w:rsidR="00195C06">
              <w:rPr>
                <w:rFonts w:ascii="宋体" w:hAnsi="宋体" w:hint="eastAsia"/>
                <w:b/>
                <w:sz w:val="24"/>
                <w:szCs w:val="24"/>
              </w:rPr>
              <w:t>？</w:t>
            </w:r>
          </w:p>
          <w:p w:rsidR="00EC656C" w:rsidRPr="004D6090" w:rsidRDefault="00EC656C" w:rsidP="004F6C4D">
            <w:pPr>
              <w:spacing w:line="360" w:lineRule="auto"/>
              <w:ind w:firstLineChars="150" w:firstLine="360"/>
              <w:rPr>
                <w:rFonts w:ascii="宋体"/>
                <w:sz w:val="24"/>
                <w:szCs w:val="24"/>
              </w:rPr>
            </w:pPr>
            <w:r w:rsidRPr="004D6090">
              <w:rPr>
                <w:rFonts w:ascii="宋体" w:hAnsi="宋体" w:hint="eastAsia"/>
                <w:sz w:val="24"/>
                <w:szCs w:val="24"/>
              </w:rPr>
              <w:t>答：</w:t>
            </w:r>
            <w:r w:rsidR="00BA51FA">
              <w:rPr>
                <w:rFonts w:ascii="宋体" w:hAnsi="宋体" w:hint="eastAsia"/>
                <w:sz w:val="24"/>
                <w:szCs w:val="24"/>
              </w:rPr>
              <w:t>长期激励对于公司非常重要，</w:t>
            </w:r>
            <w:r w:rsidR="00EF0A01">
              <w:rPr>
                <w:rFonts w:ascii="宋体" w:hAnsi="宋体" w:hint="eastAsia"/>
                <w:sz w:val="24"/>
                <w:szCs w:val="24"/>
              </w:rPr>
              <w:t>在适当的时候</w:t>
            </w:r>
            <w:r w:rsidR="00BA51FA">
              <w:rPr>
                <w:rFonts w:ascii="宋体" w:hAnsi="宋体" w:hint="eastAsia"/>
                <w:sz w:val="24"/>
                <w:szCs w:val="24"/>
              </w:rPr>
              <w:t>公司会</w:t>
            </w:r>
            <w:r>
              <w:rPr>
                <w:rFonts w:ascii="宋体" w:hAnsi="宋体" w:hint="eastAsia"/>
                <w:sz w:val="24"/>
                <w:szCs w:val="24"/>
              </w:rPr>
              <w:t>考虑的</w:t>
            </w:r>
            <w:r w:rsidR="00BA51FA">
              <w:rPr>
                <w:rFonts w:ascii="宋体" w:hAnsi="宋体" w:hint="eastAsia"/>
                <w:sz w:val="24"/>
                <w:szCs w:val="24"/>
              </w:rPr>
              <w:t>。</w:t>
            </w:r>
            <w:r>
              <w:rPr>
                <w:rFonts w:ascii="宋体" w:hAnsi="宋体" w:hint="eastAsia"/>
                <w:sz w:val="24"/>
                <w:szCs w:val="24"/>
              </w:rPr>
              <w:t>我们</w:t>
            </w:r>
            <w:r w:rsidR="00195C06">
              <w:rPr>
                <w:rFonts w:ascii="宋体" w:hAnsi="宋体" w:hint="eastAsia"/>
                <w:sz w:val="24"/>
                <w:szCs w:val="24"/>
              </w:rPr>
              <w:t>2012年</w:t>
            </w:r>
            <w:r>
              <w:rPr>
                <w:rFonts w:ascii="宋体" w:hAnsi="宋体" w:hint="eastAsia"/>
                <w:sz w:val="24"/>
                <w:szCs w:val="24"/>
              </w:rPr>
              <w:t>做过一次</w:t>
            </w:r>
            <w:r w:rsidR="00475D32">
              <w:rPr>
                <w:rFonts w:ascii="宋体" w:hAnsi="宋体" w:hint="eastAsia"/>
                <w:sz w:val="24"/>
                <w:szCs w:val="24"/>
              </w:rPr>
              <w:t>股权激励</w:t>
            </w:r>
            <w:r>
              <w:rPr>
                <w:rFonts w:ascii="宋体" w:hAnsi="宋体" w:hint="eastAsia"/>
                <w:sz w:val="24"/>
                <w:szCs w:val="24"/>
              </w:rPr>
              <w:t>，</w:t>
            </w:r>
            <w:r w:rsidR="00195C06">
              <w:rPr>
                <w:rFonts w:ascii="宋体" w:hAnsi="宋体" w:hint="eastAsia"/>
                <w:sz w:val="24"/>
                <w:szCs w:val="24"/>
              </w:rPr>
              <w:t>后来终止了，</w:t>
            </w:r>
            <w:r>
              <w:rPr>
                <w:rFonts w:ascii="宋体" w:hAnsi="宋体" w:hint="eastAsia"/>
                <w:sz w:val="24"/>
                <w:szCs w:val="24"/>
              </w:rPr>
              <w:t>非常可惜。现在国资委对于这块</w:t>
            </w:r>
            <w:r w:rsidR="00475D32">
              <w:rPr>
                <w:rFonts w:ascii="宋体" w:hAnsi="宋体" w:hint="eastAsia"/>
                <w:sz w:val="24"/>
                <w:szCs w:val="24"/>
              </w:rPr>
              <w:t>态度</w:t>
            </w:r>
            <w:r>
              <w:rPr>
                <w:rFonts w:ascii="宋体" w:hAnsi="宋体" w:hint="eastAsia"/>
                <w:sz w:val="24"/>
                <w:szCs w:val="24"/>
              </w:rPr>
              <w:t>也比较开放，只要</w:t>
            </w:r>
            <w:r w:rsidR="00EF0A01">
              <w:rPr>
                <w:rFonts w:ascii="宋体" w:hAnsi="宋体" w:hint="eastAsia"/>
                <w:sz w:val="24"/>
                <w:szCs w:val="24"/>
              </w:rPr>
              <w:t>对</w:t>
            </w:r>
            <w:r>
              <w:rPr>
                <w:rFonts w:ascii="宋体" w:hAnsi="宋体" w:hint="eastAsia"/>
                <w:sz w:val="24"/>
                <w:szCs w:val="24"/>
              </w:rPr>
              <w:t>企业</w:t>
            </w:r>
            <w:r w:rsidR="00EF0A01">
              <w:rPr>
                <w:rFonts w:ascii="宋体" w:hAnsi="宋体" w:hint="eastAsia"/>
                <w:sz w:val="24"/>
                <w:szCs w:val="24"/>
              </w:rPr>
              <w:t>的发展有利</w:t>
            </w:r>
            <w:r w:rsidR="000C75CF">
              <w:rPr>
                <w:rFonts w:ascii="宋体" w:hAnsi="宋体" w:hint="eastAsia"/>
                <w:sz w:val="24"/>
                <w:szCs w:val="24"/>
              </w:rPr>
              <w:t>，企业</w:t>
            </w:r>
            <w:r>
              <w:rPr>
                <w:rFonts w:ascii="宋体" w:hAnsi="宋体" w:hint="eastAsia"/>
                <w:sz w:val="24"/>
                <w:szCs w:val="24"/>
              </w:rPr>
              <w:t>未来盈利好，国资委</w:t>
            </w:r>
            <w:r w:rsidR="00195C06">
              <w:rPr>
                <w:rFonts w:ascii="宋体" w:hAnsi="宋体" w:hint="eastAsia"/>
                <w:sz w:val="24"/>
                <w:szCs w:val="24"/>
              </w:rPr>
              <w:t>对股权激励</w:t>
            </w:r>
            <w:r>
              <w:rPr>
                <w:rFonts w:ascii="宋体" w:hAnsi="宋体" w:hint="eastAsia"/>
                <w:sz w:val="24"/>
                <w:szCs w:val="24"/>
              </w:rPr>
              <w:t>是很支持的。</w:t>
            </w:r>
          </w:p>
          <w:p w:rsidR="00EC656C" w:rsidRPr="004D6090" w:rsidRDefault="00EC656C" w:rsidP="00D87D40">
            <w:pPr>
              <w:spacing w:line="360" w:lineRule="auto"/>
              <w:rPr>
                <w:rFonts w:ascii="宋体"/>
                <w:b/>
                <w:sz w:val="24"/>
                <w:szCs w:val="24"/>
              </w:rPr>
            </w:pPr>
            <w:r w:rsidRPr="004D6090">
              <w:rPr>
                <w:rFonts w:ascii="宋体" w:hAnsi="宋体"/>
                <w:b/>
                <w:sz w:val="24"/>
                <w:szCs w:val="24"/>
              </w:rPr>
              <w:t>4</w:t>
            </w:r>
            <w:r w:rsidRPr="004D6090">
              <w:rPr>
                <w:rFonts w:ascii="宋体" w:hAnsi="宋体" w:hint="eastAsia"/>
                <w:b/>
                <w:sz w:val="24"/>
                <w:szCs w:val="24"/>
              </w:rPr>
              <w:t>、</w:t>
            </w:r>
            <w:r>
              <w:rPr>
                <w:rFonts w:ascii="宋体" w:hAnsi="宋体" w:hint="eastAsia"/>
                <w:b/>
                <w:sz w:val="24"/>
                <w:szCs w:val="24"/>
              </w:rPr>
              <w:t>锂电正极材料大家都看好，感觉这些年企业一窝蜂的涌入，但是</w:t>
            </w:r>
            <w:r w:rsidR="00EF0A01">
              <w:rPr>
                <w:rFonts w:ascii="宋体" w:hAnsi="宋体" w:hint="eastAsia"/>
                <w:b/>
                <w:sz w:val="24"/>
                <w:szCs w:val="24"/>
              </w:rPr>
              <w:t>该</w:t>
            </w:r>
            <w:r>
              <w:rPr>
                <w:rFonts w:ascii="宋体" w:hAnsi="宋体" w:hint="eastAsia"/>
                <w:b/>
                <w:sz w:val="24"/>
                <w:szCs w:val="24"/>
              </w:rPr>
              <w:t>行业企业业绩都不算太好，上市公司财报反映出来的毛利率</w:t>
            </w:r>
            <w:r w:rsidR="007E372E">
              <w:rPr>
                <w:rFonts w:ascii="宋体" w:hAnsi="宋体" w:hint="eastAsia"/>
                <w:b/>
                <w:sz w:val="24"/>
                <w:szCs w:val="24"/>
              </w:rPr>
              <w:t>怎么</w:t>
            </w:r>
            <w:r>
              <w:rPr>
                <w:rFonts w:ascii="宋体" w:hAnsi="宋体" w:hint="eastAsia"/>
                <w:b/>
                <w:sz w:val="24"/>
                <w:szCs w:val="24"/>
              </w:rPr>
              <w:t>不像高科技行业该有的毛利率？</w:t>
            </w:r>
          </w:p>
          <w:p w:rsidR="00EC656C" w:rsidRPr="004D6090" w:rsidRDefault="00EC656C" w:rsidP="00D87D40">
            <w:pPr>
              <w:spacing w:line="360" w:lineRule="auto"/>
              <w:ind w:firstLineChars="150" w:firstLine="360"/>
              <w:rPr>
                <w:rFonts w:ascii="宋体"/>
                <w:sz w:val="24"/>
                <w:szCs w:val="24"/>
              </w:rPr>
            </w:pPr>
            <w:r w:rsidRPr="004D6090">
              <w:rPr>
                <w:rFonts w:ascii="宋体" w:hAnsi="宋体" w:hint="eastAsia"/>
                <w:sz w:val="24"/>
                <w:szCs w:val="24"/>
              </w:rPr>
              <w:t>答：</w:t>
            </w:r>
            <w:r>
              <w:rPr>
                <w:rFonts w:ascii="宋体" w:hAnsi="宋体" w:hint="eastAsia"/>
                <w:sz w:val="24"/>
                <w:szCs w:val="24"/>
              </w:rPr>
              <w:t>大家都看到了行业的未来前景，从</w:t>
            </w:r>
            <w:r w:rsidR="00195C06">
              <w:rPr>
                <w:rFonts w:ascii="宋体" w:hAnsi="宋体" w:hint="eastAsia"/>
                <w:sz w:val="24"/>
                <w:szCs w:val="24"/>
              </w:rPr>
              <w:t>20</w:t>
            </w:r>
            <w:r>
              <w:rPr>
                <w:rFonts w:ascii="宋体" w:hAnsi="宋体"/>
                <w:sz w:val="24"/>
                <w:szCs w:val="24"/>
              </w:rPr>
              <w:t>10</w:t>
            </w:r>
            <w:r>
              <w:rPr>
                <w:rFonts w:ascii="宋体" w:hAnsi="宋体" w:hint="eastAsia"/>
                <w:sz w:val="24"/>
                <w:szCs w:val="24"/>
              </w:rPr>
              <w:t>年开始整个链条产能都在扩展，但是新能源汽车</w:t>
            </w:r>
            <w:r w:rsidR="00195C06">
              <w:rPr>
                <w:rFonts w:ascii="宋体" w:hAnsi="宋体" w:hint="eastAsia"/>
                <w:sz w:val="24"/>
                <w:szCs w:val="24"/>
              </w:rPr>
              <w:t>市场</w:t>
            </w:r>
            <w:r>
              <w:rPr>
                <w:rFonts w:ascii="宋体" w:hAnsi="宋体" w:hint="eastAsia"/>
                <w:sz w:val="24"/>
                <w:szCs w:val="24"/>
              </w:rPr>
              <w:t>并没有</w:t>
            </w:r>
            <w:r w:rsidR="00195C06">
              <w:rPr>
                <w:rFonts w:ascii="宋体" w:hAnsi="宋体" w:hint="eastAsia"/>
                <w:sz w:val="24"/>
                <w:szCs w:val="24"/>
              </w:rPr>
              <w:t>完全爆发</w:t>
            </w:r>
            <w:r>
              <w:rPr>
                <w:rFonts w:ascii="宋体" w:hAnsi="宋体" w:hint="eastAsia"/>
                <w:sz w:val="24"/>
                <w:szCs w:val="24"/>
              </w:rPr>
              <w:t>，导致产能的</w:t>
            </w:r>
            <w:r w:rsidR="00475D32">
              <w:rPr>
                <w:rFonts w:ascii="宋体" w:hAnsi="宋体" w:hint="eastAsia"/>
                <w:sz w:val="24"/>
                <w:szCs w:val="24"/>
              </w:rPr>
              <w:t>严重</w:t>
            </w:r>
            <w:r>
              <w:rPr>
                <w:rFonts w:ascii="宋体" w:hAnsi="宋体" w:hint="eastAsia"/>
                <w:sz w:val="24"/>
                <w:szCs w:val="24"/>
              </w:rPr>
              <w:t>过剩。另一方面，正极材料的售价与金属</w:t>
            </w:r>
            <w:r w:rsidR="00580BEE">
              <w:rPr>
                <w:rFonts w:ascii="宋体" w:hAnsi="宋体" w:hint="eastAsia"/>
                <w:sz w:val="24"/>
                <w:szCs w:val="24"/>
              </w:rPr>
              <w:t>钴</w:t>
            </w:r>
            <w:r>
              <w:rPr>
                <w:rFonts w:ascii="宋体" w:hAnsi="宋体" w:hint="eastAsia"/>
                <w:sz w:val="24"/>
                <w:szCs w:val="24"/>
              </w:rPr>
              <w:t>价格直接挂钩，但是原材料厂商在价格降到一定程度后就不会再出货</w:t>
            </w:r>
            <w:r w:rsidR="00475D32">
              <w:rPr>
                <w:rFonts w:ascii="宋体" w:hAnsi="宋体" w:hint="eastAsia"/>
                <w:sz w:val="24"/>
                <w:szCs w:val="24"/>
              </w:rPr>
              <w:t>。此外，锂电池厂商因为竞争激烈也在压低成本，</w:t>
            </w:r>
            <w:r>
              <w:rPr>
                <w:rFonts w:ascii="宋体" w:hAnsi="宋体" w:hint="eastAsia"/>
                <w:sz w:val="24"/>
                <w:szCs w:val="24"/>
              </w:rPr>
              <w:t>正极材料两头都受压挤。</w:t>
            </w:r>
            <w:r w:rsidR="000C75CF">
              <w:rPr>
                <w:rFonts w:ascii="宋体" w:hAnsi="宋体" w:hint="eastAsia"/>
                <w:sz w:val="24"/>
                <w:szCs w:val="24"/>
              </w:rPr>
              <w:t>但随着未来动力锂电大规模产业化，相信这种情况会有所改变，因为动力锂电材料要求的技术指标、质量控制水平、产品一致性会更高。</w:t>
            </w:r>
            <w:r w:rsidR="00BA51FA">
              <w:rPr>
                <w:rFonts w:ascii="宋体" w:hAnsi="宋体" w:hint="eastAsia"/>
                <w:sz w:val="24"/>
                <w:szCs w:val="24"/>
              </w:rPr>
              <w:t>如果没有较强的研发实力以及质量控制水平是做不好的，因此未来给国际动力锂电厂商做配套的企业也不会很多，或许只集中在少数几家龙头企业。</w:t>
            </w:r>
          </w:p>
          <w:p w:rsidR="00EC656C" w:rsidRPr="004D6090" w:rsidRDefault="00EC656C" w:rsidP="00B0091B">
            <w:pPr>
              <w:spacing w:line="360" w:lineRule="auto"/>
              <w:rPr>
                <w:rFonts w:ascii="宋体"/>
                <w:b/>
                <w:sz w:val="24"/>
                <w:szCs w:val="24"/>
              </w:rPr>
            </w:pPr>
            <w:r w:rsidRPr="004D6090">
              <w:rPr>
                <w:rFonts w:ascii="宋体" w:hAnsi="宋体"/>
                <w:b/>
                <w:sz w:val="24"/>
                <w:szCs w:val="24"/>
              </w:rPr>
              <w:t>5</w:t>
            </w:r>
            <w:r w:rsidRPr="004D6090">
              <w:rPr>
                <w:rFonts w:ascii="宋体" w:hAnsi="宋体" w:hint="eastAsia"/>
                <w:b/>
                <w:sz w:val="24"/>
                <w:szCs w:val="24"/>
              </w:rPr>
              <w:t>、</w:t>
            </w:r>
            <w:r>
              <w:rPr>
                <w:rFonts w:ascii="宋体" w:hAnsi="宋体" w:hint="eastAsia"/>
                <w:b/>
                <w:sz w:val="24"/>
                <w:szCs w:val="24"/>
              </w:rPr>
              <w:t>现在锂电行业企业都在并购，消化单一的盈利模式，当升有没有这方面的考虑</w:t>
            </w:r>
            <w:r w:rsidRPr="004D6090">
              <w:rPr>
                <w:rFonts w:ascii="宋体" w:hAnsi="宋体" w:hint="eastAsia"/>
                <w:b/>
                <w:sz w:val="24"/>
                <w:szCs w:val="24"/>
              </w:rPr>
              <w:t>？</w:t>
            </w:r>
          </w:p>
          <w:p w:rsidR="00EC656C" w:rsidRPr="004D6090" w:rsidRDefault="00EC656C" w:rsidP="00B0091B">
            <w:pPr>
              <w:spacing w:line="360" w:lineRule="auto"/>
              <w:ind w:firstLineChars="150" w:firstLine="360"/>
              <w:rPr>
                <w:rFonts w:ascii="宋体"/>
                <w:sz w:val="24"/>
                <w:szCs w:val="24"/>
              </w:rPr>
            </w:pPr>
            <w:r w:rsidRPr="004D6090">
              <w:rPr>
                <w:rFonts w:ascii="宋体" w:hAnsi="宋体" w:hint="eastAsia"/>
                <w:sz w:val="24"/>
                <w:szCs w:val="24"/>
              </w:rPr>
              <w:t>答：</w:t>
            </w:r>
            <w:r>
              <w:rPr>
                <w:rFonts w:ascii="宋体" w:hAnsi="宋体" w:hint="eastAsia"/>
                <w:sz w:val="24"/>
                <w:szCs w:val="24"/>
              </w:rPr>
              <w:t>正极</w:t>
            </w:r>
            <w:r w:rsidR="00475D32">
              <w:rPr>
                <w:rFonts w:ascii="宋体" w:hAnsi="宋体" w:hint="eastAsia"/>
                <w:sz w:val="24"/>
                <w:szCs w:val="24"/>
              </w:rPr>
              <w:t>毛利率</w:t>
            </w:r>
            <w:r>
              <w:rPr>
                <w:rFonts w:ascii="宋体" w:hAnsi="宋体" w:hint="eastAsia"/>
                <w:sz w:val="24"/>
                <w:szCs w:val="24"/>
              </w:rPr>
              <w:t>相比于隔膜、负极等</w:t>
            </w:r>
            <w:r w:rsidR="00475D32">
              <w:rPr>
                <w:rFonts w:ascii="宋体" w:hAnsi="宋体" w:hint="eastAsia"/>
                <w:sz w:val="24"/>
                <w:szCs w:val="24"/>
              </w:rPr>
              <w:t>较</w:t>
            </w:r>
            <w:r>
              <w:rPr>
                <w:rFonts w:ascii="宋体" w:hAnsi="宋体" w:hint="eastAsia"/>
                <w:sz w:val="24"/>
                <w:szCs w:val="24"/>
              </w:rPr>
              <w:t>低，加上当升正极投入大，折旧和摊销比</w:t>
            </w:r>
            <w:r w:rsidR="00475D32">
              <w:rPr>
                <w:rFonts w:ascii="宋体" w:hAnsi="宋体" w:hint="eastAsia"/>
                <w:sz w:val="24"/>
                <w:szCs w:val="24"/>
              </w:rPr>
              <w:t>国内其他同行业企业更大</w:t>
            </w:r>
            <w:r>
              <w:rPr>
                <w:rFonts w:ascii="宋体" w:hAnsi="宋体" w:hint="eastAsia"/>
                <w:sz w:val="24"/>
                <w:szCs w:val="24"/>
              </w:rPr>
              <w:t>。</w:t>
            </w:r>
            <w:r w:rsidR="00475D32">
              <w:rPr>
                <w:rFonts w:ascii="宋体" w:hAnsi="宋体" w:hint="eastAsia"/>
                <w:sz w:val="24"/>
                <w:szCs w:val="24"/>
              </w:rPr>
              <w:t>我们</w:t>
            </w:r>
            <w:r w:rsidR="000C75CF">
              <w:rPr>
                <w:rFonts w:ascii="宋体" w:hAnsi="宋体" w:hint="eastAsia"/>
                <w:sz w:val="24"/>
                <w:szCs w:val="24"/>
              </w:rPr>
              <w:t>其实</w:t>
            </w:r>
            <w:r>
              <w:rPr>
                <w:rFonts w:ascii="宋体" w:hAnsi="宋体" w:hint="eastAsia"/>
                <w:sz w:val="24"/>
                <w:szCs w:val="24"/>
              </w:rPr>
              <w:t>也一直在寻找产业链的相关机会。当升是踏踏实实做事的企业，</w:t>
            </w:r>
            <w:r>
              <w:rPr>
                <w:rFonts w:ascii="宋体" w:hAnsi="宋体" w:hint="eastAsia"/>
                <w:sz w:val="24"/>
                <w:szCs w:val="24"/>
              </w:rPr>
              <w:lastRenderedPageBreak/>
              <w:t>不能纯粹为了股价去并购，我们希望</w:t>
            </w:r>
            <w:r w:rsidR="00BA51FA">
              <w:rPr>
                <w:rFonts w:ascii="宋体" w:hAnsi="宋体" w:hint="eastAsia"/>
                <w:sz w:val="24"/>
                <w:szCs w:val="24"/>
              </w:rPr>
              <w:t>彼此</w:t>
            </w:r>
            <w:r>
              <w:rPr>
                <w:rFonts w:ascii="宋体" w:hAnsi="宋体" w:hint="eastAsia"/>
                <w:sz w:val="24"/>
                <w:szCs w:val="24"/>
              </w:rPr>
              <w:t>能产生协同效应</w:t>
            </w:r>
            <w:r w:rsidR="00475D32">
              <w:rPr>
                <w:rFonts w:ascii="宋体" w:hAnsi="宋体" w:hint="eastAsia"/>
                <w:sz w:val="24"/>
                <w:szCs w:val="24"/>
              </w:rPr>
              <w:t>，在技术、市场等方面与标的公司形成优势和资源</w:t>
            </w:r>
            <w:r w:rsidR="000C75CF">
              <w:rPr>
                <w:rFonts w:ascii="宋体" w:hAnsi="宋体" w:hint="eastAsia"/>
                <w:sz w:val="24"/>
                <w:szCs w:val="24"/>
              </w:rPr>
              <w:t>的</w:t>
            </w:r>
            <w:r w:rsidR="00475D32">
              <w:rPr>
                <w:rFonts w:ascii="宋体" w:hAnsi="宋体" w:hint="eastAsia"/>
                <w:sz w:val="24"/>
                <w:szCs w:val="24"/>
              </w:rPr>
              <w:t>互补。</w:t>
            </w:r>
          </w:p>
          <w:p w:rsidR="00EC656C" w:rsidRPr="004D6090" w:rsidRDefault="00EC656C" w:rsidP="00B0091B">
            <w:pPr>
              <w:spacing w:line="360" w:lineRule="auto"/>
              <w:rPr>
                <w:rFonts w:ascii="宋体"/>
                <w:b/>
                <w:sz w:val="24"/>
                <w:szCs w:val="24"/>
              </w:rPr>
            </w:pPr>
            <w:r w:rsidRPr="004D6090">
              <w:rPr>
                <w:rFonts w:ascii="宋体" w:hAnsi="宋体"/>
                <w:b/>
                <w:sz w:val="24"/>
                <w:szCs w:val="24"/>
              </w:rPr>
              <w:t>6</w:t>
            </w:r>
            <w:r w:rsidRPr="004D6090">
              <w:rPr>
                <w:rFonts w:ascii="宋体" w:hAnsi="宋体" w:hint="eastAsia"/>
                <w:b/>
                <w:sz w:val="24"/>
                <w:szCs w:val="24"/>
              </w:rPr>
              <w:t>、</w:t>
            </w:r>
            <w:r>
              <w:rPr>
                <w:rFonts w:ascii="宋体" w:hAnsi="宋体" w:hint="eastAsia"/>
                <w:b/>
                <w:sz w:val="24"/>
                <w:szCs w:val="24"/>
              </w:rPr>
              <w:t>应该说行业大家都是看好的，对于电动汽车的争论是爆发点的时间而不是方向问题，目前的行业格局决定了有收入但是利润不高，当升在这种格局下采取了哪些策略</w:t>
            </w:r>
            <w:r w:rsidRPr="004D6090">
              <w:rPr>
                <w:rFonts w:ascii="宋体" w:hAnsi="宋体" w:hint="eastAsia"/>
                <w:b/>
                <w:sz w:val="24"/>
                <w:szCs w:val="24"/>
              </w:rPr>
              <w:t>？</w:t>
            </w:r>
          </w:p>
          <w:p w:rsidR="00EC656C" w:rsidRDefault="00EC656C" w:rsidP="00B168E8">
            <w:pPr>
              <w:spacing w:line="360" w:lineRule="auto"/>
              <w:ind w:firstLineChars="150" w:firstLine="360"/>
              <w:rPr>
                <w:rFonts w:ascii="宋体" w:hAnsi="宋体"/>
                <w:sz w:val="24"/>
                <w:szCs w:val="24"/>
              </w:rPr>
            </w:pPr>
            <w:r w:rsidRPr="004D6090">
              <w:rPr>
                <w:rFonts w:ascii="宋体" w:hAnsi="宋体" w:hint="eastAsia"/>
                <w:sz w:val="24"/>
                <w:szCs w:val="24"/>
              </w:rPr>
              <w:t>答：</w:t>
            </w:r>
            <w:r>
              <w:rPr>
                <w:rFonts w:ascii="宋体" w:hAnsi="宋体" w:hint="eastAsia"/>
                <w:sz w:val="24"/>
                <w:szCs w:val="24"/>
              </w:rPr>
              <w:t>对于当升来讲</w:t>
            </w:r>
            <w:r w:rsidR="00F973D4">
              <w:rPr>
                <w:rFonts w:ascii="宋体" w:hAnsi="宋体" w:hint="eastAsia"/>
                <w:sz w:val="24"/>
                <w:szCs w:val="24"/>
              </w:rPr>
              <w:t>产品</w:t>
            </w:r>
            <w:r>
              <w:rPr>
                <w:rFonts w:ascii="宋体" w:hAnsi="宋体" w:hint="eastAsia"/>
                <w:sz w:val="24"/>
                <w:szCs w:val="24"/>
              </w:rPr>
              <w:t>放量</w:t>
            </w:r>
            <w:r w:rsidR="007570FE">
              <w:rPr>
                <w:rFonts w:ascii="宋体" w:hAnsi="宋体" w:hint="eastAsia"/>
                <w:sz w:val="24"/>
                <w:szCs w:val="24"/>
              </w:rPr>
              <w:t>不是问题</w:t>
            </w:r>
            <w:r>
              <w:rPr>
                <w:rFonts w:ascii="宋体" w:hAnsi="宋体" w:hint="eastAsia"/>
                <w:sz w:val="24"/>
                <w:szCs w:val="24"/>
              </w:rPr>
              <w:t>，但是我们要兼顾未来发展和控制风险。国际客户在价格谈判上</w:t>
            </w:r>
            <w:r w:rsidR="00475D32">
              <w:rPr>
                <w:rFonts w:ascii="宋体" w:hAnsi="宋体" w:hint="eastAsia"/>
                <w:sz w:val="24"/>
                <w:szCs w:val="24"/>
              </w:rPr>
              <w:t>虽然</w:t>
            </w:r>
            <w:r>
              <w:rPr>
                <w:rFonts w:ascii="宋体" w:hAnsi="宋体" w:hint="eastAsia"/>
                <w:sz w:val="24"/>
                <w:szCs w:val="24"/>
              </w:rPr>
              <w:t>比较强势</w:t>
            </w:r>
            <w:r w:rsidR="00475D32">
              <w:rPr>
                <w:rFonts w:ascii="宋体" w:hAnsi="宋体" w:hint="eastAsia"/>
                <w:sz w:val="24"/>
                <w:szCs w:val="24"/>
              </w:rPr>
              <w:t>，</w:t>
            </w:r>
            <w:r>
              <w:rPr>
                <w:rFonts w:ascii="宋体" w:hAnsi="宋体" w:hint="eastAsia"/>
                <w:sz w:val="24"/>
                <w:szCs w:val="24"/>
              </w:rPr>
              <w:t>但能带领我们掌握先进技术，并且一旦开发成功每个月的稳定销量至少几十吨。当升产品开发能力和质量控制水平已经得到了国际各锂电巨头的认可。虽然当升这几年业绩不太好</w:t>
            </w:r>
            <w:r w:rsidR="00F973D4">
              <w:rPr>
                <w:rFonts w:ascii="宋体" w:hAnsi="宋体" w:hint="eastAsia"/>
                <w:sz w:val="24"/>
                <w:szCs w:val="24"/>
              </w:rPr>
              <w:t>，</w:t>
            </w:r>
            <w:r>
              <w:rPr>
                <w:rFonts w:ascii="宋体" w:hAnsi="宋体" w:hint="eastAsia"/>
                <w:sz w:val="24"/>
                <w:szCs w:val="24"/>
              </w:rPr>
              <w:t>但是国际客户一有</w:t>
            </w:r>
            <w:r w:rsidR="00F973D4">
              <w:rPr>
                <w:rFonts w:ascii="宋体" w:hAnsi="宋体" w:hint="eastAsia"/>
                <w:sz w:val="24"/>
                <w:szCs w:val="24"/>
              </w:rPr>
              <w:t>新</w:t>
            </w:r>
            <w:r>
              <w:rPr>
                <w:rFonts w:ascii="宋体" w:hAnsi="宋体" w:hint="eastAsia"/>
                <w:sz w:val="24"/>
                <w:szCs w:val="24"/>
              </w:rPr>
              <w:t>项目</w:t>
            </w:r>
            <w:r w:rsidR="00F973D4">
              <w:rPr>
                <w:rFonts w:ascii="宋体" w:hAnsi="宋体" w:hint="eastAsia"/>
                <w:sz w:val="24"/>
                <w:szCs w:val="24"/>
              </w:rPr>
              <w:t>会优先</w:t>
            </w:r>
            <w:r>
              <w:rPr>
                <w:rFonts w:ascii="宋体" w:hAnsi="宋体" w:hint="eastAsia"/>
                <w:sz w:val="24"/>
                <w:szCs w:val="24"/>
              </w:rPr>
              <w:t>考虑当升。</w:t>
            </w:r>
            <w:r w:rsidR="00445F6E" w:rsidRPr="00445F6E">
              <w:rPr>
                <w:rFonts w:ascii="宋体" w:hAnsi="宋体" w:hint="eastAsia"/>
                <w:sz w:val="24"/>
                <w:szCs w:val="24"/>
              </w:rPr>
              <w:t>近期公司研发中心为配合三星SDI未来新产品使用开发成功的新型高端</w:t>
            </w:r>
            <w:r w:rsidR="00445F6E">
              <w:rPr>
                <w:rFonts w:ascii="宋体" w:hAnsi="宋体" w:hint="eastAsia"/>
                <w:sz w:val="24"/>
                <w:szCs w:val="24"/>
              </w:rPr>
              <w:t>多元</w:t>
            </w:r>
            <w:r w:rsidR="00445F6E" w:rsidRPr="00445F6E">
              <w:rPr>
                <w:rFonts w:ascii="宋体" w:hAnsi="宋体" w:hint="eastAsia"/>
                <w:sz w:val="24"/>
                <w:szCs w:val="24"/>
              </w:rPr>
              <w:t>材料开发与产业化项目就顺利通过产品认证和生产线现场审核。</w:t>
            </w:r>
            <w:r>
              <w:rPr>
                <w:rFonts w:ascii="宋体" w:hAnsi="宋体" w:hint="eastAsia"/>
                <w:sz w:val="24"/>
                <w:szCs w:val="24"/>
              </w:rPr>
              <w:t>我们要尽量发挥长处，获得现在和未来的稳定销量。我们现在对研发的投入是巨大的，每年都有三千</w:t>
            </w:r>
            <w:r w:rsidR="00475D32">
              <w:rPr>
                <w:rFonts w:ascii="宋体" w:hAnsi="宋体" w:hint="eastAsia"/>
                <w:sz w:val="24"/>
                <w:szCs w:val="24"/>
              </w:rPr>
              <w:t>多</w:t>
            </w:r>
            <w:r>
              <w:rPr>
                <w:rFonts w:ascii="宋体" w:hAnsi="宋体" w:hint="eastAsia"/>
                <w:sz w:val="24"/>
                <w:szCs w:val="24"/>
              </w:rPr>
              <w:t>万</w:t>
            </w:r>
            <w:r w:rsidR="00F973D4">
              <w:rPr>
                <w:rFonts w:ascii="宋体" w:hAnsi="宋体" w:hint="eastAsia"/>
                <w:sz w:val="24"/>
                <w:szCs w:val="24"/>
              </w:rPr>
              <w:t>元</w:t>
            </w:r>
            <w:r>
              <w:rPr>
                <w:rFonts w:ascii="宋体" w:hAnsi="宋体" w:hint="eastAsia"/>
                <w:sz w:val="24"/>
                <w:szCs w:val="24"/>
              </w:rPr>
              <w:t>的投入，这部分投入很多没有马上转化成业绩，但是必须投入，不投入马上就会落后。我们现在做研发激励，研发人员都在抢项目，开发积极性特别高。研发人员也在跑市场，客户一反馈技术问题</w:t>
            </w:r>
            <w:r w:rsidR="00F973D4">
              <w:rPr>
                <w:rFonts w:ascii="宋体" w:hAnsi="宋体" w:hint="eastAsia"/>
                <w:sz w:val="24"/>
                <w:szCs w:val="24"/>
              </w:rPr>
              <w:t>会马上去</w:t>
            </w:r>
            <w:r>
              <w:rPr>
                <w:rFonts w:ascii="宋体" w:hAnsi="宋体" w:hint="eastAsia"/>
                <w:sz w:val="24"/>
                <w:szCs w:val="24"/>
              </w:rPr>
              <w:t>现场解决，投入</w:t>
            </w:r>
            <w:r w:rsidR="00F973D4">
              <w:rPr>
                <w:rFonts w:ascii="宋体" w:hAnsi="宋体" w:hint="eastAsia"/>
                <w:sz w:val="24"/>
                <w:szCs w:val="24"/>
              </w:rPr>
              <w:t>了很多精力</w:t>
            </w:r>
            <w:r>
              <w:rPr>
                <w:rFonts w:ascii="宋体" w:hAnsi="宋体" w:hint="eastAsia"/>
                <w:sz w:val="24"/>
                <w:szCs w:val="24"/>
              </w:rPr>
              <w:t>。</w:t>
            </w:r>
            <w:r w:rsidR="00F973D4">
              <w:rPr>
                <w:rFonts w:ascii="宋体" w:hAnsi="宋体" w:hint="eastAsia"/>
                <w:sz w:val="24"/>
                <w:szCs w:val="24"/>
              </w:rPr>
              <w:t>包括高端技术研发人才的引进，代价都是很大的。</w:t>
            </w:r>
          </w:p>
          <w:p w:rsidR="007E372E" w:rsidRPr="004D6090" w:rsidRDefault="007E372E" w:rsidP="007E372E">
            <w:pPr>
              <w:spacing w:line="360" w:lineRule="auto"/>
              <w:rPr>
                <w:rFonts w:ascii="宋体" w:hAnsi="宋体"/>
                <w:b/>
                <w:sz w:val="24"/>
                <w:szCs w:val="24"/>
              </w:rPr>
            </w:pPr>
            <w:r w:rsidRPr="004D6090">
              <w:rPr>
                <w:rFonts w:ascii="宋体" w:hAnsi="宋体" w:hint="eastAsia"/>
                <w:b/>
                <w:sz w:val="24"/>
                <w:szCs w:val="24"/>
              </w:rPr>
              <w:t>7、公司目前的产品有没有出口退税？</w:t>
            </w:r>
          </w:p>
          <w:p w:rsidR="00C15519" w:rsidRPr="007E372E" w:rsidRDefault="007E372E" w:rsidP="000C29C4">
            <w:pPr>
              <w:spacing w:line="360" w:lineRule="auto"/>
              <w:ind w:firstLineChars="150" w:firstLine="360"/>
              <w:rPr>
                <w:rFonts w:ascii="宋体"/>
                <w:sz w:val="24"/>
                <w:szCs w:val="24"/>
              </w:rPr>
            </w:pPr>
            <w:r w:rsidRPr="004D6090">
              <w:rPr>
                <w:rFonts w:ascii="宋体" w:hAnsi="宋体" w:hint="eastAsia"/>
                <w:sz w:val="24"/>
                <w:szCs w:val="24"/>
              </w:rPr>
              <w:t>答：目前只有钴酸锂有出口退税，多元材料和锰酸锂都没有出口退税。</w:t>
            </w:r>
            <w:r>
              <w:rPr>
                <w:rFonts w:ascii="宋体" w:hAnsi="宋体" w:hint="eastAsia"/>
                <w:sz w:val="24"/>
                <w:szCs w:val="24"/>
              </w:rPr>
              <w:t>我们一直在呼吁多元材料的退税。当升是首先向国际市场批量供应多元材料的</w:t>
            </w:r>
            <w:r w:rsidR="00F973D4">
              <w:rPr>
                <w:rFonts w:ascii="宋体" w:hAnsi="宋体" w:hint="eastAsia"/>
                <w:sz w:val="24"/>
                <w:szCs w:val="24"/>
              </w:rPr>
              <w:t>中国</w:t>
            </w:r>
            <w:r>
              <w:rPr>
                <w:rFonts w:ascii="宋体" w:hAnsi="宋体" w:hint="eastAsia"/>
                <w:sz w:val="24"/>
                <w:szCs w:val="24"/>
              </w:rPr>
              <w:t>企业，现在做多元材料出口的企业也不是很多，相信以后会有更多企业呼吁多元材料的退税，</w:t>
            </w:r>
            <w:r w:rsidRPr="004D6090">
              <w:rPr>
                <w:rFonts w:ascii="宋体" w:hAnsi="宋体" w:hint="eastAsia"/>
                <w:sz w:val="24"/>
                <w:szCs w:val="24"/>
              </w:rPr>
              <w:t>否则不利于中国锂电正极材料企业参与国际竞争。</w:t>
            </w:r>
          </w:p>
        </w:tc>
      </w:tr>
      <w:tr w:rsidR="00EC656C" w:rsidRPr="004D6090">
        <w:trPr>
          <w:trHeight w:val="549"/>
        </w:trPr>
        <w:tc>
          <w:tcPr>
            <w:tcW w:w="1908" w:type="dxa"/>
            <w:tcBorders>
              <w:top w:val="single" w:sz="4" w:space="0" w:color="auto"/>
              <w:left w:val="double" w:sz="4" w:space="0" w:color="auto"/>
              <w:bottom w:val="single" w:sz="4" w:space="0" w:color="auto"/>
              <w:right w:val="single" w:sz="4" w:space="0" w:color="auto"/>
            </w:tcBorders>
            <w:vAlign w:val="center"/>
          </w:tcPr>
          <w:p w:rsidR="00EC656C" w:rsidRPr="004D6090" w:rsidRDefault="00EC656C">
            <w:pPr>
              <w:spacing w:line="480" w:lineRule="atLeast"/>
              <w:jc w:val="center"/>
              <w:rPr>
                <w:rFonts w:ascii="宋体"/>
                <w:b/>
                <w:bCs/>
                <w:iCs/>
                <w:sz w:val="24"/>
              </w:rPr>
            </w:pPr>
            <w:r w:rsidRPr="004D6090">
              <w:rPr>
                <w:rFonts w:ascii="宋体" w:hAnsi="宋体" w:hint="eastAsia"/>
                <w:b/>
                <w:bCs/>
                <w:iCs/>
                <w:sz w:val="24"/>
              </w:rPr>
              <w:lastRenderedPageBreak/>
              <w:t>附件清单（如有）</w:t>
            </w:r>
          </w:p>
        </w:tc>
        <w:tc>
          <w:tcPr>
            <w:tcW w:w="6614" w:type="dxa"/>
            <w:tcBorders>
              <w:top w:val="single" w:sz="4" w:space="0" w:color="auto"/>
              <w:left w:val="single" w:sz="4" w:space="0" w:color="auto"/>
              <w:bottom w:val="single" w:sz="4" w:space="0" w:color="auto"/>
              <w:right w:val="double" w:sz="4" w:space="0" w:color="auto"/>
            </w:tcBorders>
          </w:tcPr>
          <w:p w:rsidR="00EC656C" w:rsidRPr="004D6090" w:rsidRDefault="00EC656C">
            <w:pPr>
              <w:spacing w:line="480" w:lineRule="atLeast"/>
              <w:rPr>
                <w:rFonts w:ascii="宋体"/>
                <w:bCs/>
                <w:iCs/>
                <w:sz w:val="24"/>
              </w:rPr>
            </w:pPr>
            <w:r w:rsidRPr="004D6090">
              <w:rPr>
                <w:rFonts w:ascii="宋体" w:hAnsi="宋体" w:hint="eastAsia"/>
                <w:bCs/>
                <w:iCs/>
                <w:sz w:val="24"/>
              </w:rPr>
              <w:t>无</w:t>
            </w:r>
          </w:p>
        </w:tc>
      </w:tr>
      <w:tr w:rsidR="00EC656C" w:rsidRPr="004D6090">
        <w:trPr>
          <w:trHeight w:val="549"/>
        </w:trPr>
        <w:tc>
          <w:tcPr>
            <w:tcW w:w="1908" w:type="dxa"/>
            <w:tcBorders>
              <w:top w:val="single" w:sz="4" w:space="0" w:color="auto"/>
              <w:left w:val="double" w:sz="4" w:space="0" w:color="auto"/>
              <w:bottom w:val="double" w:sz="4" w:space="0" w:color="auto"/>
              <w:right w:val="single" w:sz="4" w:space="0" w:color="auto"/>
            </w:tcBorders>
            <w:vAlign w:val="center"/>
          </w:tcPr>
          <w:p w:rsidR="00EC656C" w:rsidRPr="004D6090" w:rsidRDefault="00EC656C">
            <w:pPr>
              <w:spacing w:line="480" w:lineRule="atLeast"/>
              <w:jc w:val="center"/>
              <w:rPr>
                <w:rFonts w:ascii="宋体"/>
                <w:b/>
                <w:bCs/>
                <w:iCs/>
                <w:sz w:val="24"/>
              </w:rPr>
            </w:pPr>
            <w:r w:rsidRPr="004D6090">
              <w:rPr>
                <w:rFonts w:ascii="宋体" w:hAnsi="宋体" w:hint="eastAsia"/>
                <w:b/>
                <w:bCs/>
                <w:iCs/>
                <w:sz w:val="24"/>
              </w:rPr>
              <w:t>日</w:t>
            </w:r>
            <w:r w:rsidRPr="004D6090">
              <w:rPr>
                <w:rFonts w:ascii="宋体" w:hAnsi="宋体"/>
                <w:b/>
                <w:bCs/>
                <w:iCs/>
                <w:sz w:val="24"/>
              </w:rPr>
              <w:t xml:space="preserve">  </w:t>
            </w:r>
            <w:r w:rsidRPr="004D6090">
              <w:rPr>
                <w:rFonts w:ascii="宋体" w:hAnsi="宋体" w:hint="eastAsia"/>
                <w:b/>
                <w:bCs/>
                <w:iCs/>
                <w:sz w:val="24"/>
              </w:rPr>
              <w:t>期</w:t>
            </w:r>
          </w:p>
        </w:tc>
        <w:tc>
          <w:tcPr>
            <w:tcW w:w="6614" w:type="dxa"/>
            <w:tcBorders>
              <w:top w:val="single" w:sz="4" w:space="0" w:color="auto"/>
              <w:left w:val="single" w:sz="4" w:space="0" w:color="auto"/>
              <w:bottom w:val="double" w:sz="4" w:space="0" w:color="auto"/>
              <w:right w:val="double" w:sz="4" w:space="0" w:color="auto"/>
            </w:tcBorders>
          </w:tcPr>
          <w:p w:rsidR="00EC656C" w:rsidRPr="004D6090" w:rsidRDefault="00EC656C" w:rsidP="00515A0A">
            <w:pPr>
              <w:spacing w:line="480" w:lineRule="atLeast"/>
              <w:rPr>
                <w:rFonts w:ascii="宋体"/>
                <w:bCs/>
                <w:iCs/>
                <w:sz w:val="24"/>
              </w:rPr>
            </w:pPr>
            <w:r w:rsidRPr="004D6090">
              <w:rPr>
                <w:rFonts w:ascii="宋体" w:hAnsi="宋体"/>
                <w:bCs/>
                <w:iCs/>
                <w:sz w:val="24"/>
              </w:rPr>
              <w:t>2014</w:t>
            </w:r>
            <w:r w:rsidRPr="004D6090">
              <w:rPr>
                <w:rFonts w:ascii="宋体" w:hAnsi="宋体" w:hint="eastAsia"/>
                <w:bCs/>
                <w:iCs/>
                <w:sz w:val="24"/>
              </w:rPr>
              <w:t>年</w:t>
            </w:r>
            <w:r w:rsidRPr="004D6090">
              <w:rPr>
                <w:rFonts w:ascii="宋体" w:hAnsi="宋体"/>
                <w:bCs/>
                <w:iCs/>
                <w:sz w:val="24"/>
              </w:rPr>
              <w:t>1</w:t>
            </w:r>
            <w:r>
              <w:rPr>
                <w:rFonts w:ascii="宋体" w:hAnsi="宋体"/>
                <w:bCs/>
                <w:iCs/>
                <w:sz w:val="24"/>
              </w:rPr>
              <w:t>2</w:t>
            </w:r>
            <w:r w:rsidRPr="004D6090">
              <w:rPr>
                <w:rFonts w:ascii="宋体" w:hAnsi="宋体" w:hint="eastAsia"/>
                <w:bCs/>
                <w:iCs/>
                <w:sz w:val="24"/>
              </w:rPr>
              <w:t>月</w:t>
            </w:r>
            <w:r>
              <w:rPr>
                <w:rFonts w:ascii="宋体" w:hAnsi="宋体"/>
                <w:bCs/>
                <w:iCs/>
                <w:sz w:val="24"/>
              </w:rPr>
              <w:t>4</w:t>
            </w:r>
            <w:r w:rsidRPr="004D6090">
              <w:rPr>
                <w:rFonts w:ascii="宋体" w:hAnsi="宋体" w:hint="eastAsia"/>
                <w:bCs/>
                <w:iCs/>
                <w:sz w:val="24"/>
              </w:rPr>
              <w:t>日</w:t>
            </w:r>
          </w:p>
        </w:tc>
      </w:tr>
    </w:tbl>
    <w:p w:rsidR="00EC656C" w:rsidRPr="004D6090" w:rsidRDefault="00EC656C" w:rsidP="000C29C4">
      <w:pPr>
        <w:tabs>
          <w:tab w:val="left" w:pos="615"/>
        </w:tabs>
        <w:rPr>
          <w:rFonts w:ascii="宋体"/>
          <w:szCs w:val="24"/>
        </w:rPr>
      </w:pPr>
    </w:p>
    <w:sectPr w:rsidR="00EC656C" w:rsidRPr="004D6090" w:rsidSect="00F93FB7">
      <w:headerReference w:type="default"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8AE" w:rsidRDefault="00A848AE">
      <w:r>
        <w:separator/>
      </w:r>
    </w:p>
  </w:endnote>
  <w:endnote w:type="continuationSeparator" w:id="1">
    <w:p w:rsidR="00A848AE" w:rsidRDefault="00A848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modern"/>
    <w:notTrueType/>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56C" w:rsidRDefault="00F56FA6">
    <w:pPr>
      <w:pStyle w:val="a4"/>
      <w:framePr w:wrap="auto" w:vAnchor="text" w:hAnchor="margin" w:xAlign="center" w:y="1"/>
      <w:rPr>
        <w:rStyle w:val="a8"/>
      </w:rPr>
    </w:pPr>
    <w:r>
      <w:rPr>
        <w:rStyle w:val="a8"/>
      </w:rPr>
      <w:fldChar w:fldCharType="begin"/>
    </w:r>
    <w:r w:rsidR="00EC656C">
      <w:rPr>
        <w:rStyle w:val="a8"/>
      </w:rPr>
      <w:instrText xml:space="preserve">PAGE  </w:instrText>
    </w:r>
    <w:r>
      <w:rPr>
        <w:rStyle w:val="a8"/>
      </w:rPr>
      <w:fldChar w:fldCharType="separate"/>
    </w:r>
    <w:r w:rsidR="000C29C4">
      <w:rPr>
        <w:rStyle w:val="a8"/>
        <w:noProof/>
      </w:rPr>
      <w:t>1</w:t>
    </w:r>
    <w:r>
      <w:rPr>
        <w:rStyle w:val="a8"/>
      </w:rPr>
      <w:fldChar w:fldCharType="end"/>
    </w:r>
  </w:p>
  <w:p w:rsidR="00EC656C" w:rsidRDefault="00EC656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8AE" w:rsidRDefault="00A848AE">
      <w:r>
        <w:separator/>
      </w:r>
    </w:p>
  </w:footnote>
  <w:footnote w:type="continuationSeparator" w:id="1">
    <w:p w:rsidR="00A848AE" w:rsidRDefault="00A848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56C" w:rsidRDefault="00BF0239">
    <w:pPr>
      <w:pStyle w:val="a5"/>
      <w:ind w:left="7315" w:hangingChars="4064" w:hanging="7315"/>
      <w:jc w:val="both"/>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-59055</wp:posOffset>
          </wp:positionV>
          <wp:extent cx="228600" cy="216535"/>
          <wp:effectExtent l="1905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srcRect/>
                  <a:stretch>
                    <a:fillRect/>
                  </a:stretch>
                </pic:blipFill>
                <pic:spPr bwMode="auto">
                  <a:xfrm>
                    <a:off x="0" y="0"/>
                    <a:ext cx="228600" cy="21653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228600" cy="216535"/>
          <wp:effectExtent l="1905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
                  <a:srcRect/>
                  <a:stretch>
                    <a:fillRect/>
                  </a:stretch>
                </pic:blipFill>
                <pic:spPr bwMode="auto">
                  <a:xfrm>
                    <a:off x="0" y="0"/>
                    <a:ext cx="228600" cy="216535"/>
                  </a:xfrm>
                  <a:prstGeom prst="rect">
                    <a:avLst/>
                  </a:prstGeom>
                  <a:noFill/>
                  <a:ln w="9525">
                    <a:noFill/>
                    <a:miter lim="800000"/>
                    <a:headEnd/>
                    <a:tailEnd/>
                  </a:ln>
                </pic:spPr>
              </pic:pic>
            </a:graphicData>
          </a:graphic>
        </wp:anchor>
      </w:drawing>
    </w:r>
    <w:r w:rsidR="00EC656C">
      <w:t xml:space="preserve">     </w:t>
    </w:r>
    <w:r w:rsidR="00EC656C">
      <w:rPr>
        <w:rFonts w:cs="宋体" w:hint="eastAsia"/>
      </w:rPr>
      <w:t>北京当升材料科技股份有限公司</w:t>
    </w:r>
    <w:r w:rsidR="00EC656C">
      <w:t xml:space="preserve">                                       </w:t>
    </w:r>
    <w:r w:rsidR="00EC656C">
      <w:rPr>
        <w:rFonts w:cs="宋体" w:hint="eastAsia"/>
      </w:rPr>
      <w:t>投资者关系活动记录表</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3AD54"/>
    <w:multiLevelType w:val="singleLevel"/>
    <w:tmpl w:val="52B3AD54"/>
    <w:lvl w:ilvl="0">
      <w:start w:val="1"/>
      <w:numFmt w:val="decimal"/>
      <w:suff w:val="nothing"/>
      <w:lvlText w:val="%1、"/>
      <w:lvlJc w:val="left"/>
      <w:rPr>
        <w:rFonts w:cs="Times New Roman"/>
      </w:rPr>
    </w:lvl>
  </w:abstractNum>
  <w:abstractNum w:abstractNumId="1">
    <w:nsid w:val="52CE53D0"/>
    <w:multiLevelType w:val="singleLevel"/>
    <w:tmpl w:val="52CE53D0"/>
    <w:lvl w:ilvl="0">
      <w:start w:val="2"/>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3742"/>
    <w:rsid w:val="00007EDD"/>
    <w:rsid w:val="00027681"/>
    <w:rsid w:val="00043411"/>
    <w:rsid w:val="00046445"/>
    <w:rsid w:val="000C29C4"/>
    <w:rsid w:val="000C75CF"/>
    <w:rsid w:val="000D163D"/>
    <w:rsid w:val="000E3238"/>
    <w:rsid w:val="000E4556"/>
    <w:rsid w:val="00107176"/>
    <w:rsid w:val="00154317"/>
    <w:rsid w:val="001569BA"/>
    <w:rsid w:val="00172A27"/>
    <w:rsid w:val="00180D5B"/>
    <w:rsid w:val="00195C06"/>
    <w:rsid w:val="001C4D09"/>
    <w:rsid w:val="001D3FBC"/>
    <w:rsid w:val="00290FF9"/>
    <w:rsid w:val="002A0ABB"/>
    <w:rsid w:val="002C1E29"/>
    <w:rsid w:val="002D07A7"/>
    <w:rsid w:val="0034336A"/>
    <w:rsid w:val="003572B2"/>
    <w:rsid w:val="003C3BCD"/>
    <w:rsid w:val="003C72AA"/>
    <w:rsid w:val="00445F6E"/>
    <w:rsid w:val="00475D32"/>
    <w:rsid w:val="004B3259"/>
    <w:rsid w:val="004C744E"/>
    <w:rsid w:val="004D6090"/>
    <w:rsid w:val="004F6C4D"/>
    <w:rsid w:val="004F7376"/>
    <w:rsid w:val="00515A0A"/>
    <w:rsid w:val="00520C03"/>
    <w:rsid w:val="00532710"/>
    <w:rsid w:val="00547C5B"/>
    <w:rsid w:val="00560ACE"/>
    <w:rsid w:val="00580BEE"/>
    <w:rsid w:val="005974D2"/>
    <w:rsid w:val="005A4CF2"/>
    <w:rsid w:val="005C5EE9"/>
    <w:rsid w:val="005D10EA"/>
    <w:rsid w:val="005D7EC5"/>
    <w:rsid w:val="005E3219"/>
    <w:rsid w:val="00624ED4"/>
    <w:rsid w:val="0063165D"/>
    <w:rsid w:val="00634E8F"/>
    <w:rsid w:val="00644D65"/>
    <w:rsid w:val="00662A97"/>
    <w:rsid w:val="007212AB"/>
    <w:rsid w:val="00726223"/>
    <w:rsid w:val="00727A82"/>
    <w:rsid w:val="007570FE"/>
    <w:rsid w:val="0076159E"/>
    <w:rsid w:val="00761AE2"/>
    <w:rsid w:val="00761DB0"/>
    <w:rsid w:val="007D62AE"/>
    <w:rsid w:val="007E372E"/>
    <w:rsid w:val="00814307"/>
    <w:rsid w:val="008456D5"/>
    <w:rsid w:val="00876369"/>
    <w:rsid w:val="0088142A"/>
    <w:rsid w:val="00894EB3"/>
    <w:rsid w:val="008A74A1"/>
    <w:rsid w:val="008C4812"/>
    <w:rsid w:val="0093402F"/>
    <w:rsid w:val="00934E39"/>
    <w:rsid w:val="00976FE5"/>
    <w:rsid w:val="00A6272B"/>
    <w:rsid w:val="00A7559A"/>
    <w:rsid w:val="00A848AE"/>
    <w:rsid w:val="00A85164"/>
    <w:rsid w:val="00AA3C9A"/>
    <w:rsid w:val="00AC4462"/>
    <w:rsid w:val="00AC6F09"/>
    <w:rsid w:val="00AE5011"/>
    <w:rsid w:val="00AF29C5"/>
    <w:rsid w:val="00B0091B"/>
    <w:rsid w:val="00B168E8"/>
    <w:rsid w:val="00B346BB"/>
    <w:rsid w:val="00B712BC"/>
    <w:rsid w:val="00BA51FA"/>
    <w:rsid w:val="00BC560B"/>
    <w:rsid w:val="00BE7919"/>
    <w:rsid w:val="00BF0239"/>
    <w:rsid w:val="00BF0253"/>
    <w:rsid w:val="00C00CC5"/>
    <w:rsid w:val="00C15519"/>
    <w:rsid w:val="00C27F4B"/>
    <w:rsid w:val="00C41AFE"/>
    <w:rsid w:val="00C65203"/>
    <w:rsid w:val="00C70EF9"/>
    <w:rsid w:val="00C936ED"/>
    <w:rsid w:val="00CB64A4"/>
    <w:rsid w:val="00CD097B"/>
    <w:rsid w:val="00CF075B"/>
    <w:rsid w:val="00D0259A"/>
    <w:rsid w:val="00D6679A"/>
    <w:rsid w:val="00D87D40"/>
    <w:rsid w:val="00D91072"/>
    <w:rsid w:val="00DC1C56"/>
    <w:rsid w:val="00DE0B19"/>
    <w:rsid w:val="00E266FA"/>
    <w:rsid w:val="00E66514"/>
    <w:rsid w:val="00E91476"/>
    <w:rsid w:val="00EB2D9B"/>
    <w:rsid w:val="00EC05FB"/>
    <w:rsid w:val="00EC40FF"/>
    <w:rsid w:val="00EC656C"/>
    <w:rsid w:val="00EE22C0"/>
    <w:rsid w:val="00EF0A01"/>
    <w:rsid w:val="00F045EA"/>
    <w:rsid w:val="00F56FA6"/>
    <w:rsid w:val="00F93FB7"/>
    <w:rsid w:val="00F973D4"/>
    <w:rsid w:val="00FC24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Top of Form" w:locked="1"/>
    <w:lsdException w:name="HTML Bottom of Form" w:locked="1"/>
    <w:lsdException w:name="Normal Table"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3FB7"/>
    <w:pPr>
      <w:widowControl w:val="0"/>
      <w:jc w:val="both"/>
    </w:pPr>
    <w:rPr>
      <w:kern w:val="2"/>
      <w:sz w:val="21"/>
      <w:szCs w:val="21"/>
    </w:rPr>
  </w:style>
  <w:style w:type="paragraph" w:styleId="1">
    <w:name w:val="heading 1"/>
    <w:basedOn w:val="a"/>
    <w:next w:val="a"/>
    <w:link w:val="1Char"/>
    <w:qFormat/>
    <w:rsid w:val="00F93FB7"/>
    <w:pPr>
      <w:keepNext/>
      <w:keepLines/>
      <w:spacing w:before="340" w:after="330" w:line="578" w:lineRule="auto"/>
      <w:outlineLvl w:val="0"/>
    </w:pPr>
    <w:rPr>
      <w:b/>
      <w:bCs/>
      <w:kern w:val="44"/>
      <w:sz w:val="44"/>
      <w:szCs w:val="44"/>
    </w:rPr>
  </w:style>
  <w:style w:type="paragraph" w:styleId="3">
    <w:name w:val="heading 3"/>
    <w:basedOn w:val="a"/>
    <w:next w:val="a"/>
    <w:link w:val="3Char"/>
    <w:qFormat/>
    <w:rsid w:val="00F93FB7"/>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locked/>
    <w:rsid w:val="00F93FB7"/>
    <w:rPr>
      <w:b/>
      <w:sz w:val="32"/>
    </w:rPr>
  </w:style>
  <w:style w:type="character" w:customStyle="1" w:styleId="Char">
    <w:name w:val="批注文字 Char"/>
    <w:basedOn w:val="a0"/>
    <w:link w:val="a3"/>
    <w:locked/>
    <w:rsid w:val="00F93FB7"/>
    <w:rPr>
      <w:rFonts w:cs="Times New Roman"/>
      <w:kern w:val="2"/>
      <w:sz w:val="21"/>
    </w:rPr>
  </w:style>
  <w:style w:type="character" w:customStyle="1" w:styleId="Char0">
    <w:name w:val="页脚 Char"/>
    <w:link w:val="a4"/>
    <w:locked/>
    <w:rsid w:val="00F93FB7"/>
    <w:rPr>
      <w:sz w:val="18"/>
    </w:rPr>
  </w:style>
  <w:style w:type="character" w:customStyle="1" w:styleId="Char1">
    <w:name w:val="页眉 Char"/>
    <w:link w:val="a5"/>
    <w:locked/>
    <w:rsid w:val="00F93FB7"/>
    <w:rPr>
      <w:sz w:val="18"/>
    </w:rPr>
  </w:style>
  <w:style w:type="character" w:customStyle="1" w:styleId="Char2">
    <w:name w:val="文档结构图 Char"/>
    <w:link w:val="a6"/>
    <w:locked/>
    <w:rsid w:val="00F93FB7"/>
    <w:rPr>
      <w:sz w:val="2"/>
    </w:rPr>
  </w:style>
  <w:style w:type="character" w:styleId="a7">
    <w:name w:val="Hyperlink"/>
    <w:basedOn w:val="a0"/>
    <w:rsid w:val="00F93FB7"/>
    <w:rPr>
      <w:color w:val="0000FF"/>
      <w:u w:val="single"/>
    </w:rPr>
  </w:style>
  <w:style w:type="character" w:styleId="a8">
    <w:name w:val="page number"/>
    <w:basedOn w:val="a0"/>
    <w:rsid w:val="00F93FB7"/>
    <w:rPr>
      <w:rFonts w:cs="Times New Roman"/>
    </w:rPr>
  </w:style>
  <w:style w:type="character" w:styleId="a9">
    <w:name w:val="annotation reference"/>
    <w:basedOn w:val="a0"/>
    <w:semiHidden/>
    <w:rsid w:val="00F93FB7"/>
    <w:rPr>
      <w:rFonts w:cs="Times New Roman"/>
      <w:sz w:val="21"/>
      <w:szCs w:val="21"/>
    </w:rPr>
  </w:style>
  <w:style w:type="character" w:customStyle="1" w:styleId="1Char">
    <w:name w:val="标题 1 Char"/>
    <w:link w:val="1"/>
    <w:locked/>
    <w:rsid w:val="00F93FB7"/>
    <w:rPr>
      <w:b/>
      <w:kern w:val="44"/>
      <w:sz w:val="44"/>
    </w:rPr>
  </w:style>
  <w:style w:type="character" w:customStyle="1" w:styleId="Char3">
    <w:name w:val="批注主题 Char"/>
    <w:basedOn w:val="Char"/>
    <w:link w:val="aa"/>
    <w:locked/>
    <w:rsid w:val="00F93FB7"/>
    <w:rPr>
      <w:b/>
      <w:bCs/>
      <w:szCs w:val="21"/>
    </w:rPr>
  </w:style>
  <w:style w:type="character" w:customStyle="1" w:styleId="Char4">
    <w:name w:val="日期 Char"/>
    <w:link w:val="ab"/>
    <w:locked/>
    <w:rsid w:val="00F93FB7"/>
    <w:rPr>
      <w:kern w:val="2"/>
      <w:sz w:val="21"/>
    </w:rPr>
  </w:style>
  <w:style w:type="character" w:customStyle="1" w:styleId="Char5">
    <w:name w:val="批注框文本 Char"/>
    <w:link w:val="ac"/>
    <w:locked/>
    <w:rsid w:val="00F93FB7"/>
    <w:rPr>
      <w:sz w:val="2"/>
    </w:rPr>
  </w:style>
  <w:style w:type="character" w:customStyle="1" w:styleId="Char6">
    <w:name w:val="正文文本缩进 Char"/>
    <w:link w:val="ad"/>
    <w:locked/>
    <w:rsid w:val="00F93FB7"/>
    <w:rPr>
      <w:sz w:val="21"/>
    </w:rPr>
  </w:style>
  <w:style w:type="paragraph" w:styleId="a5">
    <w:name w:val="header"/>
    <w:basedOn w:val="a"/>
    <w:link w:val="Char1"/>
    <w:rsid w:val="00F93FB7"/>
    <w:pPr>
      <w:pBdr>
        <w:bottom w:val="single" w:sz="6" w:space="1" w:color="auto"/>
      </w:pBdr>
      <w:tabs>
        <w:tab w:val="center" w:pos="4153"/>
        <w:tab w:val="right" w:pos="8306"/>
      </w:tabs>
      <w:snapToGrid w:val="0"/>
      <w:jc w:val="center"/>
    </w:pPr>
    <w:rPr>
      <w:kern w:val="0"/>
      <w:sz w:val="18"/>
      <w:szCs w:val="18"/>
    </w:rPr>
  </w:style>
  <w:style w:type="paragraph" w:styleId="ad">
    <w:name w:val="Body Text Indent"/>
    <w:basedOn w:val="a"/>
    <w:link w:val="Char6"/>
    <w:rsid w:val="00F93FB7"/>
    <w:pPr>
      <w:spacing w:line="240" w:lineRule="atLeast"/>
      <w:ind w:left="420"/>
    </w:pPr>
    <w:rPr>
      <w:kern w:val="0"/>
    </w:rPr>
  </w:style>
  <w:style w:type="paragraph" w:styleId="ac">
    <w:name w:val="Balloon Text"/>
    <w:basedOn w:val="a"/>
    <w:link w:val="Char5"/>
    <w:semiHidden/>
    <w:rsid w:val="00F93FB7"/>
    <w:rPr>
      <w:kern w:val="0"/>
      <w:sz w:val="2"/>
      <w:szCs w:val="2"/>
    </w:rPr>
  </w:style>
  <w:style w:type="paragraph" w:customStyle="1" w:styleId="Default">
    <w:name w:val="Default"/>
    <w:rsid w:val="00F93FB7"/>
    <w:pPr>
      <w:widowControl w:val="0"/>
      <w:autoSpaceDE w:val="0"/>
      <w:autoSpaceDN w:val="0"/>
      <w:adjustRightInd w:val="0"/>
    </w:pPr>
    <w:rPr>
      <w:rFonts w:ascii="黑体" w:eastAsia="黑体" w:cs="黑体"/>
      <w:color w:val="000000"/>
      <w:sz w:val="24"/>
      <w:szCs w:val="24"/>
    </w:rPr>
  </w:style>
  <w:style w:type="paragraph" w:customStyle="1" w:styleId="10">
    <w:name w:val="列出段落1"/>
    <w:basedOn w:val="a"/>
    <w:rsid w:val="00F93FB7"/>
    <w:pPr>
      <w:ind w:firstLineChars="200" w:firstLine="420"/>
    </w:pPr>
  </w:style>
  <w:style w:type="paragraph" w:styleId="ab">
    <w:name w:val="Date"/>
    <w:basedOn w:val="a"/>
    <w:next w:val="a"/>
    <w:link w:val="Char4"/>
    <w:rsid w:val="00F93FB7"/>
    <w:pPr>
      <w:ind w:leftChars="2500" w:left="100"/>
    </w:pPr>
  </w:style>
  <w:style w:type="paragraph" w:styleId="a3">
    <w:name w:val="annotation text"/>
    <w:basedOn w:val="a"/>
    <w:link w:val="Char"/>
    <w:semiHidden/>
    <w:rsid w:val="00F93FB7"/>
    <w:pPr>
      <w:jc w:val="left"/>
    </w:pPr>
  </w:style>
  <w:style w:type="paragraph" w:styleId="ae">
    <w:name w:val="Normal (Web)"/>
    <w:basedOn w:val="a"/>
    <w:rsid w:val="00F93FB7"/>
    <w:pPr>
      <w:widowControl/>
      <w:spacing w:before="100" w:beforeAutospacing="1" w:after="100" w:afterAutospacing="1"/>
      <w:jc w:val="left"/>
    </w:pPr>
    <w:rPr>
      <w:rFonts w:ascii="宋体" w:hAnsi="宋体" w:cs="宋体"/>
      <w:kern w:val="0"/>
      <w:sz w:val="24"/>
      <w:szCs w:val="24"/>
    </w:rPr>
  </w:style>
  <w:style w:type="paragraph" w:customStyle="1" w:styleId="Char10">
    <w:name w:val="Char1"/>
    <w:basedOn w:val="a"/>
    <w:rsid w:val="00F93FB7"/>
    <w:pPr>
      <w:widowControl/>
      <w:spacing w:after="160" w:line="240" w:lineRule="exact"/>
    </w:pPr>
    <w:rPr>
      <w:rFonts w:ascii="Verdana" w:hAnsi="Verdana" w:cs="Verdana"/>
      <w:kern w:val="0"/>
      <w:sz w:val="22"/>
      <w:szCs w:val="22"/>
      <w:lang w:eastAsia="en-US"/>
    </w:rPr>
  </w:style>
  <w:style w:type="paragraph" w:customStyle="1" w:styleId="Char1CharCharCharCharChar1CharCharCharChar1">
    <w:name w:val="Char1 Char Char Char Char Char1 Char Char Char Char1"/>
    <w:basedOn w:val="a"/>
    <w:rsid w:val="00F93FB7"/>
    <w:rPr>
      <w:rFonts w:ascii="Tahoma" w:hAnsi="Tahoma" w:cs="Tahoma"/>
      <w:sz w:val="24"/>
      <w:szCs w:val="24"/>
    </w:rPr>
  </w:style>
  <w:style w:type="paragraph" w:styleId="a4">
    <w:name w:val="footer"/>
    <w:basedOn w:val="a"/>
    <w:link w:val="Char0"/>
    <w:rsid w:val="00F93FB7"/>
    <w:pPr>
      <w:tabs>
        <w:tab w:val="center" w:pos="4153"/>
        <w:tab w:val="right" w:pos="8306"/>
      </w:tabs>
      <w:snapToGrid w:val="0"/>
      <w:jc w:val="left"/>
    </w:pPr>
    <w:rPr>
      <w:kern w:val="0"/>
      <w:sz w:val="18"/>
      <w:szCs w:val="18"/>
    </w:rPr>
  </w:style>
  <w:style w:type="paragraph" w:styleId="a6">
    <w:name w:val="Document Map"/>
    <w:basedOn w:val="a"/>
    <w:link w:val="Char2"/>
    <w:semiHidden/>
    <w:rsid w:val="00F93FB7"/>
    <w:pPr>
      <w:shd w:val="clear" w:color="auto" w:fill="000080"/>
    </w:pPr>
    <w:rPr>
      <w:kern w:val="0"/>
      <w:sz w:val="2"/>
      <w:szCs w:val="2"/>
    </w:rPr>
  </w:style>
  <w:style w:type="paragraph" w:styleId="aa">
    <w:name w:val="annotation subject"/>
    <w:basedOn w:val="a3"/>
    <w:next w:val="a3"/>
    <w:link w:val="Char3"/>
    <w:semiHidden/>
    <w:rsid w:val="00F93FB7"/>
    <w:rPr>
      <w:b/>
      <w:bCs/>
    </w:rPr>
  </w:style>
  <w:style w:type="paragraph" w:customStyle="1" w:styleId="Char11">
    <w:name w:val="Char11"/>
    <w:basedOn w:val="a"/>
    <w:rsid w:val="00F93FB7"/>
    <w:rPr>
      <w:rFonts w:ascii="Tahoma" w:hAnsi="Tahoma" w:cs="Tahoma"/>
      <w:sz w:val="24"/>
      <w:szCs w:val="24"/>
    </w:rPr>
  </w:style>
  <w:style w:type="paragraph" w:customStyle="1" w:styleId="Char12">
    <w:name w:val="Char12"/>
    <w:basedOn w:val="a"/>
    <w:rsid w:val="00F93FB7"/>
    <w:pPr>
      <w:widowControl/>
      <w:spacing w:after="160" w:line="240" w:lineRule="exact"/>
    </w:pPr>
    <w:rPr>
      <w:rFonts w:ascii="Verdana" w:hAnsi="Verdana" w:cs="Verdana"/>
      <w:kern w:val="0"/>
      <w:sz w:val="22"/>
      <w:szCs w:val="22"/>
      <w:lang w:eastAsia="en-US"/>
    </w:rPr>
  </w:style>
  <w:style w:type="paragraph" w:customStyle="1" w:styleId="Char1CharCharCharCharChar1CharCharCharChar">
    <w:name w:val="Char1 Char Char Char Char Char1 Char Char Char Char"/>
    <w:basedOn w:val="a"/>
    <w:rsid w:val="00F93FB7"/>
    <w:rPr>
      <w:rFonts w:ascii="Tahoma" w:hAnsi="Tahoma" w:cs="Tahoma"/>
      <w:sz w:val="24"/>
      <w:szCs w:val="24"/>
    </w:rPr>
  </w:style>
  <w:style w:type="paragraph" w:customStyle="1" w:styleId="Char7">
    <w:name w:val="Char"/>
    <w:basedOn w:val="a"/>
    <w:rsid w:val="00F93FB7"/>
    <w:rPr>
      <w:rFonts w:ascii="Tahoma" w:hAnsi="Tahoma" w:cs="Tahoma"/>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309</Words>
  <Characters>1764</Characters>
  <Application>Microsoft Office Word</Application>
  <DocSecurity>0</DocSecurity>
  <Lines>14</Lines>
  <Paragraphs>4</Paragraphs>
  <ScaleCrop>false</ScaleCrop>
  <Company>dxxo</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北京当升材料科技有限公司</dc:title>
  <dc:subject/>
  <dc:creator>zengxianqin</dc:creator>
  <cp:keywords/>
  <dc:description/>
  <cp:lastModifiedBy>yiwenzhen</cp:lastModifiedBy>
  <cp:revision>3</cp:revision>
  <cp:lastPrinted>2012-03-22T03:57:00Z</cp:lastPrinted>
  <dcterms:created xsi:type="dcterms:W3CDTF">2014-12-08T06:58:00Z</dcterms:created>
  <dcterms:modified xsi:type="dcterms:W3CDTF">2014-12-08T07:04:00Z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2052-9.1.0.4429</vt:lpwstr>
  </property>
</Properties>
</file>