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EC" w:rsidRDefault="00E766EC" w:rsidP="00E766EC">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证券代码：000023                                    证券简称：深天地A</w:t>
      </w:r>
    </w:p>
    <w:p w:rsidR="00E766EC" w:rsidRDefault="00E766EC" w:rsidP="00E766EC">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深圳市天地（集团）股份有限公司投资者关系活动记录表</w:t>
      </w:r>
    </w:p>
    <w:p w:rsidR="00E766EC" w:rsidRDefault="00E766EC" w:rsidP="00E766EC">
      <w:pPr>
        <w:spacing w:line="400" w:lineRule="exact"/>
        <w:rPr>
          <w:rFonts w:ascii="宋体" w:hAnsi="宋体"/>
          <w:bCs/>
          <w:iCs/>
          <w:color w:val="000000"/>
          <w:sz w:val="24"/>
        </w:rPr>
      </w:pPr>
      <w:r>
        <w:rPr>
          <w:rFonts w:ascii="宋体" w:hAnsi="宋体" w:hint="eastAsia"/>
          <w:bCs/>
          <w:iCs/>
          <w:color w:val="000000"/>
          <w:sz w:val="24"/>
        </w:rPr>
        <w:t xml:space="preserve">                         </w:t>
      </w:r>
      <w:r w:rsidR="005A73F6">
        <w:rPr>
          <w:rFonts w:ascii="宋体" w:hAnsi="宋体" w:hint="eastAsia"/>
          <w:bCs/>
          <w:iCs/>
          <w:color w:val="000000"/>
          <w:sz w:val="24"/>
        </w:rPr>
        <w:t xml:space="preserve">                               </w:t>
      </w:r>
      <w:r>
        <w:rPr>
          <w:rFonts w:ascii="宋体" w:hAnsi="宋体" w:hint="eastAsia"/>
          <w:bCs/>
          <w:iCs/>
          <w:color w:val="000000"/>
          <w:sz w:val="24"/>
        </w:rPr>
        <w:t>编号：</w:t>
      </w:r>
      <w:r w:rsidR="005A73F6">
        <w:rPr>
          <w:rFonts w:ascii="宋体" w:hAnsi="宋体" w:hint="eastAsia"/>
          <w:bCs/>
          <w:iCs/>
          <w:color w:val="000000"/>
          <w:sz w:val="24"/>
        </w:rPr>
        <w:t>2014-001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投资者关系活动类别</w:t>
            </w:r>
          </w:p>
          <w:p w:rsidR="00E766EC" w:rsidRPr="00C400F9" w:rsidRDefault="00E766EC" w:rsidP="007900B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D92373" w:rsidRDefault="005A73F6" w:rsidP="007900B8">
            <w:pPr>
              <w:spacing w:line="480" w:lineRule="atLeast"/>
              <w:rPr>
                <w:rFonts w:ascii="宋体" w:hAnsi="宋体"/>
                <w:bCs/>
                <w:iCs/>
                <w:color w:val="000000"/>
                <w:sz w:val="24"/>
              </w:rPr>
            </w:pPr>
            <w:r w:rsidRPr="00D92373">
              <w:rPr>
                <w:rFonts w:ascii="宋体" w:hAnsi="宋体" w:hint="eastAsia"/>
                <w:sz w:val="24"/>
              </w:rPr>
              <w:t>√</w:t>
            </w:r>
            <w:r w:rsidR="00E766EC" w:rsidRPr="00D92373">
              <w:rPr>
                <w:rFonts w:ascii="宋体" w:hAnsi="宋体" w:hint="eastAsia"/>
                <w:sz w:val="24"/>
              </w:rPr>
              <w:t xml:space="preserve">特定对象调研        </w:t>
            </w:r>
            <w:r w:rsidR="00E766EC" w:rsidRPr="00D92373">
              <w:rPr>
                <w:rFonts w:ascii="宋体" w:hAnsi="宋体" w:hint="eastAsia"/>
                <w:bCs/>
                <w:iCs/>
                <w:color w:val="000000"/>
                <w:sz w:val="24"/>
              </w:rPr>
              <w:t>□</w:t>
            </w:r>
            <w:r w:rsidR="00E766EC" w:rsidRPr="00D92373">
              <w:rPr>
                <w:rFonts w:ascii="宋体" w:hAnsi="宋体" w:hint="eastAsia"/>
                <w:sz w:val="24"/>
              </w:rPr>
              <w:t>分析师会议</w:t>
            </w:r>
          </w:p>
          <w:p w:rsidR="00E766EC" w:rsidRPr="00D92373" w:rsidRDefault="00E766EC" w:rsidP="007900B8">
            <w:pPr>
              <w:spacing w:line="480" w:lineRule="atLeast"/>
              <w:rPr>
                <w:rFonts w:ascii="宋体" w:hAnsi="宋体"/>
                <w:bCs/>
                <w:iCs/>
                <w:color w:val="000000"/>
                <w:sz w:val="24"/>
              </w:rPr>
            </w:pPr>
            <w:r w:rsidRPr="00D92373">
              <w:rPr>
                <w:rFonts w:ascii="宋体" w:hAnsi="宋体" w:hint="eastAsia"/>
                <w:bCs/>
                <w:iCs/>
                <w:color w:val="000000"/>
                <w:sz w:val="24"/>
              </w:rPr>
              <w:t>□</w:t>
            </w:r>
            <w:r w:rsidRPr="00D92373">
              <w:rPr>
                <w:rFonts w:ascii="宋体" w:hAnsi="宋体" w:hint="eastAsia"/>
                <w:sz w:val="24"/>
              </w:rPr>
              <w:t xml:space="preserve">媒体采访            </w:t>
            </w:r>
            <w:r w:rsidRPr="00D92373">
              <w:rPr>
                <w:rFonts w:ascii="宋体" w:hAnsi="宋体" w:hint="eastAsia"/>
                <w:bCs/>
                <w:iCs/>
                <w:color w:val="000000"/>
                <w:sz w:val="24"/>
              </w:rPr>
              <w:t>□</w:t>
            </w:r>
            <w:r w:rsidRPr="00D92373">
              <w:rPr>
                <w:rFonts w:ascii="宋体" w:hAnsi="宋体" w:hint="eastAsia"/>
                <w:sz w:val="24"/>
              </w:rPr>
              <w:t>业绩说明会</w:t>
            </w:r>
          </w:p>
          <w:p w:rsidR="00E766EC" w:rsidRPr="00D92373" w:rsidRDefault="00E766EC" w:rsidP="007900B8">
            <w:pPr>
              <w:spacing w:line="480" w:lineRule="atLeast"/>
              <w:rPr>
                <w:rFonts w:ascii="宋体" w:hAnsi="宋体"/>
                <w:bCs/>
                <w:iCs/>
                <w:color w:val="000000"/>
                <w:sz w:val="24"/>
              </w:rPr>
            </w:pPr>
            <w:r w:rsidRPr="00D92373">
              <w:rPr>
                <w:rFonts w:ascii="宋体" w:hAnsi="宋体" w:hint="eastAsia"/>
                <w:bCs/>
                <w:iCs/>
                <w:color w:val="000000"/>
                <w:sz w:val="24"/>
              </w:rPr>
              <w:t>□</w:t>
            </w:r>
            <w:r w:rsidRPr="00D92373">
              <w:rPr>
                <w:rFonts w:ascii="宋体" w:hAnsi="宋体" w:hint="eastAsia"/>
                <w:sz w:val="24"/>
              </w:rPr>
              <w:t xml:space="preserve">新闻发布会          </w:t>
            </w:r>
            <w:r w:rsidRPr="00D92373">
              <w:rPr>
                <w:rFonts w:ascii="宋体" w:hAnsi="宋体" w:hint="eastAsia"/>
                <w:bCs/>
                <w:iCs/>
                <w:color w:val="000000"/>
                <w:sz w:val="24"/>
              </w:rPr>
              <w:t>□</w:t>
            </w:r>
            <w:r w:rsidRPr="00D92373">
              <w:rPr>
                <w:rFonts w:ascii="宋体" w:hAnsi="宋体" w:hint="eastAsia"/>
                <w:sz w:val="24"/>
              </w:rPr>
              <w:t>路演活动</w:t>
            </w:r>
          </w:p>
          <w:p w:rsidR="00E766EC" w:rsidRPr="00C400F9" w:rsidRDefault="00E766EC" w:rsidP="00D92373">
            <w:pPr>
              <w:tabs>
                <w:tab w:val="left" w:pos="2565"/>
                <w:tab w:val="center" w:pos="3199"/>
              </w:tabs>
              <w:spacing w:line="480" w:lineRule="atLeast"/>
              <w:rPr>
                <w:rFonts w:ascii="宋体" w:hAnsi="宋体"/>
                <w:bCs/>
                <w:iCs/>
                <w:color w:val="000000"/>
                <w:sz w:val="24"/>
              </w:rPr>
            </w:pPr>
            <w:r w:rsidRPr="00D92373">
              <w:rPr>
                <w:rFonts w:ascii="宋体" w:hAnsi="宋体" w:hint="eastAsia"/>
                <w:bCs/>
                <w:iCs/>
                <w:color w:val="000000"/>
                <w:sz w:val="24"/>
              </w:rPr>
              <w:t>□</w:t>
            </w:r>
            <w:r w:rsidRPr="00D92373">
              <w:rPr>
                <w:rFonts w:ascii="宋体" w:hAnsi="宋体" w:hint="eastAsia"/>
                <w:sz w:val="24"/>
              </w:rPr>
              <w:t>现场参观</w:t>
            </w:r>
            <w:r w:rsidRPr="00D92373">
              <w:rPr>
                <w:rFonts w:ascii="宋体" w:hAnsi="宋体" w:hint="eastAsia"/>
                <w:bCs/>
                <w:iCs/>
                <w:color w:val="000000"/>
                <w:sz w:val="24"/>
              </w:rPr>
              <w:tab/>
              <w:t>□</w:t>
            </w:r>
            <w:r w:rsidRPr="00D92373">
              <w:rPr>
                <w:rFonts w:ascii="宋体" w:hAnsi="宋体" w:hint="eastAsia"/>
                <w:sz w:val="24"/>
              </w:rPr>
              <w:t>其他 （</w:t>
            </w:r>
            <w:proofErr w:type="gramStart"/>
            <w:r w:rsidRPr="00D92373">
              <w:rPr>
                <w:rFonts w:ascii="宋体" w:hAnsi="宋体" w:hint="eastAsia"/>
                <w:sz w:val="24"/>
                <w:u w:val="single"/>
              </w:rPr>
              <w:t>请文字</w:t>
            </w:r>
            <w:proofErr w:type="gramEnd"/>
            <w:r w:rsidRPr="00D92373">
              <w:rPr>
                <w:rFonts w:ascii="宋体" w:hAnsi="宋体" w:hint="eastAsia"/>
                <w:sz w:val="24"/>
                <w:u w:val="single"/>
              </w:rPr>
              <w:t>说明其他活动内容）</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Default="005A73F6" w:rsidP="007900B8">
            <w:pPr>
              <w:spacing w:line="480" w:lineRule="atLeast"/>
              <w:rPr>
                <w:rFonts w:ascii="宋体" w:hAnsi="宋体"/>
                <w:bCs/>
                <w:iCs/>
                <w:color w:val="000000"/>
                <w:sz w:val="24"/>
              </w:rPr>
            </w:pPr>
            <w:r>
              <w:rPr>
                <w:rFonts w:ascii="宋体" w:hAnsi="宋体" w:hint="eastAsia"/>
                <w:bCs/>
                <w:iCs/>
                <w:color w:val="000000"/>
                <w:sz w:val="24"/>
              </w:rPr>
              <w:t>广发证券：</w:t>
            </w:r>
            <w:r w:rsidR="00F20CE3">
              <w:rPr>
                <w:rFonts w:ascii="宋体" w:hAnsi="宋体" w:hint="eastAsia"/>
                <w:bCs/>
                <w:iCs/>
                <w:color w:val="000000"/>
                <w:sz w:val="24"/>
              </w:rPr>
              <w:t>徐云飞</w:t>
            </w:r>
          </w:p>
          <w:p w:rsidR="005A73F6" w:rsidRPr="00C400F9" w:rsidRDefault="005A73F6" w:rsidP="007900B8">
            <w:pPr>
              <w:spacing w:line="480" w:lineRule="atLeast"/>
              <w:rPr>
                <w:rFonts w:ascii="宋体" w:hAnsi="宋体"/>
                <w:bCs/>
                <w:iCs/>
                <w:color w:val="000000"/>
                <w:sz w:val="24"/>
              </w:rPr>
            </w:pPr>
            <w:r>
              <w:rPr>
                <w:rFonts w:ascii="宋体" w:hAnsi="宋体" w:hint="eastAsia"/>
                <w:bCs/>
                <w:iCs/>
                <w:color w:val="000000"/>
                <w:sz w:val="24"/>
              </w:rPr>
              <w:t>嘉实基金：姚志鹏</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F20CE3" w:rsidP="007900B8">
            <w:pPr>
              <w:spacing w:line="480" w:lineRule="atLeast"/>
              <w:rPr>
                <w:rFonts w:ascii="宋体" w:hAnsi="宋体"/>
                <w:bCs/>
                <w:iCs/>
                <w:color w:val="000000"/>
                <w:sz w:val="24"/>
              </w:rPr>
            </w:pPr>
            <w:r>
              <w:rPr>
                <w:rFonts w:ascii="宋体" w:hAnsi="宋体" w:hint="eastAsia"/>
                <w:bCs/>
                <w:iCs/>
                <w:color w:val="000000"/>
                <w:sz w:val="24"/>
              </w:rPr>
              <w:t>2014.12.18</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F20CE3" w:rsidP="007900B8">
            <w:pPr>
              <w:spacing w:line="480" w:lineRule="atLeast"/>
              <w:rPr>
                <w:rFonts w:ascii="宋体" w:hAnsi="宋体"/>
                <w:bCs/>
                <w:iCs/>
                <w:color w:val="000000"/>
                <w:sz w:val="24"/>
              </w:rPr>
            </w:pPr>
            <w:r>
              <w:rPr>
                <w:rFonts w:ascii="宋体" w:hAnsi="宋体" w:hint="eastAsia"/>
                <w:bCs/>
                <w:iCs/>
                <w:color w:val="000000"/>
                <w:sz w:val="24"/>
              </w:rPr>
              <w:t>深圳公司总部十楼会议室</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Default="00F20CE3" w:rsidP="007900B8">
            <w:pPr>
              <w:spacing w:line="480" w:lineRule="atLeast"/>
              <w:rPr>
                <w:rFonts w:ascii="宋体" w:hAnsi="宋体"/>
                <w:bCs/>
                <w:iCs/>
                <w:color w:val="000000"/>
                <w:sz w:val="24"/>
              </w:rPr>
            </w:pPr>
            <w:r>
              <w:rPr>
                <w:rFonts w:ascii="宋体" w:hAnsi="宋体" w:hint="eastAsia"/>
                <w:bCs/>
                <w:iCs/>
                <w:color w:val="000000"/>
                <w:sz w:val="24"/>
              </w:rPr>
              <w:t>副总经理、董事会秘书：侯剑</w:t>
            </w:r>
          </w:p>
          <w:p w:rsidR="00F20CE3" w:rsidRPr="00C400F9" w:rsidRDefault="00F20CE3" w:rsidP="007900B8">
            <w:pPr>
              <w:spacing w:line="480" w:lineRule="atLeast"/>
              <w:rPr>
                <w:rFonts w:ascii="宋体" w:hAnsi="宋体"/>
                <w:bCs/>
                <w:iCs/>
                <w:color w:val="000000"/>
                <w:sz w:val="24"/>
              </w:rPr>
            </w:pPr>
            <w:r>
              <w:rPr>
                <w:rFonts w:ascii="宋体" w:hAnsi="宋体" w:hint="eastAsia"/>
                <w:bCs/>
                <w:iCs/>
                <w:color w:val="000000"/>
                <w:sz w:val="24"/>
              </w:rPr>
              <w:t>证券事务代表：张茹</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投资者关系活动主要内容介绍</w:t>
            </w:r>
          </w:p>
          <w:p w:rsidR="00E766EC" w:rsidRPr="00C400F9" w:rsidRDefault="00E766EC" w:rsidP="007900B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7C522A" w:rsidRDefault="007C522A" w:rsidP="007C522A">
            <w:pPr>
              <w:spacing w:line="480" w:lineRule="atLeast"/>
              <w:ind w:firstLineChars="200" w:firstLine="482"/>
              <w:rPr>
                <w:rFonts w:ascii="宋体" w:hAnsi="宋体"/>
                <w:b/>
                <w:bCs/>
                <w:iCs/>
                <w:color w:val="000000"/>
                <w:sz w:val="24"/>
              </w:rPr>
            </w:pPr>
            <w:r w:rsidRPr="007C522A">
              <w:rPr>
                <w:rFonts w:ascii="宋体" w:hAnsi="宋体" w:hint="eastAsia"/>
                <w:b/>
                <w:bCs/>
                <w:iCs/>
                <w:color w:val="000000"/>
                <w:sz w:val="24"/>
              </w:rPr>
              <w:t>一、本次</w:t>
            </w:r>
            <w:r w:rsidR="00CB3E7F" w:rsidRPr="007C522A">
              <w:rPr>
                <w:rFonts w:ascii="宋体" w:hAnsi="宋体" w:hint="eastAsia"/>
                <w:b/>
                <w:bCs/>
                <w:iCs/>
                <w:color w:val="000000"/>
                <w:sz w:val="24"/>
              </w:rPr>
              <w:t>重大资产重组</w:t>
            </w:r>
            <w:r>
              <w:rPr>
                <w:rFonts w:ascii="宋体" w:hAnsi="宋体" w:hint="eastAsia"/>
                <w:b/>
                <w:bCs/>
                <w:iCs/>
                <w:color w:val="000000"/>
                <w:sz w:val="24"/>
              </w:rPr>
              <w:t>背景</w:t>
            </w:r>
          </w:p>
          <w:p w:rsidR="00CB3E7F" w:rsidRPr="007C522A" w:rsidRDefault="007C522A" w:rsidP="007C522A">
            <w:pPr>
              <w:spacing w:line="480" w:lineRule="atLeast"/>
              <w:ind w:firstLineChars="200" w:firstLine="480"/>
              <w:rPr>
                <w:rFonts w:ascii="宋体" w:hAnsi="宋体"/>
                <w:bCs/>
                <w:iCs/>
                <w:color w:val="000000"/>
                <w:sz w:val="24"/>
              </w:rPr>
            </w:pPr>
            <w:r w:rsidRPr="007C522A">
              <w:rPr>
                <w:rFonts w:ascii="宋体" w:hAnsi="宋体" w:hint="eastAsia"/>
                <w:bCs/>
                <w:iCs/>
                <w:color w:val="000000"/>
                <w:sz w:val="24"/>
              </w:rPr>
              <w:t>目前</w:t>
            </w:r>
            <w:r w:rsidR="00CB3E7F" w:rsidRPr="007C522A">
              <w:rPr>
                <w:rFonts w:ascii="宋体" w:hAnsi="宋体" w:hint="eastAsia"/>
                <w:bCs/>
                <w:iCs/>
                <w:color w:val="000000"/>
                <w:sz w:val="24"/>
              </w:rPr>
              <w:t>公司的主营业务为商品混凝土生产、销售，兼营房地产开发、物业管理等业务，主业面临产能过剩与上游原材料涨价的双重压力，盈利能力相对较弱。</w:t>
            </w:r>
            <w:r>
              <w:rPr>
                <w:rFonts w:ascii="宋体" w:hAnsi="宋体" w:hint="eastAsia"/>
                <w:bCs/>
                <w:iCs/>
                <w:color w:val="000000"/>
                <w:sz w:val="24"/>
              </w:rPr>
              <w:t>因此</w:t>
            </w:r>
            <w:r w:rsidR="00CB3E7F" w:rsidRPr="007C522A">
              <w:rPr>
                <w:rFonts w:ascii="宋体" w:hAnsi="宋体" w:hint="eastAsia"/>
                <w:bCs/>
                <w:iCs/>
                <w:color w:val="000000"/>
                <w:sz w:val="24"/>
              </w:rPr>
              <w:t>公司一方面通过加强技术改造，坚持规模效益，探索目标成本管理，推行责任考核，加大订单储备等方式深挖现有业务的盈利潜力；另一方面也积极寻求新的利润增长点，借助资本市场并购重组优质资</w:t>
            </w:r>
            <w:r>
              <w:rPr>
                <w:rFonts w:ascii="宋体" w:hAnsi="宋体" w:hint="eastAsia"/>
                <w:bCs/>
                <w:iCs/>
                <w:color w:val="000000"/>
                <w:sz w:val="24"/>
              </w:rPr>
              <w:t>源，将有利于改善公司经营情况，提高公司盈利能力和可持续发展能力。另外公司</w:t>
            </w:r>
            <w:r w:rsidRPr="007C522A">
              <w:rPr>
                <w:rFonts w:ascii="宋体" w:hAnsi="宋体" w:hint="eastAsia"/>
                <w:bCs/>
                <w:iCs/>
                <w:color w:val="000000"/>
                <w:sz w:val="24"/>
              </w:rPr>
              <w:t>本次拟收购的标的资产科隆新能源、大众新源分别属于电池与电池材料行业及节能环保行业，均属于国家政策支持的战略新兴产业范畴，符合国家经济发展的产业方向，具有广阔的发展前景。</w:t>
            </w:r>
          </w:p>
          <w:p w:rsidR="008652C1" w:rsidRDefault="008652C1" w:rsidP="008652C1">
            <w:pPr>
              <w:spacing w:line="480" w:lineRule="atLeast"/>
              <w:ind w:firstLineChars="200" w:firstLine="482"/>
              <w:rPr>
                <w:rFonts w:ascii="宋体" w:hAnsi="宋体"/>
                <w:b/>
                <w:bCs/>
                <w:iCs/>
                <w:color w:val="000000"/>
                <w:sz w:val="24"/>
              </w:rPr>
            </w:pPr>
            <w:r>
              <w:rPr>
                <w:rFonts w:ascii="宋体" w:hAnsi="宋体" w:hint="eastAsia"/>
                <w:b/>
                <w:bCs/>
                <w:iCs/>
                <w:color w:val="000000"/>
                <w:sz w:val="24"/>
              </w:rPr>
              <w:t>二、标的资产的</w:t>
            </w:r>
            <w:r w:rsidR="002A59AD">
              <w:rPr>
                <w:rFonts w:ascii="宋体" w:hAnsi="宋体" w:hint="eastAsia"/>
                <w:b/>
                <w:bCs/>
                <w:iCs/>
                <w:color w:val="000000"/>
                <w:sz w:val="24"/>
              </w:rPr>
              <w:t>大概</w:t>
            </w:r>
            <w:r>
              <w:rPr>
                <w:rFonts w:ascii="宋体" w:hAnsi="宋体" w:hint="eastAsia"/>
                <w:b/>
                <w:bCs/>
                <w:iCs/>
                <w:color w:val="000000"/>
                <w:sz w:val="24"/>
              </w:rPr>
              <w:t>情况</w:t>
            </w:r>
          </w:p>
          <w:p w:rsidR="00080021" w:rsidRDefault="00080021" w:rsidP="00FA5064">
            <w:pPr>
              <w:spacing w:line="480" w:lineRule="atLeast"/>
              <w:ind w:firstLineChars="200" w:firstLine="480"/>
              <w:rPr>
                <w:rFonts w:ascii="宋体" w:hAnsi="宋体"/>
                <w:bCs/>
                <w:iCs/>
                <w:color w:val="000000"/>
                <w:sz w:val="24"/>
              </w:rPr>
            </w:pPr>
            <w:r>
              <w:rPr>
                <w:rFonts w:ascii="宋体" w:hAnsi="宋体" w:hint="eastAsia"/>
                <w:bCs/>
                <w:iCs/>
                <w:color w:val="000000"/>
                <w:sz w:val="24"/>
              </w:rPr>
              <w:t>1、</w:t>
            </w:r>
            <w:r w:rsidRPr="00080021">
              <w:rPr>
                <w:rFonts w:ascii="宋体" w:hAnsi="宋体" w:hint="eastAsia"/>
                <w:bCs/>
                <w:iCs/>
                <w:color w:val="000000"/>
                <w:sz w:val="24"/>
              </w:rPr>
              <w:t>科隆新能源成立于2004年3月25日，注册资本3,000</w:t>
            </w:r>
            <w:r>
              <w:rPr>
                <w:rFonts w:ascii="宋体" w:hAnsi="宋体" w:hint="eastAsia"/>
                <w:bCs/>
                <w:iCs/>
                <w:color w:val="000000"/>
                <w:sz w:val="24"/>
              </w:rPr>
              <w:t>万，主要</w:t>
            </w:r>
            <w:r w:rsidRPr="00080021">
              <w:rPr>
                <w:rFonts w:ascii="宋体" w:hAnsi="宋体" w:hint="eastAsia"/>
                <w:bCs/>
                <w:iCs/>
                <w:color w:val="000000"/>
                <w:sz w:val="24"/>
              </w:rPr>
              <w:t>从事二次电池正极材料、二次电池及电池管理系统的</w:t>
            </w:r>
            <w:r w:rsidRPr="00080021">
              <w:rPr>
                <w:rFonts w:ascii="宋体" w:hAnsi="宋体" w:hint="eastAsia"/>
                <w:bCs/>
                <w:iCs/>
                <w:color w:val="000000"/>
                <w:sz w:val="24"/>
              </w:rPr>
              <w:lastRenderedPageBreak/>
              <w:t>研发、生产和销售，主要产品涵盖镍氢电池正极材料和</w:t>
            </w:r>
            <w:proofErr w:type="gramStart"/>
            <w:r w:rsidRPr="00080021">
              <w:rPr>
                <w:rFonts w:ascii="宋体" w:hAnsi="宋体" w:hint="eastAsia"/>
                <w:bCs/>
                <w:iCs/>
                <w:color w:val="000000"/>
                <w:sz w:val="24"/>
              </w:rPr>
              <w:t>锂离子</w:t>
            </w:r>
            <w:proofErr w:type="gramEnd"/>
            <w:r w:rsidRPr="00080021">
              <w:rPr>
                <w:rFonts w:ascii="宋体" w:hAnsi="宋体" w:hint="eastAsia"/>
                <w:bCs/>
                <w:iCs/>
                <w:color w:val="000000"/>
                <w:sz w:val="24"/>
              </w:rPr>
              <w:t>电池正极材料，及军工、工业和民用动力电池及电源系统，其中：镍氢电池正极材料包括高容量电池、动力型电池、高温电池用球形氢氧化镍，低成本球形氢氧化镍、袋式电池用非球型氢氧化镍，用于生产镍系电池（镉镍电池、氢镍电池、铁镍电池等）；</w:t>
            </w:r>
            <w:proofErr w:type="gramStart"/>
            <w:r w:rsidRPr="00080021">
              <w:rPr>
                <w:rFonts w:ascii="宋体" w:hAnsi="宋体" w:hint="eastAsia"/>
                <w:bCs/>
                <w:iCs/>
                <w:color w:val="000000"/>
                <w:sz w:val="24"/>
              </w:rPr>
              <w:t>锂</w:t>
            </w:r>
            <w:proofErr w:type="gramEnd"/>
            <w:r w:rsidRPr="00080021">
              <w:rPr>
                <w:rFonts w:ascii="宋体" w:hAnsi="宋体" w:hint="eastAsia"/>
                <w:bCs/>
                <w:iCs/>
                <w:color w:val="000000"/>
                <w:sz w:val="24"/>
              </w:rPr>
              <w:t>离子电池正极材料包括三元材料、三元前驱体、磷酸铁锂等，用于生产</w:t>
            </w:r>
            <w:proofErr w:type="gramStart"/>
            <w:r w:rsidRPr="00080021">
              <w:rPr>
                <w:rFonts w:ascii="宋体" w:hAnsi="宋体" w:hint="eastAsia"/>
                <w:bCs/>
                <w:iCs/>
                <w:color w:val="000000"/>
                <w:sz w:val="24"/>
              </w:rPr>
              <w:t>锂</w:t>
            </w:r>
            <w:proofErr w:type="gramEnd"/>
            <w:r w:rsidRPr="00080021">
              <w:rPr>
                <w:rFonts w:ascii="宋体" w:hAnsi="宋体" w:hint="eastAsia"/>
                <w:bCs/>
                <w:iCs/>
                <w:color w:val="000000"/>
                <w:sz w:val="24"/>
              </w:rPr>
              <w:t>离子电池。军工、工业和民用电池主要由</w:t>
            </w:r>
            <w:proofErr w:type="gramStart"/>
            <w:r w:rsidRPr="00080021">
              <w:rPr>
                <w:rFonts w:ascii="宋体" w:hAnsi="宋体" w:hint="eastAsia"/>
                <w:bCs/>
                <w:iCs/>
                <w:color w:val="000000"/>
                <w:sz w:val="24"/>
              </w:rPr>
              <w:t>新太</w:t>
            </w:r>
            <w:proofErr w:type="gramEnd"/>
            <w:r w:rsidRPr="00080021">
              <w:rPr>
                <w:rFonts w:ascii="宋体" w:hAnsi="宋体" w:hint="eastAsia"/>
                <w:bCs/>
                <w:iCs/>
                <w:color w:val="000000"/>
                <w:sz w:val="24"/>
              </w:rPr>
              <w:t>行生产，包括</w:t>
            </w:r>
            <w:proofErr w:type="gramStart"/>
            <w:r w:rsidRPr="00080021">
              <w:rPr>
                <w:rFonts w:ascii="宋体" w:hAnsi="宋体" w:hint="eastAsia"/>
                <w:bCs/>
                <w:iCs/>
                <w:color w:val="000000"/>
                <w:sz w:val="24"/>
              </w:rPr>
              <w:t>锂</w:t>
            </w:r>
            <w:proofErr w:type="gramEnd"/>
            <w:r w:rsidRPr="00080021">
              <w:rPr>
                <w:rFonts w:ascii="宋体" w:hAnsi="宋体" w:hint="eastAsia"/>
                <w:bCs/>
                <w:iCs/>
                <w:color w:val="000000"/>
                <w:sz w:val="24"/>
              </w:rPr>
              <w:t>离子电池、镉镍电池、锌银电池、铁镍电池、氢镍电池、充电器、动力电源系统、碱性蓄电池专用设备共计八大系列500多个品种，“太行”牌蓄电池运用国防、铁路、电力、通讯、广电、矿山、舰船等诸多领域。</w:t>
            </w:r>
            <w:proofErr w:type="gramStart"/>
            <w:r w:rsidRPr="00080021">
              <w:rPr>
                <w:rFonts w:ascii="宋体" w:hAnsi="宋体" w:hint="eastAsia"/>
                <w:bCs/>
                <w:iCs/>
                <w:color w:val="000000"/>
                <w:sz w:val="24"/>
              </w:rPr>
              <w:t>新太</w:t>
            </w:r>
            <w:proofErr w:type="gramEnd"/>
            <w:r w:rsidRPr="00080021">
              <w:rPr>
                <w:rFonts w:ascii="宋体" w:hAnsi="宋体" w:hint="eastAsia"/>
                <w:bCs/>
                <w:iCs/>
                <w:color w:val="000000"/>
                <w:sz w:val="24"/>
              </w:rPr>
              <w:t>行为军品生产单位，拥有二级保密资格、武器生产许可证、装备承制单位注册证书、武器装备质量体系认证证书等军品四证。</w:t>
            </w:r>
          </w:p>
          <w:p w:rsidR="008651FC" w:rsidRPr="00080021" w:rsidRDefault="002A59AD" w:rsidP="00B32997">
            <w:pPr>
              <w:spacing w:line="480" w:lineRule="atLeast"/>
              <w:ind w:firstLineChars="200" w:firstLine="480"/>
              <w:rPr>
                <w:rFonts w:ascii="宋体" w:hAnsi="宋体"/>
                <w:bCs/>
                <w:iCs/>
                <w:color w:val="000000"/>
                <w:sz w:val="24"/>
              </w:rPr>
            </w:pPr>
            <w:r w:rsidRPr="00946095">
              <w:rPr>
                <w:bCs/>
                <w:iCs/>
                <w:color w:val="000000"/>
                <w:sz w:val="24"/>
              </w:rPr>
              <w:t>2</w:t>
            </w:r>
            <w:r w:rsidRPr="00946095">
              <w:rPr>
                <w:bCs/>
                <w:iCs/>
                <w:color w:val="000000"/>
                <w:sz w:val="24"/>
              </w:rPr>
              <w:t>、深圳市大众新源节能科技有限公司成立于</w:t>
            </w:r>
            <w:r w:rsidRPr="00946095">
              <w:rPr>
                <w:bCs/>
                <w:iCs/>
                <w:color w:val="000000"/>
                <w:sz w:val="24"/>
              </w:rPr>
              <w:t>2011</w:t>
            </w:r>
            <w:r w:rsidRPr="00946095">
              <w:rPr>
                <w:bCs/>
                <w:iCs/>
                <w:color w:val="000000"/>
                <w:sz w:val="24"/>
              </w:rPr>
              <w:t>年</w:t>
            </w:r>
            <w:r w:rsidRPr="00946095">
              <w:rPr>
                <w:bCs/>
                <w:iCs/>
                <w:color w:val="000000"/>
                <w:sz w:val="24"/>
              </w:rPr>
              <w:t>7</w:t>
            </w:r>
            <w:r w:rsidRPr="00946095">
              <w:rPr>
                <w:bCs/>
                <w:iCs/>
                <w:color w:val="000000"/>
                <w:sz w:val="24"/>
              </w:rPr>
              <w:t>月，注册资本</w:t>
            </w:r>
            <w:r w:rsidRPr="00946095">
              <w:rPr>
                <w:bCs/>
                <w:iCs/>
                <w:color w:val="000000"/>
                <w:sz w:val="24"/>
              </w:rPr>
              <w:t>200</w:t>
            </w:r>
            <w:r w:rsidRPr="00946095">
              <w:rPr>
                <w:bCs/>
                <w:iCs/>
                <w:color w:val="000000"/>
                <w:sz w:val="24"/>
              </w:rPr>
              <w:t>万</w:t>
            </w:r>
            <w:r w:rsidRPr="002A59AD">
              <w:rPr>
                <w:rFonts w:ascii="宋体" w:hAnsi="宋体" w:hint="eastAsia"/>
                <w:bCs/>
                <w:iCs/>
                <w:color w:val="000000"/>
                <w:sz w:val="24"/>
              </w:rPr>
              <w:t>元</w:t>
            </w:r>
            <w:r>
              <w:rPr>
                <w:rFonts w:ascii="宋体" w:hAnsi="宋体" w:hint="eastAsia"/>
                <w:bCs/>
                <w:iCs/>
                <w:color w:val="000000"/>
                <w:sz w:val="24"/>
              </w:rPr>
              <w:t>，</w:t>
            </w:r>
            <w:r w:rsidRPr="002A59AD">
              <w:rPr>
                <w:rFonts w:ascii="宋体" w:hAnsi="宋体" w:hint="eastAsia"/>
                <w:bCs/>
                <w:iCs/>
                <w:color w:val="000000"/>
                <w:sz w:val="24"/>
              </w:rPr>
              <w:t>大众新源主要从事合同能源管理服务，根据用能单位的需求，提供整体节能解决方案。目前，大众新源合同能源管理业务主要覆盖LED照明节能、中央空调节能等建筑节能领域，并逐渐向工业节能领域拓展。除合同能源管理业务外，大众新源还从事节能产品销售，并依托于技术团队，为企业提供节能技术服务、节能改造工程服务。大众新源子公司康灿科技主要从事节能产品的生产与销售，主要包括中央空调节能器、注塑机节能器、压铸机节能器、空压机节能器等四种节能产品，应用于工业电机节能领域、中央空调节能领域。上述节能产品除用于合同能源管理项目及相关节能服务项目外，部分也直接对外销售。</w:t>
            </w:r>
          </w:p>
          <w:p w:rsidR="008652C1" w:rsidRDefault="008652C1" w:rsidP="008652C1">
            <w:pPr>
              <w:spacing w:line="480" w:lineRule="atLeast"/>
              <w:ind w:firstLineChars="200" w:firstLine="482"/>
              <w:rPr>
                <w:rFonts w:ascii="宋体" w:hAnsi="宋体"/>
                <w:b/>
                <w:bCs/>
                <w:iCs/>
                <w:color w:val="000000"/>
                <w:sz w:val="24"/>
              </w:rPr>
            </w:pPr>
            <w:r>
              <w:rPr>
                <w:rFonts w:ascii="宋体" w:hAnsi="宋体" w:hint="eastAsia"/>
                <w:b/>
                <w:bCs/>
                <w:iCs/>
                <w:color w:val="000000"/>
                <w:sz w:val="24"/>
              </w:rPr>
              <w:t>三、交易完成后公司的</w:t>
            </w:r>
            <w:r w:rsidR="00D92373">
              <w:rPr>
                <w:rFonts w:ascii="宋体" w:hAnsi="宋体" w:hint="eastAsia"/>
                <w:b/>
                <w:bCs/>
                <w:iCs/>
                <w:color w:val="000000"/>
                <w:sz w:val="24"/>
              </w:rPr>
              <w:t>发展情况</w:t>
            </w:r>
            <w:bookmarkStart w:id="0" w:name="_GoBack"/>
            <w:bookmarkEnd w:id="0"/>
          </w:p>
          <w:p w:rsidR="00946095" w:rsidRDefault="00E116BB" w:rsidP="00946095">
            <w:pPr>
              <w:adjustRightInd w:val="0"/>
              <w:snapToGrid w:val="0"/>
              <w:spacing w:beforeLines="50" w:before="156" w:afterLines="50" w:after="156" w:line="360" w:lineRule="auto"/>
              <w:ind w:firstLineChars="200" w:firstLine="480"/>
              <w:rPr>
                <w:rFonts w:ascii="CG Times (WN)" w:hAnsi="CG Times (WN)" w:cs="CG Times (WN)"/>
                <w:sz w:val="24"/>
                <w:szCs w:val="22"/>
              </w:rPr>
            </w:pPr>
            <w:r w:rsidRPr="00790AE9">
              <w:rPr>
                <w:rFonts w:cs="CG Times (WN)" w:hint="eastAsia"/>
                <w:sz w:val="24"/>
                <w:szCs w:val="22"/>
              </w:rPr>
              <w:t>本次重大资产重组如果能够获得批准并实施</w:t>
            </w:r>
            <w:r w:rsidR="009B51E5" w:rsidRPr="00790AE9">
              <w:rPr>
                <w:rFonts w:cs="CG Times (WN)" w:hint="eastAsia"/>
                <w:sz w:val="24"/>
                <w:szCs w:val="22"/>
              </w:rPr>
              <w:t>，</w:t>
            </w:r>
            <w:r w:rsidR="009B51E5" w:rsidRPr="009B51E5">
              <w:rPr>
                <w:rFonts w:cs="CG Times (WN)" w:hint="eastAsia"/>
                <w:sz w:val="24"/>
                <w:szCs w:val="22"/>
              </w:rPr>
              <w:t>公司主要盈利业务将变更为电池材料、电池及电源管理系统，以及合同能</w:t>
            </w:r>
            <w:r w:rsidR="009B51E5">
              <w:rPr>
                <w:rFonts w:cs="CG Times (WN)" w:hint="eastAsia"/>
                <w:sz w:val="24"/>
                <w:szCs w:val="22"/>
              </w:rPr>
              <w:lastRenderedPageBreak/>
              <w:t>源管理，有利于公司实现业务升级转型、改善财务状况、增强盈利能力；</w:t>
            </w:r>
            <w:r w:rsidR="009B51E5" w:rsidRPr="00F71BBD">
              <w:rPr>
                <w:rFonts w:ascii="CG Times (WN)" w:hAnsi="CG Times (WN)" w:hint="eastAsia"/>
                <w:sz w:val="24"/>
              </w:rPr>
              <w:t>有利于</w:t>
            </w:r>
            <w:r w:rsidR="00754654">
              <w:rPr>
                <w:rFonts w:ascii="CG Times (WN)" w:hAnsi="CG Times (WN)" w:hint="eastAsia"/>
                <w:sz w:val="24"/>
              </w:rPr>
              <w:t>实现</w:t>
            </w:r>
            <w:r w:rsidR="009B51E5" w:rsidRPr="00F71BBD">
              <w:rPr>
                <w:rFonts w:ascii="CG Times (WN)" w:hAnsi="CG Times (WN)" w:hint="eastAsia"/>
                <w:sz w:val="24"/>
              </w:rPr>
              <w:t>公司多元化经营，</w:t>
            </w:r>
            <w:r w:rsidR="00754654">
              <w:rPr>
                <w:rFonts w:ascii="CG Times (WN)" w:hAnsi="CG Times (WN)" w:hint="eastAsia"/>
                <w:sz w:val="24"/>
              </w:rPr>
              <w:t>扩大</w:t>
            </w:r>
            <w:r w:rsidR="009B51E5" w:rsidRPr="00F71BBD">
              <w:rPr>
                <w:rFonts w:ascii="CG Times (WN)" w:hAnsi="CG Times (WN)" w:hint="eastAsia"/>
                <w:sz w:val="24"/>
              </w:rPr>
              <w:t>公司的业务规模，构建新的业务增长点，提升公司的盈利水平。</w:t>
            </w:r>
            <w:r w:rsidR="009B51E5" w:rsidRPr="009B51E5">
              <w:rPr>
                <w:rFonts w:ascii="CG Times (WN)" w:hAnsi="CG Times (WN)" w:cs="CG Times (WN)" w:hint="eastAsia"/>
                <w:sz w:val="24"/>
                <w:szCs w:val="22"/>
              </w:rPr>
              <w:t>通过本次交易，</w:t>
            </w:r>
            <w:r w:rsidR="00754654">
              <w:rPr>
                <w:rFonts w:ascii="CG Times (WN)" w:hAnsi="CG Times (WN)" w:cs="CG Times (WN)" w:hint="eastAsia"/>
                <w:sz w:val="24"/>
                <w:szCs w:val="22"/>
              </w:rPr>
              <w:t>公司</w:t>
            </w:r>
            <w:r w:rsidR="009B51E5" w:rsidRPr="009B51E5">
              <w:rPr>
                <w:rFonts w:ascii="CG Times (WN)" w:hAnsi="CG Times (WN)" w:cs="CG Times (WN)" w:hint="eastAsia"/>
                <w:sz w:val="24"/>
                <w:szCs w:val="22"/>
              </w:rPr>
              <w:t>拟</w:t>
            </w:r>
            <w:r w:rsidR="00754654">
              <w:rPr>
                <w:rFonts w:ascii="CG Times (WN)" w:hAnsi="CG Times (WN)" w:cs="CG Times (WN)" w:hint="eastAsia"/>
                <w:sz w:val="24"/>
                <w:szCs w:val="22"/>
              </w:rPr>
              <w:t>通过</w:t>
            </w:r>
            <w:r w:rsidR="009B51E5" w:rsidRPr="009B51E5">
              <w:rPr>
                <w:rFonts w:ascii="CG Times (WN)" w:hAnsi="CG Times (WN)" w:cs="CG Times (WN)" w:hint="eastAsia"/>
                <w:sz w:val="24"/>
                <w:szCs w:val="22"/>
              </w:rPr>
              <w:t>购买资产</w:t>
            </w:r>
            <w:r w:rsidR="00754654">
              <w:rPr>
                <w:rFonts w:ascii="CG Times (WN)" w:hAnsi="CG Times (WN)" w:cs="CG Times (WN)" w:hint="eastAsia"/>
                <w:sz w:val="24"/>
                <w:szCs w:val="22"/>
              </w:rPr>
              <w:t>的方式</w:t>
            </w:r>
            <w:r w:rsidR="009B51E5" w:rsidRPr="009B51E5">
              <w:rPr>
                <w:rFonts w:ascii="CG Times (WN)" w:hAnsi="CG Times (WN)" w:cs="CG Times (WN)" w:hint="eastAsia"/>
                <w:sz w:val="24"/>
                <w:szCs w:val="22"/>
              </w:rPr>
              <w:t>实现与资本市场的对接，拓宽融资渠道，有利</w:t>
            </w:r>
            <w:r w:rsidR="00754654">
              <w:rPr>
                <w:rFonts w:ascii="CG Times (WN)" w:hAnsi="CG Times (WN)" w:cs="CG Times (WN)" w:hint="eastAsia"/>
                <w:sz w:val="24"/>
                <w:szCs w:val="22"/>
              </w:rPr>
              <w:t>于</w:t>
            </w:r>
            <w:r w:rsidR="009B51E5" w:rsidRPr="009B51E5">
              <w:rPr>
                <w:rFonts w:ascii="CG Times (WN)" w:hAnsi="CG Times (WN)" w:cs="CG Times (WN)" w:hint="eastAsia"/>
                <w:sz w:val="24"/>
                <w:szCs w:val="22"/>
              </w:rPr>
              <w:t>标的资产</w:t>
            </w:r>
            <w:r w:rsidR="009B51E5" w:rsidRPr="009B51E5">
              <w:rPr>
                <w:rFonts w:ascii="Calibri Light" w:hAnsi="Calibri Light" w:cs="CG Times (WN)" w:hint="eastAsia"/>
                <w:sz w:val="24"/>
                <w:szCs w:val="22"/>
              </w:rPr>
              <w:t>抓住行业发展的有利时机，进一步提升品牌影响力，提高核心竞争力，实现跨越式发展，</w:t>
            </w:r>
            <w:r w:rsidR="009B51E5" w:rsidRPr="009B51E5">
              <w:rPr>
                <w:rFonts w:ascii="CG Times (WN)" w:hAnsi="CG Times (WN)" w:cs="CG Times (WN)" w:hint="eastAsia"/>
                <w:sz w:val="24"/>
                <w:szCs w:val="22"/>
              </w:rPr>
              <w:t>同时也有助于实现上市公司股东利益最大化。</w:t>
            </w:r>
          </w:p>
          <w:p w:rsidR="00946095" w:rsidRDefault="008652C1" w:rsidP="00946095">
            <w:pPr>
              <w:adjustRightInd w:val="0"/>
              <w:snapToGrid w:val="0"/>
              <w:spacing w:beforeLines="50" w:before="156" w:afterLines="50" w:after="156" w:line="360" w:lineRule="auto"/>
              <w:ind w:firstLineChars="200" w:firstLine="482"/>
              <w:rPr>
                <w:rFonts w:ascii="宋体" w:hAnsi="宋体"/>
                <w:b/>
                <w:bCs/>
                <w:iCs/>
                <w:color w:val="000000"/>
                <w:sz w:val="24"/>
              </w:rPr>
            </w:pPr>
            <w:r>
              <w:rPr>
                <w:rFonts w:ascii="宋体" w:hAnsi="宋体" w:hint="eastAsia"/>
                <w:b/>
                <w:bCs/>
                <w:iCs/>
                <w:color w:val="000000"/>
                <w:sz w:val="24"/>
              </w:rPr>
              <w:t>四</w:t>
            </w:r>
            <w:r w:rsidRPr="008652C1">
              <w:rPr>
                <w:rFonts w:ascii="宋体" w:hAnsi="宋体" w:hint="eastAsia"/>
                <w:b/>
                <w:bCs/>
                <w:iCs/>
                <w:color w:val="000000"/>
                <w:sz w:val="24"/>
              </w:rPr>
              <w:t>、公司目前经营</w:t>
            </w:r>
            <w:r w:rsidR="008651FC">
              <w:rPr>
                <w:rFonts w:ascii="宋体" w:hAnsi="宋体" w:hint="eastAsia"/>
                <w:b/>
                <w:bCs/>
                <w:iCs/>
                <w:color w:val="000000"/>
                <w:sz w:val="24"/>
              </w:rPr>
              <w:t>情况</w:t>
            </w:r>
          </w:p>
          <w:p w:rsidR="004B0402" w:rsidRDefault="00754654" w:rsidP="00946095">
            <w:pPr>
              <w:adjustRightInd w:val="0"/>
              <w:snapToGrid w:val="0"/>
              <w:spacing w:beforeLines="50" w:before="156" w:afterLines="50" w:after="156" w:line="360" w:lineRule="auto"/>
              <w:ind w:firstLineChars="200" w:firstLine="480"/>
              <w:rPr>
                <w:rFonts w:ascii="CG Times (WN)" w:hAnsi="CG Times (WN)" w:cs="CG Times (WN)"/>
                <w:sz w:val="24"/>
                <w:szCs w:val="22"/>
              </w:rPr>
            </w:pPr>
            <w:r>
              <w:rPr>
                <w:rFonts w:ascii="宋体" w:hAnsi="宋体" w:hint="eastAsia"/>
                <w:bCs/>
                <w:iCs/>
                <w:color w:val="000000"/>
                <w:sz w:val="24"/>
              </w:rPr>
              <w:t>混凝土方面：截止到目前</w:t>
            </w:r>
            <w:r w:rsidR="008652C1" w:rsidRPr="008652C1">
              <w:rPr>
                <w:rFonts w:ascii="宋体" w:hAnsi="宋体" w:hint="eastAsia"/>
                <w:bCs/>
                <w:iCs/>
                <w:color w:val="000000"/>
                <w:sz w:val="24"/>
              </w:rPr>
              <w:t>公司混凝土产业经营形势</w:t>
            </w:r>
            <w:r w:rsidR="008652C1">
              <w:rPr>
                <w:rFonts w:ascii="宋体" w:hAnsi="宋体" w:hint="eastAsia"/>
                <w:bCs/>
                <w:iCs/>
                <w:color w:val="000000"/>
                <w:sz w:val="24"/>
              </w:rPr>
              <w:t>比较稳定</w:t>
            </w:r>
            <w:r w:rsidR="008652C1" w:rsidRPr="008652C1">
              <w:rPr>
                <w:rFonts w:ascii="宋体" w:hAnsi="宋体" w:hint="eastAsia"/>
                <w:bCs/>
                <w:iCs/>
                <w:color w:val="000000"/>
                <w:sz w:val="24"/>
              </w:rPr>
              <w:t>。混凝土企业</w:t>
            </w:r>
            <w:r>
              <w:rPr>
                <w:rFonts w:ascii="宋体" w:hAnsi="宋体" w:hint="eastAsia"/>
                <w:bCs/>
                <w:iCs/>
                <w:color w:val="000000"/>
                <w:sz w:val="24"/>
              </w:rPr>
              <w:t>的</w:t>
            </w:r>
            <w:r w:rsidR="008652C1" w:rsidRPr="008652C1">
              <w:rPr>
                <w:rFonts w:ascii="宋体" w:hAnsi="宋体" w:hint="eastAsia"/>
                <w:bCs/>
                <w:iCs/>
                <w:color w:val="000000"/>
                <w:sz w:val="24"/>
              </w:rPr>
              <w:t>生产、运输能力</w:t>
            </w:r>
            <w:r>
              <w:rPr>
                <w:rFonts w:ascii="宋体" w:hAnsi="宋体" w:hint="eastAsia"/>
                <w:bCs/>
                <w:iCs/>
                <w:color w:val="000000"/>
                <w:sz w:val="24"/>
              </w:rPr>
              <w:t>得到了进一步提升，</w:t>
            </w:r>
            <w:r w:rsidR="008652C1" w:rsidRPr="008652C1">
              <w:rPr>
                <w:rFonts w:ascii="宋体" w:hAnsi="宋体" w:hint="eastAsia"/>
                <w:bCs/>
                <w:iCs/>
                <w:color w:val="000000"/>
                <w:sz w:val="24"/>
              </w:rPr>
              <w:t>预拌砂浆市场得到巩固和发展。</w:t>
            </w:r>
            <w:r w:rsidR="008652C1">
              <w:rPr>
                <w:rFonts w:ascii="宋体" w:hAnsi="宋体" w:hint="eastAsia"/>
                <w:bCs/>
                <w:iCs/>
                <w:color w:val="000000"/>
                <w:sz w:val="24"/>
              </w:rPr>
              <w:t>同时通过</w:t>
            </w:r>
            <w:r w:rsidR="008652C1" w:rsidRPr="008652C1">
              <w:rPr>
                <w:rFonts w:ascii="宋体" w:hAnsi="宋体" w:hint="eastAsia"/>
                <w:bCs/>
                <w:iCs/>
                <w:color w:val="000000"/>
                <w:sz w:val="24"/>
              </w:rPr>
              <w:t>出租设备合作的方式盘活</w:t>
            </w:r>
            <w:r>
              <w:rPr>
                <w:rFonts w:ascii="宋体" w:hAnsi="宋体" w:hint="eastAsia"/>
                <w:bCs/>
                <w:iCs/>
                <w:color w:val="000000"/>
                <w:sz w:val="24"/>
              </w:rPr>
              <w:t>了</w:t>
            </w:r>
            <w:r w:rsidR="008652C1" w:rsidRPr="008652C1">
              <w:rPr>
                <w:rFonts w:ascii="宋体" w:hAnsi="宋体" w:hint="eastAsia"/>
                <w:bCs/>
                <w:iCs/>
                <w:color w:val="000000"/>
                <w:sz w:val="24"/>
              </w:rPr>
              <w:t>生产资源，</w:t>
            </w:r>
            <w:r>
              <w:rPr>
                <w:rFonts w:ascii="宋体" w:hAnsi="宋体" w:hint="eastAsia"/>
                <w:bCs/>
                <w:iCs/>
                <w:color w:val="000000"/>
                <w:sz w:val="24"/>
              </w:rPr>
              <w:t>通过水泥集</w:t>
            </w:r>
            <w:proofErr w:type="gramStart"/>
            <w:r>
              <w:rPr>
                <w:rFonts w:ascii="宋体" w:hAnsi="宋体" w:hint="eastAsia"/>
                <w:bCs/>
                <w:iCs/>
                <w:color w:val="000000"/>
                <w:sz w:val="24"/>
              </w:rPr>
              <w:t>采方式</w:t>
            </w:r>
            <w:proofErr w:type="gramEnd"/>
            <w:r w:rsidR="008652C1" w:rsidRPr="008652C1">
              <w:rPr>
                <w:rFonts w:ascii="宋体" w:hAnsi="宋体" w:hint="eastAsia"/>
                <w:bCs/>
                <w:iCs/>
                <w:color w:val="000000"/>
                <w:sz w:val="24"/>
              </w:rPr>
              <w:t>有效地降低了水泥的采购成本。</w:t>
            </w:r>
            <w:r w:rsidR="004B0402">
              <w:rPr>
                <w:rFonts w:ascii="CG Times (WN)" w:hAnsi="CG Times (WN)" w:cs="CG Times (WN)" w:hint="eastAsia"/>
                <w:sz w:val="24"/>
                <w:szCs w:val="22"/>
              </w:rPr>
              <w:t xml:space="preserve">  </w:t>
            </w:r>
          </w:p>
          <w:p w:rsidR="00E766EC" w:rsidRPr="00D92373" w:rsidRDefault="00754654" w:rsidP="00E116BB">
            <w:pPr>
              <w:adjustRightInd w:val="0"/>
              <w:snapToGrid w:val="0"/>
              <w:spacing w:beforeLines="50" w:before="156" w:afterLines="50" w:after="156" w:line="360" w:lineRule="auto"/>
              <w:ind w:firstLineChars="200" w:firstLine="480"/>
              <w:rPr>
                <w:rFonts w:ascii="CG Times (WN)" w:hAnsi="CG Times (WN)" w:cs="CG Times (WN)"/>
                <w:sz w:val="24"/>
                <w:szCs w:val="22"/>
              </w:rPr>
            </w:pPr>
            <w:r>
              <w:rPr>
                <w:rFonts w:ascii="宋体" w:hAnsi="宋体" w:hint="eastAsia"/>
                <w:bCs/>
                <w:iCs/>
                <w:color w:val="000000"/>
                <w:sz w:val="24"/>
              </w:rPr>
              <w:t>房地产方面：</w:t>
            </w:r>
            <w:r w:rsidRPr="00754654">
              <w:rPr>
                <w:rFonts w:ascii="宋体" w:hAnsi="宋体" w:hint="eastAsia"/>
                <w:bCs/>
                <w:iCs/>
                <w:color w:val="000000"/>
                <w:sz w:val="24"/>
              </w:rPr>
              <w:t>我公司控股孙公司—连云港天地经纬房地产开发有限公司开发的连云港</w:t>
            </w:r>
            <w:r>
              <w:rPr>
                <w:rFonts w:ascii="宋体" w:hAnsi="宋体" w:hint="eastAsia"/>
                <w:bCs/>
                <w:iCs/>
                <w:color w:val="000000"/>
                <w:sz w:val="24"/>
              </w:rPr>
              <w:t>“天地国际公馆”项目正持续建设和销售一期产品，施工进度基本正常；</w:t>
            </w:r>
            <w:proofErr w:type="gramStart"/>
            <w:r w:rsidRPr="00754654">
              <w:rPr>
                <w:rFonts w:ascii="宋体" w:hAnsi="宋体" w:hint="eastAsia"/>
                <w:bCs/>
                <w:iCs/>
                <w:color w:val="000000"/>
                <w:sz w:val="24"/>
              </w:rPr>
              <w:t>深秦地块</w:t>
            </w:r>
            <w:proofErr w:type="gramEnd"/>
            <w:r w:rsidRPr="00754654">
              <w:rPr>
                <w:rFonts w:ascii="宋体" w:hAnsi="宋体" w:hint="eastAsia"/>
                <w:bCs/>
                <w:iCs/>
                <w:color w:val="000000"/>
                <w:sz w:val="24"/>
              </w:rPr>
              <w:t>项目位于深圳市南山区，原为三类工业用地，经我公司申请、深圳市政府批准，2012</w:t>
            </w:r>
            <w:r>
              <w:rPr>
                <w:rFonts w:ascii="宋体" w:hAnsi="宋体" w:hint="eastAsia"/>
                <w:bCs/>
                <w:iCs/>
                <w:color w:val="000000"/>
                <w:sz w:val="24"/>
              </w:rPr>
              <w:t>年已经列入深圳市城市更新计划。</w:t>
            </w:r>
            <w:r w:rsidRPr="00754654">
              <w:rPr>
                <w:rFonts w:ascii="宋体" w:hAnsi="宋体" w:hint="eastAsia"/>
                <w:bCs/>
                <w:iCs/>
                <w:color w:val="000000"/>
                <w:sz w:val="24"/>
              </w:rPr>
              <w:t>该项目加快城市更新设计报建工作已经获得深圳市南山区政府及</w:t>
            </w:r>
            <w:proofErr w:type="gramStart"/>
            <w:r w:rsidRPr="00754654">
              <w:rPr>
                <w:rFonts w:ascii="宋体" w:hAnsi="宋体" w:hint="eastAsia"/>
                <w:bCs/>
                <w:iCs/>
                <w:color w:val="000000"/>
                <w:sz w:val="24"/>
              </w:rPr>
              <w:t>规土委二分局</w:t>
            </w:r>
            <w:proofErr w:type="gramEnd"/>
            <w:r w:rsidRPr="00754654">
              <w:rPr>
                <w:rFonts w:ascii="宋体" w:hAnsi="宋体" w:hint="eastAsia"/>
                <w:bCs/>
                <w:iCs/>
                <w:color w:val="000000"/>
                <w:sz w:val="24"/>
              </w:rPr>
              <w:t>的审批，目前正在深圳市规划和国土资源委员会审批。深圳市天地混凝土有限公司地块于2014年5月被深圳市政府列为《2014年深圳市城市更新单元计划第一批计划》，地块占地面积为12,475平方米。目前该地块已委托深圳市规划设计院进行城市更新单元专项规划设计工作。西丽红花岭地块目前正在积极寻找合作方并进行谈判，力争盘活工作有所进展。</w:t>
            </w: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E766EC" w:rsidP="007900B8">
            <w:pPr>
              <w:spacing w:line="480" w:lineRule="atLeast"/>
              <w:rPr>
                <w:rFonts w:ascii="宋体" w:hAnsi="宋体"/>
                <w:bCs/>
                <w:iCs/>
                <w:color w:val="000000"/>
                <w:sz w:val="24"/>
              </w:rPr>
            </w:pPr>
          </w:p>
        </w:tc>
      </w:tr>
      <w:tr w:rsidR="00E766EC" w:rsidRPr="00C400F9" w:rsidTr="007900B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766EC" w:rsidRPr="00C400F9" w:rsidRDefault="00E766EC" w:rsidP="007900B8">
            <w:pPr>
              <w:spacing w:line="480" w:lineRule="atLeast"/>
              <w:rPr>
                <w:rFonts w:ascii="宋体" w:hAnsi="宋体"/>
                <w:bCs/>
                <w:iCs/>
                <w:color w:val="000000"/>
                <w:sz w:val="24"/>
              </w:rPr>
            </w:pPr>
            <w:r w:rsidRPr="00C400F9">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766EC" w:rsidRPr="00C400F9" w:rsidRDefault="00D92373" w:rsidP="007900B8">
            <w:pPr>
              <w:spacing w:line="480" w:lineRule="atLeast"/>
              <w:rPr>
                <w:rFonts w:ascii="宋体" w:hAnsi="宋体"/>
                <w:bCs/>
                <w:iCs/>
                <w:color w:val="000000"/>
                <w:sz w:val="24"/>
              </w:rPr>
            </w:pPr>
            <w:r>
              <w:rPr>
                <w:rFonts w:ascii="宋体" w:hAnsi="宋体" w:hint="eastAsia"/>
                <w:bCs/>
                <w:iCs/>
                <w:color w:val="000000"/>
                <w:sz w:val="24"/>
              </w:rPr>
              <w:t>2014年12月18日</w:t>
            </w:r>
          </w:p>
        </w:tc>
      </w:tr>
    </w:tbl>
    <w:p w:rsidR="00641640" w:rsidRDefault="00641640" w:rsidP="00D92373"/>
    <w:sectPr w:rsidR="006416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73" w:rsidRDefault="008B7573" w:rsidP="00E766EC">
      <w:r>
        <w:separator/>
      </w:r>
    </w:p>
  </w:endnote>
  <w:endnote w:type="continuationSeparator" w:id="0">
    <w:p w:rsidR="008B7573" w:rsidRDefault="008B7573" w:rsidP="00E7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73" w:rsidRDefault="008B7573" w:rsidP="00E766EC">
      <w:r>
        <w:separator/>
      </w:r>
    </w:p>
  </w:footnote>
  <w:footnote w:type="continuationSeparator" w:id="0">
    <w:p w:rsidR="008B7573" w:rsidRDefault="008B7573" w:rsidP="00E7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457F"/>
    <w:multiLevelType w:val="hybridMultilevel"/>
    <w:tmpl w:val="0962501E"/>
    <w:lvl w:ilvl="0" w:tplc="0F6E29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F"/>
    <w:rsid w:val="000045B8"/>
    <w:rsid w:val="00080021"/>
    <w:rsid w:val="002A59AD"/>
    <w:rsid w:val="004A789C"/>
    <w:rsid w:val="004B0402"/>
    <w:rsid w:val="005A73F6"/>
    <w:rsid w:val="00641640"/>
    <w:rsid w:val="00754654"/>
    <w:rsid w:val="00790AE9"/>
    <w:rsid w:val="007C522A"/>
    <w:rsid w:val="00857905"/>
    <w:rsid w:val="008651FC"/>
    <w:rsid w:val="008652C1"/>
    <w:rsid w:val="008B7573"/>
    <w:rsid w:val="008F5F1F"/>
    <w:rsid w:val="00946095"/>
    <w:rsid w:val="009B51E5"/>
    <w:rsid w:val="00A35F75"/>
    <w:rsid w:val="00A806D0"/>
    <w:rsid w:val="00B32997"/>
    <w:rsid w:val="00CB3E7F"/>
    <w:rsid w:val="00D92373"/>
    <w:rsid w:val="00E116BB"/>
    <w:rsid w:val="00E766EC"/>
    <w:rsid w:val="00F20CE3"/>
    <w:rsid w:val="00FA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6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66EC"/>
    <w:rPr>
      <w:sz w:val="18"/>
      <w:szCs w:val="18"/>
    </w:rPr>
  </w:style>
  <w:style w:type="paragraph" w:styleId="a4">
    <w:name w:val="footer"/>
    <w:basedOn w:val="a"/>
    <w:link w:val="Char0"/>
    <w:uiPriority w:val="99"/>
    <w:unhideWhenUsed/>
    <w:rsid w:val="00E7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66EC"/>
    <w:rPr>
      <w:sz w:val="18"/>
      <w:szCs w:val="18"/>
    </w:rPr>
  </w:style>
  <w:style w:type="paragraph" w:styleId="a5">
    <w:name w:val="List Paragraph"/>
    <w:basedOn w:val="a"/>
    <w:uiPriority w:val="34"/>
    <w:qFormat/>
    <w:rsid w:val="00CB3E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6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66EC"/>
    <w:rPr>
      <w:sz w:val="18"/>
      <w:szCs w:val="18"/>
    </w:rPr>
  </w:style>
  <w:style w:type="paragraph" w:styleId="a4">
    <w:name w:val="footer"/>
    <w:basedOn w:val="a"/>
    <w:link w:val="Char0"/>
    <w:uiPriority w:val="99"/>
    <w:unhideWhenUsed/>
    <w:rsid w:val="00E7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66EC"/>
    <w:rPr>
      <w:sz w:val="18"/>
      <w:szCs w:val="18"/>
    </w:rPr>
  </w:style>
  <w:style w:type="paragraph" w:styleId="a5">
    <w:name w:val="List Paragraph"/>
    <w:basedOn w:val="a"/>
    <w:uiPriority w:val="34"/>
    <w:qFormat/>
    <w:rsid w:val="00CB3E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盛秋平</dc:creator>
  <cp:keywords/>
  <dc:description/>
  <cp:lastModifiedBy>盛秋平</cp:lastModifiedBy>
  <cp:revision>46</cp:revision>
  <dcterms:created xsi:type="dcterms:W3CDTF">2014-12-17T06:57:00Z</dcterms:created>
  <dcterms:modified xsi:type="dcterms:W3CDTF">2014-12-18T08:46:00Z</dcterms:modified>
</cp:coreProperties>
</file>