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05090F" w:rsidRDefault="00EE1C10" w:rsidP="00845B88">
      <w:pPr>
        <w:spacing w:beforeLines="50" w:afterLines="50" w:line="400" w:lineRule="exact"/>
        <w:rPr>
          <w:rFonts w:ascii="Times" w:hAnsi="Times"/>
          <w:bCs/>
          <w:iCs/>
          <w:color w:val="000000"/>
          <w:sz w:val="24"/>
        </w:rPr>
      </w:pPr>
      <w:r w:rsidRPr="0005090F">
        <w:rPr>
          <w:rFonts w:ascii="Times" w:hAnsi="Times" w:hint="eastAsia"/>
          <w:bCs/>
          <w:iCs/>
          <w:color w:val="000000"/>
          <w:sz w:val="24"/>
        </w:rPr>
        <w:t>证券代码：</w:t>
      </w:r>
      <w:r w:rsidRPr="0005090F">
        <w:rPr>
          <w:rFonts w:ascii="Times" w:hAnsi="Times" w:hint="eastAsia"/>
          <w:bCs/>
          <w:iCs/>
          <w:color w:val="000000"/>
          <w:sz w:val="24"/>
        </w:rPr>
        <w:t xml:space="preserve">000001                                  </w:t>
      </w:r>
      <w:r w:rsidRPr="0005090F">
        <w:rPr>
          <w:rFonts w:ascii="Times" w:hAnsi="Times" w:hint="eastAsia"/>
          <w:bCs/>
          <w:iCs/>
          <w:color w:val="000000"/>
          <w:sz w:val="24"/>
        </w:rPr>
        <w:t>证券简称：</w:t>
      </w:r>
      <w:r w:rsidR="00D96584" w:rsidRPr="0005090F">
        <w:rPr>
          <w:rFonts w:ascii="Times" w:hAnsi="Times" w:hint="eastAsia"/>
          <w:bCs/>
          <w:iCs/>
          <w:color w:val="000000"/>
          <w:sz w:val="24"/>
        </w:rPr>
        <w:t>平安银行</w:t>
      </w:r>
    </w:p>
    <w:p w:rsidR="00EE1C10" w:rsidRPr="0005090F" w:rsidRDefault="003317E5" w:rsidP="00845B88">
      <w:pPr>
        <w:spacing w:beforeLines="50" w:afterLines="50" w:line="400" w:lineRule="exact"/>
        <w:jc w:val="center"/>
        <w:rPr>
          <w:rFonts w:ascii="Times" w:hAnsi="Times"/>
          <w:b/>
          <w:bCs/>
          <w:iCs/>
          <w:color w:val="000000"/>
          <w:sz w:val="32"/>
          <w:szCs w:val="32"/>
        </w:rPr>
      </w:pPr>
      <w:r w:rsidRPr="0005090F">
        <w:rPr>
          <w:rFonts w:ascii="Times" w:hAnsi="Times" w:hint="eastAsia"/>
          <w:b/>
          <w:bCs/>
          <w:iCs/>
          <w:color w:val="000000"/>
          <w:sz w:val="32"/>
          <w:szCs w:val="32"/>
        </w:rPr>
        <w:t>平安</w:t>
      </w:r>
      <w:r w:rsidR="00EE1C10" w:rsidRPr="0005090F">
        <w:rPr>
          <w:rFonts w:ascii="Times" w:hAnsi="Times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05090F" w:rsidRDefault="00EE1C10" w:rsidP="00EE1C10">
      <w:pPr>
        <w:spacing w:line="400" w:lineRule="exact"/>
        <w:rPr>
          <w:rFonts w:ascii="Times" w:hAnsi="Times"/>
          <w:bCs/>
          <w:iCs/>
          <w:color w:val="000000"/>
          <w:sz w:val="24"/>
        </w:rPr>
      </w:pPr>
      <w:r w:rsidRPr="0005090F">
        <w:rPr>
          <w:rFonts w:ascii="Times" w:hAnsi="Times" w:hint="eastAsia"/>
          <w:bCs/>
          <w:iCs/>
          <w:color w:val="000000"/>
          <w:sz w:val="24"/>
        </w:rPr>
        <w:t xml:space="preserve">                                                         </w:t>
      </w:r>
      <w:r w:rsidRPr="0005090F">
        <w:rPr>
          <w:rFonts w:ascii="Times" w:hAnsi="Times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FF0263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05090F">
              <w:rPr>
                <w:rFonts w:ascii="Times" w:hAnsi="Times" w:hint="eastAsia"/>
                <w:sz w:val="28"/>
                <w:szCs w:val="28"/>
              </w:rPr>
              <w:t>特定对象调研</w:t>
            </w:r>
            <w:r w:rsidR="00EE1C10" w:rsidRPr="0005090F">
              <w:rPr>
                <w:rFonts w:ascii="Times" w:hAnsi="Times" w:hint="eastAsia"/>
                <w:sz w:val="28"/>
                <w:szCs w:val="28"/>
              </w:rPr>
              <w:t xml:space="preserve">        </w:t>
            </w:r>
            <w:r w:rsidR="00EE1C10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="00EE1C10" w:rsidRPr="0005090F">
              <w:rPr>
                <w:rFonts w:ascii="Times" w:hAnsi="Times" w:hint="eastAsia"/>
                <w:sz w:val="28"/>
                <w:szCs w:val="28"/>
              </w:rPr>
              <w:t>分析师会议</w:t>
            </w:r>
          </w:p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媒体采访</w:t>
            </w:r>
            <w:r w:rsidRPr="0005090F">
              <w:rPr>
                <w:rFonts w:ascii="Times" w:hAnsi="Times" w:hint="eastAsia"/>
                <w:sz w:val="28"/>
                <w:szCs w:val="28"/>
              </w:rPr>
              <w:t xml:space="preserve">            </w:t>
            </w:r>
            <w:r w:rsidR="00FF0263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业绩说明会</w:t>
            </w:r>
          </w:p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新闻发布会</w:t>
            </w:r>
            <w:r w:rsidRPr="0005090F">
              <w:rPr>
                <w:rFonts w:ascii="Times" w:hAnsi="Times" w:hint="eastAsia"/>
                <w:sz w:val="28"/>
                <w:szCs w:val="28"/>
              </w:rPr>
              <w:t xml:space="preserve">          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路演活动</w:t>
            </w:r>
          </w:p>
          <w:p w:rsidR="00EE1C10" w:rsidRPr="0005090F" w:rsidRDefault="00EE1C10" w:rsidP="008F16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现场参观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ab/>
            </w:r>
          </w:p>
          <w:p w:rsidR="00EE1C10" w:rsidRPr="0005090F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="00EE1C10" w:rsidRPr="0005090F">
              <w:rPr>
                <w:rFonts w:ascii="Times" w:hAnsi="Times" w:hint="eastAsia"/>
                <w:sz w:val="28"/>
                <w:szCs w:val="28"/>
              </w:rPr>
              <w:t>其他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B708D6" w:rsidP="00B84A84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>
              <w:rPr>
                <w:rFonts w:ascii="Times" w:hAnsi="Times" w:hint="eastAsia"/>
                <w:bCs/>
                <w:iCs/>
                <w:color w:val="000000"/>
                <w:sz w:val="24"/>
              </w:rPr>
              <w:t>惠誉评级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43629D" w:rsidP="00B708D6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201</w:t>
            </w:r>
            <w:r w:rsidR="00B84A84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4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年</w:t>
            </w:r>
            <w:r w:rsidR="00B708D6">
              <w:rPr>
                <w:rFonts w:ascii="Times" w:hAnsi="Times" w:hint="eastAsia"/>
                <w:bCs/>
                <w:iCs/>
                <w:color w:val="000000"/>
                <w:sz w:val="24"/>
              </w:rPr>
              <w:t>10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月</w:t>
            </w:r>
            <w:r w:rsidR="00B708D6">
              <w:rPr>
                <w:rFonts w:ascii="Times" w:hAnsi="Times" w:hint="eastAsia"/>
                <w:bCs/>
                <w:iCs/>
                <w:color w:val="000000"/>
                <w:sz w:val="24"/>
              </w:rPr>
              <w:t>28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B708D6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>
              <w:rPr>
                <w:rFonts w:ascii="Times" w:hAnsi="Times" w:hint="eastAsia"/>
                <w:bCs/>
                <w:iCs/>
                <w:color w:val="000000"/>
                <w:sz w:val="24"/>
              </w:rPr>
              <w:t>北京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B708D6" w:rsidP="00B708D6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>
              <w:rPr>
                <w:rFonts w:ascii="Times" w:hAnsi="Times" w:hint="eastAsia"/>
                <w:bCs/>
                <w:iCs/>
                <w:color w:val="000000"/>
                <w:sz w:val="24"/>
              </w:rPr>
              <w:t>公司高管、</w:t>
            </w:r>
            <w:r w:rsidR="00FF0263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B708D6" w:rsidRPr="00B708D6" w:rsidRDefault="00B708D6" w:rsidP="00B708D6">
            <w:pPr>
              <w:pStyle w:val="32"/>
              <w:numPr>
                <w:ilvl w:val="0"/>
                <w:numId w:val="15"/>
              </w:numPr>
              <w:spacing w:before="156" w:after="156" w:line="276" w:lineRule="auto"/>
              <w:rPr>
                <w:rFonts w:asciiTheme="minorEastAsia" w:eastAsiaTheme="minorEastAsia" w:hAnsiTheme="minorEastAsia" w:cs="华文细黑" w:hint="default"/>
              </w:rPr>
            </w:pPr>
            <w:r w:rsidRPr="00B708D6">
              <w:rPr>
                <w:rFonts w:asciiTheme="minorEastAsia" w:eastAsiaTheme="minorEastAsia" w:hAnsiTheme="minorEastAsia"/>
              </w:rPr>
              <w:t>银行未来两年的发展战略</w:t>
            </w:r>
          </w:p>
          <w:p w:rsidR="00B708D6" w:rsidRPr="00B708D6" w:rsidRDefault="00B708D6" w:rsidP="00B708D6">
            <w:pPr>
              <w:spacing w:line="276" w:lineRule="auto"/>
              <w:ind w:firstLineChars="200" w:firstLine="400"/>
              <w:rPr>
                <w:rFonts w:asciiTheme="minorEastAsia" w:eastAsiaTheme="minorEastAsia" w:hAnsiTheme="minorEastAsia" w:cs="Calibri"/>
              </w:rPr>
            </w:pPr>
            <w:r w:rsidRPr="00B708D6">
              <w:rPr>
                <w:rFonts w:asciiTheme="minorEastAsia" w:eastAsiaTheme="minorEastAsia" w:hAnsiTheme="minorEastAsia"/>
              </w:rPr>
              <w:t>平安银行的战略目标是成为“中国最佳的商业银行”，有以下几层含义：一资本回报率优于同业、规模保持快的增长速度、资产质量有保障、拥有一支优秀的团队。</w:t>
            </w:r>
          </w:p>
          <w:p w:rsidR="00B708D6" w:rsidRPr="00B708D6" w:rsidRDefault="00B708D6" w:rsidP="00B708D6">
            <w:pPr>
              <w:spacing w:line="276" w:lineRule="auto"/>
              <w:ind w:firstLineChars="200" w:firstLine="400"/>
              <w:rPr>
                <w:rFonts w:asciiTheme="minorEastAsia" w:eastAsiaTheme="minorEastAsia" w:hAnsiTheme="minorEastAsia" w:cs="Calibri"/>
              </w:rPr>
            </w:pPr>
            <w:r w:rsidRPr="00B708D6">
              <w:rPr>
                <w:rFonts w:asciiTheme="minorEastAsia" w:eastAsiaTheme="minorEastAsia" w:hAnsiTheme="minorEastAsia"/>
              </w:rPr>
              <w:t>具体来说：</w:t>
            </w:r>
            <w:r w:rsidRPr="00B708D6">
              <w:rPr>
                <w:rFonts w:asciiTheme="minorEastAsia" w:eastAsiaTheme="minorEastAsia" w:hAnsiTheme="minorEastAsia" w:cs="Arial Unicode MS"/>
              </w:rPr>
              <w:t>3-5</w:t>
            </w:r>
            <w:r w:rsidRPr="00B708D6">
              <w:rPr>
                <w:rFonts w:asciiTheme="minorEastAsia" w:eastAsiaTheme="minorEastAsia" w:hAnsiTheme="minorEastAsia"/>
              </w:rPr>
              <w:t>年内以公司业务为主，同时大力发展零售业务，进入股份制银行第二梯队（目前平安已经远超华夏，在对公业务方面与光大的差距已经非常接近）；</w:t>
            </w:r>
            <w:r w:rsidRPr="00B708D6">
              <w:rPr>
                <w:rFonts w:asciiTheme="minorEastAsia" w:eastAsiaTheme="minorEastAsia" w:hAnsiTheme="minorEastAsia" w:cs="Arial Unicode MS"/>
              </w:rPr>
              <w:t>5-8</w:t>
            </w:r>
            <w:r w:rsidRPr="00B708D6">
              <w:rPr>
                <w:rFonts w:asciiTheme="minorEastAsia" w:eastAsiaTheme="minorEastAsia" w:hAnsiTheme="minorEastAsia"/>
              </w:rPr>
              <w:t>年，公司、零售均衡发展，进入股份制银行第一梯队（进入第一梯队的评判标准很多，规模不是唯一指标，最重要的是回报率）；</w:t>
            </w:r>
            <w:r w:rsidRPr="00B708D6">
              <w:rPr>
                <w:rFonts w:asciiTheme="minorEastAsia" w:eastAsiaTheme="minorEastAsia" w:hAnsiTheme="minorEastAsia" w:cs="Arial Unicode MS"/>
              </w:rPr>
              <w:t>8</w:t>
            </w:r>
            <w:r w:rsidRPr="00B708D6">
              <w:rPr>
                <w:rFonts w:asciiTheme="minorEastAsia" w:eastAsiaTheme="minorEastAsia" w:hAnsiTheme="minorEastAsia"/>
              </w:rPr>
              <w:t>年后以零售为主。</w:t>
            </w:r>
          </w:p>
          <w:p w:rsidR="00B708D6" w:rsidRPr="00B708D6" w:rsidRDefault="00B708D6" w:rsidP="00B708D6">
            <w:pPr>
              <w:spacing w:line="276" w:lineRule="auto"/>
              <w:ind w:firstLineChars="200" w:firstLine="400"/>
              <w:rPr>
                <w:rFonts w:asciiTheme="minorEastAsia" w:eastAsiaTheme="minorEastAsia" w:hAnsiTheme="minorEastAsia" w:cs="Calibri"/>
              </w:rPr>
            </w:pPr>
            <w:r w:rsidRPr="00B708D6">
              <w:rPr>
                <w:rFonts w:asciiTheme="minorEastAsia" w:eastAsiaTheme="minorEastAsia" w:hAnsiTheme="minorEastAsia"/>
              </w:rPr>
              <w:t>目前平安银行的公司业务在行业中已经较有竞争力了，引起了很多同业的重视，目前零售业务也在加快发展过程中。</w:t>
            </w:r>
          </w:p>
          <w:p w:rsidR="00B708D6" w:rsidRPr="00B708D6" w:rsidRDefault="00B708D6" w:rsidP="00B708D6">
            <w:pPr>
              <w:pStyle w:val="32"/>
              <w:numPr>
                <w:ilvl w:val="0"/>
                <w:numId w:val="12"/>
              </w:numPr>
              <w:tabs>
                <w:tab w:val="num" w:pos="411"/>
              </w:tabs>
              <w:spacing w:before="156" w:after="156" w:line="276" w:lineRule="auto"/>
              <w:ind w:left="411" w:hanging="411"/>
              <w:rPr>
                <w:rFonts w:asciiTheme="minorEastAsia" w:eastAsiaTheme="minorEastAsia" w:hAnsiTheme="minorEastAsia" w:cs="华文细黑" w:hint="default"/>
              </w:rPr>
            </w:pPr>
            <w:r w:rsidRPr="00B708D6">
              <w:rPr>
                <w:rFonts w:asciiTheme="minorEastAsia" w:eastAsiaTheme="minorEastAsia" w:hAnsiTheme="minorEastAsia"/>
              </w:rPr>
              <w:t>经济下行时小商户受影响大，平安银行的考虑</w:t>
            </w:r>
          </w:p>
          <w:p w:rsidR="00B708D6" w:rsidRPr="00B708D6" w:rsidRDefault="00B708D6" w:rsidP="00B708D6">
            <w:pPr>
              <w:spacing w:line="276" w:lineRule="auto"/>
              <w:ind w:firstLineChars="200" w:firstLine="400"/>
              <w:rPr>
                <w:rFonts w:asciiTheme="minorEastAsia" w:eastAsiaTheme="minorEastAsia" w:hAnsiTheme="minorEastAsia" w:cs="Calibri"/>
              </w:rPr>
            </w:pPr>
            <w:r w:rsidRPr="00B708D6">
              <w:rPr>
                <w:rFonts w:asciiTheme="minorEastAsia" w:eastAsiaTheme="minorEastAsia" w:hAnsiTheme="minorEastAsia"/>
              </w:rPr>
              <w:t>这个说法不对。风险大的是制造业，不是小微商户。平安做的小微商户是弱周期消费类的客户。对于制造业小企业和生产资料经销商则坚决退</w:t>
            </w:r>
            <w:r w:rsidRPr="00B708D6">
              <w:rPr>
                <w:rFonts w:asciiTheme="minorEastAsia" w:eastAsiaTheme="minorEastAsia" w:hAnsiTheme="minorEastAsia"/>
              </w:rPr>
              <w:lastRenderedPageBreak/>
              <w:t>出。</w:t>
            </w:r>
          </w:p>
          <w:p w:rsidR="00B708D6" w:rsidRPr="00B708D6" w:rsidRDefault="00B708D6" w:rsidP="00B708D6">
            <w:pPr>
              <w:spacing w:line="276" w:lineRule="auto"/>
              <w:ind w:firstLineChars="200" w:firstLine="400"/>
              <w:rPr>
                <w:rFonts w:asciiTheme="minorEastAsia" w:eastAsiaTheme="minorEastAsia" w:hAnsiTheme="minorEastAsia" w:cs="Calibri"/>
              </w:rPr>
            </w:pPr>
            <w:r w:rsidRPr="00B708D6">
              <w:rPr>
                <w:rFonts w:asciiTheme="minorEastAsia" w:eastAsiaTheme="minorEastAsia" w:hAnsiTheme="minorEastAsia"/>
              </w:rPr>
              <w:t>小企业可以分为以下几类：一、小型制造业，技术落后、管理水平低下、规模效益差，平安银行坚决不做；二、小型生产资料经营企业，例如钢贸、煤贸等，也坚决不做；三、衣食住行弱周期行业，平安银行重点支持。</w:t>
            </w:r>
          </w:p>
          <w:p w:rsidR="00B708D6" w:rsidRPr="00B708D6" w:rsidRDefault="00B708D6" w:rsidP="00B708D6">
            <w:pPr>
              <w:spacing w:line="276" w:lineRule="auto"/>
              <w:ind w:firstLineChars="200" w:firstLine="400"/>
              <w:rPr>
                <w:rFonts w:asciiTheme="minorEastAsia" w:eastAsiaTheme="minorEastAsia" w:hAnsiTheme="minorEastAsia" w:cs="Calibri"/>
              </w:rPr>
            </w:pPr>
            <w:r w:rsidRPr="00B708D6">
              <w:rPr>
                <w:rFonts w:asciiTheme="minorEastAsia" w:eastAsiaTheme="minorEastAsia" w:hAnsiTheme="minorEastAsia"/>
              </w:rPr>
              <w:t>在业务推广方面，坚持批量开发市场、商圈，不做零售。</w:t>
            </w:r>
          </w:p>
          <w:p w:rsidR="00B708D6" w:rsidRPr="00B708D6" w:rsidRDefault="00B708D6" w:rsidP="00B708D6">
            <w:pPr>
              <w:pStyle w:val="32"/>
              <w:numPr>
                <w:ilvl w:val="0"/>
                <w:numId w:val="12"/>
              </w:numPr>
              <w:spacing w:before="156" w:after="156" w:line="276" w:lineRule="auto"/>
              <w:ind w:left="720" w:hanging="720"/>
              <w:rPr>
                <w:rFonts w:asciiTheme="minorEastAsia" w:eastAsiaTheme="minorEastAsia" w:hAnsiTheme="minorEastAsia" w:cs="华文细黑" w:hint="default"/>
              </w:rPr>
            </w:pPr>
            <w:r w:rsidRPr="00B708D6">
              <w:rPr>
                <w:rFonts w:asciiTheme="minorEastAsia" w:eastAsiaTheme="minorEastAsia" w:hAnsiTheme="minorEastAsia"/>
              </w:rPr>
              <w:t>拨贷比和拨备覆盖率看法和计划</w:t>
            </w:r>
          </w:p>
          <w:p w:rsidR="00B708D6" w:rsidRPr="00B708D6" w:rsidRDefault="00B708D6" w:rsidP="00B708D6">
            <w:pPr>
              <w:spacing w:line="276" w:lineRule="auto"/>
              <w:ind w:firstLineChars="200" w:firstLine="400"/>
              <w:rPr>
                <w:rFonts w:asciiTheme="minorEastAsia" w:eastAsiaTheme="minorEastAsia" w:hAnsiTheme="minorEastAsia" w:cs="Calibri"/>
              </w:rPr>
            </w:pPr>
            <w:r w:rsidRPr="00B708D6">
              <w:rPr>
                <w:rFonts w:asciiTheme="minorEastAsia" w:eastAsiaTheme="minorEastAsia" w:hAnsiTheme="minorEastAsia" w:cs="Arial Unicode MS"/>
              </w:rPr>
              <w:t>虽然目前拨贷比和拨备覆盖率与行业比还有一定差距，但是</w:t>
            </w:r>
            <w:r w:rsidRPr="00B708D6">
              <w:rPr>
                <w:rFonts w:asciiTheme="minorEastAsia" w:eastAsiaTheme="minorEastAsia" w:hAnsiTheme="minorEastAsia"/>
              </w:rPr>
              <w:t>从发展的眼光看，我行还是在不断进步的。</w:t>
            </w:r>
          </w:p>
          <w:p w:rsidR="00B708D6" w:rsidRPr="00B708D6" w:rsidRDefault="00B708D6" w:rsidP="00B708D6">
            <w:pPr>
              <w:spacing w:line="276" w:lineRule="auto"/>
              <w:ind w:firstLineChars="200" w:firstLine="400"/>
              <w:rPr>
                <w:rFonts w:asciiTheme="minorEastAsia" w:eastAsiaTheme="minorEastAsia" w:hAnsiTheme="minorEastAsia" w:cs="Calibri"/>
              </w:rPr>
            </w:pPr>
            <w:r w:rsidRPr="00B708D6">
              <w:rPr>
                <w:rFonts w:asciiTheme="minorEastAsia" w:eastAsiaTheme="minorEastAsia" w:hAnsiTheme="minorEastAsia"/>
              </w:rPr>
              <w:t>拨备计提要逐步提升，监管和内部管理需要是一致的。</w:t>
            </w:r>
          </w:p>
          <w:p w:rsidR="00217D1A" w:rsidRPr="00B708D6" w:rsidRDefault="00217D1A" w:rsidP="00845B88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ind w:left="318" w:firstLineChars="200" w:firstLine="480"/>
              <w:jc w:val="left"/>
              <w:rPr>
                <w:rFonts w:ascii="Times" w:hAnsi="Times" w:cs="宋体"/>
                <w:sz w:val="24"/>
              </w:rPr>
            </w:pPr>
          </w:p>
          <w:p w:rsidR="00EE1C10" w:rsidRPr="0005090F" w:rsidRDefault="00A140B8" w:rsidP="00B708D6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217D1A" w:rsidP="00B708D6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2014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年</w:t>
            </w:r>
            <w:r w:rsidR="00B708D6">
              <w:rPr>
                <w:rFonts w:ascii="Times" w:hAnsi="Times" w:hint="eastAsia"/>
                <w:bCs/>
                <w:iCs/>
                <w:color w:val="000000"/>
                <w:sz w:val="24"/>
              </w:rPr>
              <w:t>三季度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业绩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PPT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（请参见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-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761259" w:rsidP="00B708D6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201</w:t>
            </w:r>
            <w:r w:rsidR="00B84A84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4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.</w:t>
            </w:r>
            <w:r w:rsidR="00B708D6">
              <w:rPr>
                <w:rFonts w:ascii="Times" w:hAnsi="Times" w:hint="eastAsia"/>
                <w:bCs/>
                <w:iCs/>
                <w:color w:val="000000"/>
                <w:sz w:val="24"/>
              </w:rPr>
              <w:t>10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.</w:t>
            </w:r>
            <w:r w:rsidR="00B708D6">
              <w:rPr>
                <w:rFonts w:ascii="Times" w:hAnsi="Times" w:hint="eastAsia"/>
                <w:bCs/>
                <w:iCs/>
                <w:color w:val="000000"/>
                <w:sz w:val="24"/>
              </w:rPr>
              <w:t>28</w:t>
            </w:r>
          </w:p>
        </w:tc>
      </w:tr>
    </w:tbl>
    <w:p w:rsidR="00EE1C10" w:rsidRPr="0005090F" w:rsidRDefault="00EE1C10" w:rsidP="00EE1C10">
      <w:pPr>
        <w:jc w:val="center"/>
        <w:rPr>
          <w:rFonts w:ascii="Times" w:hAnsi="Times"/>
          <w:sz w:val="28"/>
          <w:szCs w:val="28"/>
        </w:rPr>
      </w:pPr>
    </w:p>
    <w:p w:rsidR="00941F1C" w:rsidRPr="0005090F" w:rsidRDefault="00941F1C">
      <w:pPr>
        <w:rPr>
          <w:rFonts w:ascii="Times" w:hAnsi="Times"/>
        </w:rPr>
      </w:pPr>
    </w:p>
    <w:sectPr w:rsidR="00941F1C" w:rsidRPr="0005090F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5A" w:rsidRDefault="00E1525A" w:rsidP="00D96584">
      <w:r>
        <w:separator/>
      </w:r>
    </w:p>
  </w:endnote>
  <w:endnote w:type="continuationSeparator" w:id="0">
    <w:p w:rsidR="00E1525A" w:rsidRDefault="00E1525A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5A" w:rsidRDefault="00E1525A" w:rsidP="00D96584">
      <w:r>
        <w:separator/>
      </w:r>
    </w:p>
  </w:footnote>
  <w:footnote w:type="continuationSeparator" w:id="0">
    <w:p w:rsidR="00E1525A" w:rsidRDefault="00E1525A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1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7D2420E2"/>
    <w:multiLevelType w:val="hybridMultilevel"/>
    <w:tmpl w:val="3E709AA6"/>
    <w:lvl w:ilvl="0" w:tplc="B0CC0572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B3693"/>
    <w:rsid w:val="000B41B6"/>
    <w:rsid w:val="00101C48"/>
    <w:rsid w:val="00130F3C"/>
    <w:rsid w:val="0015535F"/>
    <w:rsid w:val="001B33AC"/>
    <w:rsid w:val="001B72DE"/>
    <w:rsid w:val="001C10A8"/>
    <w:rsid w:val="001D2529"/>
    <w:rsid w:val="001E2C63"/>
    <w:rsid w:val="00210939"/>
    <w:rsid w:val="00217D1A"/>
    <w:rsid w:val="003317E5"/>
    <w:rsid w:val="003B107D"/>
    <w:rsid w:val="003B721F"/>
    <w:rsid w:val="003F79D6"/>
    <w:rsid w:val="0043629D"/>
    <w:rsid w:val="00497C7E"/>
    <w:rsid w:val="004B47B1"/>
    <w:rsid w:val="0051123B"/>
    <w:rsid w:val="00535D6F"/>
    <w:rsid w:val="00550FD9"/>
    <w:rsid w:val="00622C3A"/>
    <w:rsid w:val="00623A26"/>
    <w:rsid w:val="0063326E"/>
    <w:rsid w:val="006A1753"/>
    <w:rsid w:val="006F64B3"/>
    <w:rsid w:val="00761259"/>
    <w:rsid w:val="007C213F"/>
    <w:rsid w:val="00845B88"/>
    <w:rsid w:val="008710F9"/>
    <w:rsid w:val="00880699"/>
    <w:rsid w:val="0089673B"/>
    <w:rsid w:val="008A4E3E"/>
    <w:rsid w:val="008F16A2"/>
    <w:rsid w:val="00921892"/>
    <w:rsid w:val="00930952"/>
    <w:rsid w:val="00941F1C"/>
    <w:rsid w:val="00951547"/>
    <w:rsid w:val="009F13CD"/>
    <w:rsid w:val="00A06B39"/>
    <w:rsid w:val="00A140B8"/>
    <w:rsid w:val="00AB67BB"/>
    <w:rsid w:val="00B31C4E"/>
    <w:rsid w:val="00B708D6"/>
    <w:rsid w:val="00B84A84"/>
    <w:rsid w:val="00BB741D"/>
    <w:rsid w:val="00BE11BC"/>
    <w:rsid w:val="00C12E89"/>
    <w:rsid w:val="00C35BCB"/>
    <w:rsid w:val="00C51768"/>
    <w:rsid w:val="00C81677"/>
    <w:rsid w:val="00CB4AC9"/>
    <w:rsid w:val="00D50045"/>
    <w:rsid w:val="00D87038"/>
    <w:rsid w:val="00D91B1B"/>
    <w:rsid w:val="00D96584"/>
    <w:rsid w:val="00E1525A"/>
    <w:rsid w:val="00E733AB"/>
    <w:rsid w:val="00EE1C10"/>
    <w:rsid w:val="00EE4F68"/>
    <w:rsid w:val="00EE7C01"/>
    <w:rsid w:val="00F16F75"/>
    <w:rsid w:val="00F628CA"/>
    <w:rsid w:val="00F66AD9"/>
    <w:rsid w:val="00FE4AFD"/>
    <w:rsid w:val="00FF026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>sdb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2015-01-07T07:32:00Z</dcterms:created>
  <dcterms:modified xsi:type="dcterms:W3CDTF">2015-01-07T07:36:00Z</dcterms:modified>
</cp:coreProperties>
</file>