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C10" w:rsidRPr="00773686" w:rsidRDefault="00EE1C10" w:rsidP="00F20816">
      <w:pPr>
        <w:spacing w:beforeLines="50" w:afterLines="50" w:line="400" w:lineRule="exact"/>
        <w:rPr>
          <w:rFonts w:ascii="Arial" w:hAnsi="Arial"/>
          <w:bCs/>
          <w:iCs/>
          <w:color w:val="000000"/>
          <w:sz w:val="24"/>
        </w:rPr>
      </w:pPr>
      <w:r w:rsidRPr="00773686">
        <w:rPr>
          <w:rFonts w:ascii="Arial" w:hAnsi="Arial" w:hint="eastAsia"/>
          <w:bCs/>
          <w:iCs/>
          <w:color w:val="000000"/>
          <w:sz w:val="24"/>
        </w:rPr>
        <w:t>证券代码：</w:t>
      </w:r>
      <w:r w:rsidRPr="00773686">
        <w:rPr>
          <w:rFonts w:ascii="Arial" w:hAnsi="Arial" w:hint="eastAsia"/>
          <w:bCs/>
          <w:iCs/>
          <w:color w:val="000000"/>
          <w:sz w:val="24"/>
        </w:rPr>
        <w:t xml:space="preserve">000001                                  </w:t>
      </w:r>
      <w:r w:rsidRPr="00773686">
        <w:rPr>
          <w:rFonts w:ascii="Arial" w:hAnsi="Arial" w:hint="eastAsia"/>
          <w:bCs/>
          <w:iCs/>
          <w:color w:val="000000"/>
          <w:sz w:val="24"/>
        </w:rPr>
        <w:t>证券简称：</w:t>
      </w:r>
      <w:r w:rsidR="00D96584" w:rsidRPr="00773686">
        <w:rPr>
          <w:rFonts w:ascii="Arial" w:hAnsi="Arial" w:hint="eastAsia"/>
          <w:bCs/>
          <w:iCs/>
          <w:color w:val="000000"/>
          <w:sz w:val="24"/>
        </w:rPr>
        <w:t>平安银行</w:t>
      </w:r>
    </w:p>
    <w:p w:rsidR="00EE1C10" w:rsidRPr="00773686" w:rsidRDefault="003317E5" w:rsidP="00F20816">
      <w:pPr>
        <w:spacing w:beforeLines="50" w:afterLines="50" w:line="400" w:lineRule="exact"/>
        <w:jc w:val="center"/>
        <w:rPr>
          <w:rFonts w:ascii="Arial" w:hAnsi="Arial"/>
          <w:b/>
          <w:bCs/>
          <w:iCs/>
          <w:color w:val="000000"/>
          <w:sz w:val="32"/>
          <w:szCs w:val="32"/>
        </w:rPr>
      </w:pPr>
      <w:r w:rsidRPr="00773686">
        <w:rPr>
          <w:rFonts w:ascii="Arial" w:hAnsi="Arial" w:hint="eastAsia"/>
          <w:b/>
          <w:bCs/>
          <w:iCs/>
          <w:color w:val="000000"/>
          <w:sz w:val="32"/>
          <w:szCs w:val="32"/>
        </w:rPr>
        <w:t>平安</w:t>
      </w:r>
      <w:r w:rsidR="00EE1C10" w:rsidRPr="00773686">
        <w:rPr>
          <w:rFonts w:ascii="Arial" w:hAnsi="Arial" w:hint="eastAsia"/>
          <w:b/>
          <w:bCs/>
          <w:iCs/>
          <w:color w:val="000000"/>
          <w:sz w:val="32"/>
          <w:szCs w:val="32"/>
        </w:rPr>
        <w:t>银行股份有限公司投资者关系活动记录表</w:t>
      </w:r>
    </w:p>
    <w:p w:rsidR="00EE1C10" w:rsidRPr="00773686" w:rsidRDefault="00EE1C10" w:rsidP="00EE1C10">
      <w:pPr>
        <w:spacing w:line="400" w:lineRule="exact"/>
        <w:rPr>
          <w:rFonts w:ascii="Arial" w:hAnsi="Arial"/>
          <w:bCs/>
          <w:iCs/>
          <w:color w:val="000000"/>
          <w:sz w:val="24"/>
        </w:rPr>
      </w:pPr>
      <w:r w:rsidRPr="00773686">
        <w:rPr>
          <w:rFonts w:ascii="Arial" w:hAnsi="Arial" w:hint="eastAsia"/>
          <w:bCs/>
          <w:iCs/>
          <w:color w:val="000000"/>
          <w:sz w:val="24"/>
        </w:rPr>
        <w:t xml:space="preserve">                                                         </w:t>
      </w:r>
      <w:r w:rsidRPr="00773686">
        <w:rPr>
          <w:rFonts w:ascii="Arial" w:hAnsi="Arial" w:hint="eastAsia"/>
          <w:bCs/>
          <w:iCs/>
          <w:color w:val="000000"/>
          <w:sz w:val="24"/>
        </w:rPr>
        <w:t>编号：</w:t>
      </w:r>
    </w:p>
    <w:tbl>
      <w:tblPr>
        <w:tblStyle w:val="a3"/>
        <w:tblW w:w="0" w:type="auto"/>
        <w:tblLook w:val="01E0"/>
      </w:tblPr>
      <w:tblGrid>
        <w:gridCol w:w="1908"/>
        <w:gridCol w:w="6614"/>
      </w:tblGrid>
      <w:tr w:rsidR="00EE1C10" w:rsidRPr="00773686" w:rsidTr="00EE61B7">
        <w:tc>
          <w:tcPr>
            <w:tcW w:w="1908" w:type="dxa"/>
            <w:tcBorders>
              <w:top w:val="single" w:sz="4" w:space="0" w:color="auto"/>
              <w:left w:val="single" w:sz="4" w:space="0" w:color="auto"/>
              <w:bottom w:val="single" w:sz="4" w:space="0" w:color="auto"/>
              <w:right w:val="single" w:sz="4" w:space="0" w:color="auto"/>
            </w:tcBorders>
          </w:tcPr>
          <w:p w:rsidR="00EE1C10" w:rsidRPr="00773686" w:rsidRDefault="00EE1C10" w:rsidP="00EE61B7">
            <w:pPr>
              <w:spacing w:line="480" w:lineRule="atLeast"/>
              <w:rPr>
                <w:rFonts w:ascii="Arial" w:hAnsi="Arial"/>
                <w:bCs/>
                <w:iCs/>
                <w:color w:val="000000"/>
                <w:sz w:val="24"/>
              </w:rPr>
            </w:pPr>
            <w:r w:rsidRPr="00773686">
              <w:rPr>
                <w:rFonts w:ascii="Arial" w:hAnsi="Arial" w:hint="eastAsia"/>
                <w:bCs/>
                <w:iCs/>
                <w:color w:val="000000"/>
                <w:sz w:val="24"/>
              </w:rPr>
              <w:t>投资者关系活动类别</w:t>
            </w:r>
          </w:p>
          <w:p w:rsidR="00EE1C10" w:rsidRPr="00773686" w:rsidRDefault="00EE1C10" w:rsidP="00EE61B7">
            <w:pPr>
              <w:spacing w:line="480" w:lineRule="atLeast"/>
              <w:rPr>
                <w:rFonts w:ascii="Arial" w:hAnsi="Arial"/>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EE1C10" w:rsidRPr="00773686" w:rsidRDefault="00FB5514" w:rsidP="00EE61B7">
            <w:pPr>
              <w:spacing w:line="480" w:lineRule="atLeast"/>
              <w:rPr>
                <w:rFonts w:ascii="Arial" w:hAnsi="Arial"/>
                <w:bCs/>
                <w:iCs/>
                <w:color w:val="000000"/>
                <w:sz w:val="24"/>
              </w:rPr>
            </w:pPr>
            <w:r w:rsidRPr="00773686">
              <w:rPr>
                <w:rFonts w:ascii="Arial" w:hAnsi="Arial" w:hint="eastAsia"/>
                <w:bCs/>
                <w:iCs/>
                <w:color w:val="000000"/>
                <w:sz w:val="24"/>
              </w:rPr>
              <w:t>□</w:t>
            </w:r>
            <w:r w:rsidR="00EE1C10" w:rsidRPr="00773686">
              <w:rPr>
                <w:rFonts w:ascii="Arial" w:hAnsi="Arial" w:hint="eastAsia"/>
                <w:sz w:val="28"/>
                <w:szCs w:val="28"/>
              </w:rPr>
              <w:t>特定对象调研</w:t>
            </w:r>
            <w:r w:rsidR="00EE1C10" w:rsidRPr="00773686">
              <w:rPr>
                <w:rFonts w:ascii="Arial" w:hAnsi="Arial" w:hint="eastAsia"/>
                <w:sz w:val="28"/>
                <w:szCs w:val="28"/>
              </w:rPr>
              <w:t xml:space="preserve">        </w:t>
            </w:r>
            <w:r w:rsidR="00EE1C10" w:rsidRPr="00773686">
              <w:rPr>
                <w:rFonts w:ascii="Arial" w:hAnsi="Arial" w:hint="eastAsia"/>
                <w:bCs/>
                <w:iCs/>
                <w:color w:val="000000"/>
                <w:sz w:val="24"/>
              </w:rPr>
              <w:t>□</w:t>
            </w:r>
            <w:r w:rsidR="00EE1C10" w:rsidRPr="00773686">
              <w:rPr>
                <w:rFonts w:ascii="Arial" w:hAnsi="Arial" w:hint="eastAsia"/>
                <w:sz w:val="28"/>
                <w:szCs w:val="28"/>
              </w:rPr>
              <w:t>分析师会议</w:t>
            </w:r>
          </w:p>
          <w:p w:rsidR="00EE1C10" w:rsidRPr="00773686" w:rsidRDefault="00EE1C10" w:rsidP="00EE61B7">
            <w:pPr>
              <w:spacing w:line="480" w:lineRule="atLeast"/>
              <w:rPr>
                <w:rFonts w:ascii="Arial" w:hAnsi="Arial"/>
                <w:bCs/>
                <w:iCs/>
                <w:color w:val="000000"/>
                <w:sz w:val="24"/>
              </w:rPr>
            </w:pPr>
            <w:r w:rsidRPr="00773686">
              <w:rPr>
                <w:rFonts w:ascii="Arial" w:hAnsi="Arial" w:hint="eastAsia"/>
                <w:bCs/>
                <w:iCs/>
                <w:color w:val="000000"/>
                <w:sz w:val="24"/>
              </w:rPr>
              <w:t>□</w:t>
            </w:r>
            <w:r w:rsidRPr="00773686">
              <w:rPr>
                <w:rFonts w:ascii="Arial" w:hAnsi="Arial" w:hint="eastAsia"/>
                <w:sz w:val="28"/>
                <w:szCs w:val="28"/>
              </w:rPr>
              <w:t>媒体采访</w:t>
            </w:r>
            <w:r w:rsidRPr="00773686">
              <w:rPr>
                <w:rFonts w:ascii="Arial" w:hAnsi="Arial" w:hint="eastAsia"/>
                <w:sz w:val="28"/>
                <w:szCs w:val="28"/>
              </w:rPr>
              <w:t xml:space="preserve">            </w:t>
            </w:r>
            <w:r w:rsidR="00FF0263" w:rsidRPr="00773686">
              <w:rPr>
                <w:rFonts w:ascii="Arial" w:hAnsi="Arial" w:hint="eastAsia"/>
                <w:bCs/>
                <w:iCs/>
                <w:color w:val="000000"/>
                <w:sz w:val="24"/>
              </w:rPr>
              <w:t>□</w:t>
            </w:r>
            <w:r w:rsidRPr="00773686">
              <w:rPr>
                <w:rFonts w:ascii="Arial" w:hAnsi="Arial" w:hint="eastAsia"/>
                <w:sz w:val="28"/>
                <w:szCs w:val="28"/>
              </w:rPr>
              <w:t>业绩说明会</w:t>
            </w:r>
          </w:p>
          <w:p w:rsidR="00EE1C10" w:rsidRPr="00773686" w:rsidRDefault="00EE1C10" w:rsidP="00EE61B7">
            <w:pPr>
              <w:spacing w:line="480" w:lineRule="atLeast"/>
              <w:rPr>
                <w:rFonts w:ascii="Arial" w:hAnsi="Arial"/>
                <w:bCs/>
                <w:iCs/>
                <w:color w:val="000000"/>
                <w:sz w:val="24"/>
              </w:rPr>
            </w:pPr>
            <w:r w:rsidRPr="00773686">
              <w:rPr>
                <w:rFonts w:ascii="Arial" w:hAnsi="Arial" w:hint="eastAsia"/>
                <w:bCs/>
                <w:iCs/>
                <w:color w:val="000000"/>
                <w:sz w:val="24"/>
              </w:rPr>
              <w:t>□</w:t>
            </w:r>
            <w:r w:rsidRPr="00773686">
              <w:rPr>
                <w:rFonts w:ascii="Arial" w:hAnsi="Arial" w:hint="eastAsia"/>
                <w:sz w:val="28"/>
                <w:szCs w:val="28"/>
              </w:rPr>
              <w:t>新闻发布会</w:t>
            </w:r>
            <w:r w:rsidRPr="00773686">
              <w:rPr>
                <w:rFonts w:ascii="Arial" w:hAnsi="Arial" w:hint="eastAsia"/>
                <w:sz w:val="28"/>
                <w:szCs w:val="28"/>
              </w:rPr>
              <w:t xml:space="preserve">          </w:t>
            </w:r>
            <w:r w:rsidR="00D87038" w:rsidRPr="00773686">
              <w:rPr>
                <w:rFonts w:ascii="Arial" w:hAnsi="Arial" w:hint="eastAsia"/>
                <w:bCs/>
                <w:iCs/>
                <w:color w:val="000000"/>
                <w:sz w:val="24"/>
              </w:rPr>
              <w:t>□</w:t>
            </w:r>
            <w:r w:rsidRPr="00773686">
              <w:rPr>
                <w:rFonts w:ascii="Arial" w:hAnsi="Arial" w:hint="eastAsia"/>
                <w:sz w:val="28"/>
                <w:szCs w:val="28"/>
              </w:rPr>
              <w:t>路演活动</w:t>
            </w:r>
          </w:p>
          <w:p w:rsidR="00EE1C10" w:rsidRPr="00773686" w:rsidRDefault="00EE1C10" w:rsidP="00EE61B7">
            <w:pPr>
              <w:tabs>
                <w:tab w:val="left" w:pos="3045"/>
                <w:tab w:val="center" w:pos="3199"/>
              </w:tabs>
              <w:spacing w:line="480" w:lineRule="atLeast"/>
              <w:rPr>
                <w:rFonts w:ascii="Arial" w:hAnsi="Arial"/>
                <w:bCs/>
                <w:iCs/>
                <w:color w:val="000000"/>
                <w:sz w:val="24"/>
              </w:rPr>
            </w:pPr>
            <w:r w:rsidRPr="00773686">
              <w:rPr>
                <w:rFonts w:ascii="Arial" w:hAnsi="Arial" w:hint="eastAsia"/>
                <w:bCs/>
                <w:iCs/>
                <w:color w:val="000000"/>
                <w:sz w:val="24"/>
              </w:rPr>
              <w:t>□</w:t>
            </w:r>
            <w:r w:rsidRPr="00773686">
              <w:rPr>
                <w:rFonts w:ascii="Arial" w:hAnsi="Arial" w:hint="eastAsia"/>
                <w:sz w:val="28"/>
                <w:szCs w:val="28"/>
              </w:rPr>
              <w:t>现场参观</w:t>
            </w:r>
            <w:r w:rsidRPr="00773686">
              <w:rPr>
                <w:rFonts w:ascii="Arial" w:hAnsi="Arial" w:hint="eastAsia"/>
                <w:bCs/>
                <w:iCs/>
                <w:color w:val="000000"/>
                <w:sz w:val="24"/>
              </w:rPr>
              <w:tab/>
            </w:r>
          </w:p>
          <w:p w:rsidR="00EE1C10" w:rsidRPr="00773686" w:rsidRDefault="00FB5514" w:rsidP="00217D1A">
            <w:pPr>
              <w:tabs>
                <w:tab w:val="center" w:pos="3199"/>
              </w:tabs>
              <w:spacing w:line="480" w:lineRule="atLeast"/>
              <w:rPr>
                <w:rFonts w:ascii="Arial" w:hAnsi="Arial"/>
                <w:bCs/>
                <w:iCs/>
                <w:color w:val="000000"/>
                <w:sz w:val="24"/>
              </w:rPr>
            </w:pPr>
            <w:r w:rsidRPr="00773686">
              <w:rPr>
                <w:rFonts w:ascii="Arial" w:hAnsi="Arial" w:hint="eastAsia"/>
                <w:bCs/>
                <w:iCs/>
                <w:color w:val="000000"/>
                <w:sz w:val="24"/>
              </w:rPr>
              <w:sym w:font="Wingdings" w:char="F0FE"/>
            </w:r>
            <w:r w:rsidR="00EE1C10" w:rsidRPr="00773686">
              <w:rPr>
                <w:rFonts w:ascii="Arial" w:hAnsi="Arial" w:hint="eastAsia"/>
                <w:sz w:val="28"/>
                <w:szCs w:val="28"/>
              </w:rPr>
              <w:t>其他</w:t>
            </w:r>
            <w:r w:rsidRPr="00773686">
              <w:rPr>
                <w:rFonts w:ascii="Arial" w:hAnsi="Arial" w:hint="eastAsia"/>
                <w:sz w:val="28"/>
                <w:szCs w:val="28"/>
              </w:rPr>
              <w:t xml:space="preserve">  </w:t>
            </w:r>
            <w:r w:rsidRPr="00773686">
              <w:rPr>
                <w:rFonts w:ascii="Arial" w:hAnsi="Arial" w:hint="eastAsia"/>
                <w:sz w:val="28"/>
                <w:szCs w:val="28"/>
              </w:rPr>
              <w:t>投行会议</w:t>
            </w:r>
          </w:p>
        </w:tc>
      </w:tr>
      <w:tr w:rsidR="00EE1C10" w:rsidRPr="00773686" w:rsidTr="00EE61B7">
        <w:tc>
          <w:tcPr>
            <w:tcW w:w="1908" w:type="dxa"/>
            <w:tcBorders>
              <w:top w:val="single" w:sz="4" w:space="0" w:color="auto"/>
              <w:left w:val="single" w:sz="4" w:space="0" w:color="auto"/>
              <w:bottom w:val="single" w:sz="4" w:space="0" w:color="auto"/>
              <w:right w:val="single" w:sz="4" w:space="0" w:color="auto"/>
            </w:tcBorders>
          </w:tcPr>
          <w:p w:rsidR="00EE1C10" w:rsidRPr="00773686" w:rsidRDefault="00EE1C10" w:rsidP="00EE61B7">
            <w:pPr>
              <w:spacing w:line="480" w:lineRule="atLeast"/>
              <w:rPr>
                <w:rFonts w:ascii="Arial" w:hAnsi="Arial"/>
                <w:bCs/>
                <w:iCs/>
                <w:color w:val="000000"/>
                <w:sz w:val="24"/>
              </w:rPr>
            </w:pPr>
            <w:r w:rsidRPr="00773686">
              <w:rPr>
                <w:rFonts w:ascii="Arial" w:hAnsi="Arial"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tcPr>
          <w:p w:rsidR="00EE1C10" w:rsidRPr="00773686" w:rsidRDefault="00FF0263" w:rsidP="00B84A84">
            <w:pPr>
              <w:spacing w:line="480" w:lineRule="atLeast"/>
              <w:rPr>
                <w:rFonts w:ascii="Arial" w:hAnsi="Arial"/>
                <w:bCs/>
                <w:iCs/>
                <w:color w:val="000000"/>
                <w:sz w:val="24"/>
              </w:rPr>
            </w:pPr>
            <w:r w:rsidRPr="00773686">
              <w:rPr>
                <w:rFonts w:ascii="Arial" w:hAnsi="Arial" w:hint="eastAsia"/>
                <w:bCs/>
                <w:iCs/>
                <w:color w:val="000000"/>
                <w:sz w:val="24"/>
              </w:rPr>
              <w:t>国内</w:t>
            </w:r>
            <w:r w:rsidR="003900B2" w:rsidRPr="00773686">
              <w:rPr>
                <w:rFonts w:ascii="Arial" w:hAnsi="Arial" w:hint="eastAsia"/>
                <w:bCs/>
                <w:iCs/>
                <w:color w:val="000000"/>
                <w:sz w:val="24"/>
              </w:rPr>
              <w:t>外</w:t>
            </w:r>
            <w:r w:rsidRPr="00773686">
              <w:rPr>
                <w:rFonts w:ascii="Arial" w:hAnsi="Arial" w:hint="eastAsia"/>
                <w:bCs/>
                <w:iCs/>
                <w:color w:val="000000"/>
                <w:sz w:val="24"/>
              </w:rPr>
              <w:t>主要基金</w:t>
            </w:r>
          </w:p>
        </w:tc>
      </w:tr>
      <w:tr w:rsidR="00EE1C10" w:rsidRPr="00773686" w:rsidTr="00EE61B7">
        <w:tc>
          <w:tcPr>
            <w:tcW w:w="1908" w:type="dxa"/>
            <w:tcBorders>
              <w:top w:val="single" w:sz="4" w:space="0" w:color="auto"/>
              <w:left w:val="single" w:sz="4" w:space="0" w:color="auto"/>
              <w:bottom w:val="single" w:sz="4" w:space="0" w:color="auto"/>
              <w:right w:val="single" w:sz="4" w:space="0" w:color="auto"/>
            </w:tcBorders>
          </w:tcPr>
          <w:p w:rsidR="00EE1C10" w:rsidRPr="00773686" w:rsidRDefault="00EE1C10" w:rsidP="00EE61B7">
            <w:pPr>
              <w:spacing w:line="480" w:lineRule="atLeast"/>
              <w:rPr>
                <w:rFonts w:ascii="Arial" w:hAnsi="Arial"/>
                <w:bCs/>
                <w:iCs/>
                <w:color w:val="000000"/>
                <w:sz w:val="24"/>
              </w:rPr>
            </w:pPr>
            <w:r w:rsidRPr="00773686">
              <w:rPr>
                <w:rFonts w:ascii="Arial" w:hAnsi="Arial"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tcPr>
          <w:p w:rsidR="00EE1C10" w:rsidRPr="00773686" w:rsidRDefault="0043629D" w:rsidP="0004138E">
            <w:pPr>
              <w:spacing w:line="480" w:lineRule="atLeast"/>
              <w:rPr>
                <w:rFonts w:ascii="Arial" w:hAnsi="Arial"/>
                <w:bCs/>
                <w:iCs/>
                <w:color w:val="000000"/>
                <w:sz w:val="24"/>
              </w:rPr>
            </w:pPr>
            <w:r w:rsidRPr="00773686">
              <w:rPr>
                <w:rFonts w:ascii="Arial" w:hAnsi="Arial" w:hint="eastAsia"/>
                <w:bCs/>
                <w:iCs/>
                <w:color w:val="000000"/>
                <w:sz w:val="24"/>
              </w:rPr>
              <w:t>201</w:t>
            </w:r>
            <w:r w:rsidR="00B84A84" w:rsidRPr="00773686">
              <w:rPr>
                <w:rFonts w:ascii="Arial" w:hAnsi="Arial" w:hint="eastAsia"/>
                <w:bCs/>
                <w:iCs/>
                <w:color w:val="000000"/>
                <w:sz w:val="24"/>
              </w:rPr>
              <w:t>4</w:t>
            </w:r>
            <w:r w:rsidRPr="00773686">
              <w:rPr>
                <w:rFonts w:ascii="Arial" w:hAnsi="Arial" w:hint="eastAsia"/>
                <w:bCs/>
                <w:iCs/>
                <w:color w:val="000000"/>
                <w:sz w:val="24"/>
              </w:rPr>
              <w:t>年</w:t>
            </w:r>
            <w:r w:rsidR="0004138E">
              <w:rPr>
                <w:rFonts w:ascii="Arial" w:hAnsi="Arial" w:hint="eastAsia"/>
                <w:bCs/>
                <w:iCs/>
                <w:color w:val="000000"/>
                <w:sz w:val="24"/>
              </w:rPr>
              <w:t>12</w:t>
            </w:r>
            <w:r w:rsidRPr="00773686">
              <w:rPr>
                <w:rFonts w:ascii="Arial" w:hAnsi="Arial" w:hint="eastAsia"/>
                <w:bCs/>
                <w:iCs/>
                <w:color w:val="000000"/>
                <w:sz w:val="24"/>
              </w:rPr>
              <w:t>月</w:t>
            </w:r>
            <w:r w:rsidR="0004138E">
              <w:rPr>
                <w:rFonts w:ascii="Arial" w:hAnsi="Arial" w:hint="eastAsia"/>
                <w:bCs/>
                <w:iCs/>
                <w:color w:val="000000"/>
                <w:sz w:val="24"/>
              </w:rPr>
              <w:t>4</w:t>
            </w:r>
            <w:r w:rsidRPr="00773686">
              <w:rPr>
                <w:rFonts w:ascii="Arial" w:hAnsi="Arial" w:hint="eastAsia"/>
                <w:bCs/>
                <w:iCs/>
                <w:color w:val="000000"/>
                <w:sz w:val="24"/>
              </w:rPr>
              <w:t>日</w:t>
            </w:r>
          </w:p>
        </w:tc>
      </w:tr>
      <w:tr w:rsidR="00EE1C10" w:rsidRPr="00773686" w:rsidTr="00EE61B7">
        <w:tc>
          <w:tcPr>
            <w:tcW w:w="1908" w:type="dxa"/>
            <w:tcBorders>
              <w:top w:val="single" w:sz="4" w:space="0" w:color="auto"/>
              <w:left w:val="single" w:sz="4" w:space="0" w:color="auto"/>
              <w:bottom w:val="single" w:sz="4" w:space="0" w:color="auto"/>
              <w:right w:val="single" w:sz="4" w:space="0" w:color="auto"/>
            </w:tcBorders>
          </w:tcPr>
          <w:p w:rsidR="00EE1C10" w:rsidRPr="00773686" w:rsidRDefault="00EE1C10" w:rsidP="00EE61B7">
            <w:pPr>
              <w:spacing w:line="480" w:lineRule="atLeast"/>
              <w:rPr>
                <w:rFonts w:ascii="Arial" w:hAnsi="Arial"/>
                <w:bCs/>
                <w:iCs/>
                <w:color w:val="000000"/>
                <w:sz w:val="24"/>
              </w:rPr>
            </w:pPr>
            <w:r w:rsidRPr="00773686">
              <w:rPr>
                <w:rFonts w:ascii="Arial" w:hAnsi="Arial"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tcPr>
          <w:p w:rsidR="00EE1C10" w:rsidRPr="00773686" w:rsidRDefault="0004138E" w:rsidP="00EE61B7">
            <w:pPr>
              <w:spacing w:line="480" w:lineRule="atLeast"/>
              <w:rPr>
                <w:rFonts w:ascii="Arial" w:hAnsi="Arial"/>
                <w:bCs/>
                <w:iCs/>
                <w:color w:val="000000"/>
                <w:sz w:val="24"/>
              </w:rPr>
            </w:pPr>
            <w:r>
              <w:rPr>
                <w:rFonts w:ascii="Arial" w:hAnsi="Arial" w:hint="eastAsia"/>
                <w:bCs/>
                <w:iCs/>
                <w:color w:val="000000"/>
                <w:sz w:val="24"/>
              </w:rPr>
              <w:t>香港</w:t>
            </w:r>
          </w:p>
        </w:tc>
      </w:tr>
      <w:tr w:rsidR="00EE1C10" w:rsidRPr="00773686" w:rsidTr="00EE61B7">
        <w:tc>
          <w:tcPr>
            <w:tcW w:w="1908" w:type="dxa"/>
            <w:tcBorders>
              <w:top w:val="single" w:sz="4" w:space="0" w:color="auto"/>
              <w:left w:val="single" w:sz="4" w:space="0" w:color="auto"/>
              <w:bottom w:val="single" w:sz="4" w:space="0" w:color="auto"/>
              <w:right w:val="single" w:sz="4" w:space="0" w:color="auto"/>
            </w:tcBorders>
          </w:tcPr>
          <w:p w:rsidR="00EE1C10" w:rsidRPr="00773686" w:rsidRDefault="00EE1C10" w:rsidP="00EE61B7">
            <w:pPr>
              <w:spacing w:line="480" w:lineRule="atLeast"/>
              <w:rPr>
                <w:rFonts w:ascii="Arial" w:hAnsi="Arial"/>
                <w:bCs/>
                <w:iCs/>
                <w:color w:val="000000"/>
                <w:sz w:val="24"/>
              </w:rPr>
            </w:pPr>
            <w:r w:rsidRPr="00773686">
              <w:rPr>
                <w:rFonts w:ascii="Arial" w:hAnsi="Arial"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tcPr>
          <w:p w:rsidR="00EE1C10" w:rsidRPr="00773686" w:rsidRDefault="00FF0263" w:rsidP="00FB5514">
            <w:pPr>
              <w:spacing w:line="480" w:lineRule="atLeast"/>
              <w:rPr>
                <w:rFonts w:ascii="Arial" w:hAnsi="Arial"/>
                <w:bCs/>
                <w:iCs/>
                <w:color w:val="000000"/>
                <w:sz w:val="24"/>
              </w:rPr>
            </w:pPr>
            <w:r w:rsidRPr="00773686">
              <w:rPr>
                <w:rFonts w:ascii="Arial" w:hAnsi="Arial" w:hint="eastAsia"/>
                <w:bCs/>
                <w:iCs/>
                <w:color w:val="000000"/>
                <w:sz w:val="24"/>
              </w:rPr>
              <w:t>董事会办公室</w:t>
            </w:r>
          </w:p>
        </w:tc>
      </w:tr>
      <w:tr w:rsidR="00EE1C10" w:rsidRPr="00773686" w:rsidTr="00EE61B7">
        <w:tc>
          <w:tcPr>
            <w:tcW w:w="1908" w:type="dxa"/>
            <w:tcBorders>
              <w:top w:val="single" w:sz="4" w:space="0" w:color="auto"/>
              <w:left w:val="single" w:sz="4" w:space="0" w:color="auto"/>
              <w:bottom w:val="single" w:sz="4" w:space="0" w:color="auto"/>
              <w:right w:val="single" w:sz="4" w:space="0" w:color="auto"/>
            </w:tcBorders>
            <w:vAlign w:val="center"/>
          </w:tcPr>
          <w:p w:rsidR="00EE1C10" w:rsidRPr="00773686" w:rsidRDefault="00EE1C10" w:rsidP="00EE61B7">
            <w:pPr>
              <w:spacing w:line="480" w:lineRule="atLeast"/>
              <w:rPr>
                <w:rFonts w:ascii="Arial" w:hAnsi="Arial"/>
                <w:bCs/>
                <w:iCs/>
                <w:color w:val="000000"/>
                <w:sz w:val="24"/>
              </w:rPr>
            </w:pPr>
            <w:r w:rsidRPr="00773686">
              <w:rPr>
                <w:rFonts w:ascii="Arial" w:hAnsi="Arial" w:hint="eastAsia"/>
                <w:bCs/>
                <w:iCs/>
                <w:color w:val="000000"/>
                <w:sz w:val="24"/>
              </w:rPr>
              <w:t>投资者关系活动主要内容介绍</w:t>
            </w:r>
          </w:p>
          <w:p w:rsidR="00EE1C10" w:rsidRPr="00773686" w:rsidRDefault="00EE1C10" w:rsidP="00EE61B7">
            <w:pPr>
              <w:spacing w:line="480" w:lineRule="atLeast"/>
              <w:rPr>
                <w:rFonts w:ascii="Arial" w:hAnsi="Arial"/>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EE1C10" w:rsidRPr="00773686" w:rsidRDefault="00EE1C10" w:rsidP="00EE61B7">
            <w:pPr>
              <w:spacing w:line="480" w:lineRule="atLeast"/>
              <w:rPr>
                <w:rFonts w:ascii="Arial" w:hAnsi="Arial"/>
                <w:bCs/>
                <w:iCs/>
                <w:color w:val="000000"/>
                <w:sz w:val="24"/>
              </w:rPr>
            </w:pPr>
            <w:r w:rsidRPr="00773686">
              <w:rPr>
                <w:rFonts w:ascii="Arial" w:hAnsi="Arial" w:hint="eastAsia"/>
                <w:bCs/>
                <w:iCs/>
                <w:color w:val="000000"/>
                <w:sz w:val="24"/>
              </w:rPr>
              <w:t>介绍公司发展战略、经营业绩，回答投资者提问</w:t>
            </w:r>
          </w:p>
          <w:p w:rsidR="00D87038" w:rsidRPr="00773686" w:rsidRDefault="00D87038" w:rsidP="00EE61B7">
            <w:pPr>
              <w:spacing w:line="480" w:lineRule="atLeast"/>
              <w:rPr>
                <w:rFonts w:ascii="Arial" w:hAnsi="Arial"/>
                <w:bCs/>
                <w:iCs/>
                <w:color w:val="000000"/>
                <w:sz w:val="24"/>
              </w:rPr>
            </w:pPr>
          </w:p>
          <w:p w:rsidR="003900B2" w:rsidRPr="0004138E" w:rsidRDefault="003900B2" w:rsidP="00EE61B7">
            <w:pPr>
              <w:pStyle w:val="3"/>
              <w:spacing w:after="156"/>
              <w:outlineLvl w:val="2"/>
              <w:rPr>
                <w:rFonts w:asciiTheme="minorEastAsia" w:eastAsiaTheme="minorEastAsia" w:hAnsiTheme="minorEastAsia"/>
                <w:szCs w:val="24"/>
              </w:rPr>
            </w:pPr>
            <w:bookmarkStart w:id="0" w:name="_Toc395605217"/>
            <w:r w:rsidRPr="0004138E">
              <w:rPr>
                <w:rFonts w:asciiTheme="minorEastAsia" w:eastAsiaTheme="minorEastAsia" w:hAnsiTheme="minorEastAsia" w:hint="eastAsia"/>
                <w:szCs w:val="24"/>
              </w:rPr>
              <w:t>总体战略</w:t>
            </w:r>
            <w:bookmarkEnd w:id="0"/>
          </w:p>
          <w:p w:rsidR="003900B2" w:rsidRPr="0004138E" w:rsidRDefault="003900B2" w:rsidP="003900B2">
            <w:pPr>
              <w:spacing w:line="420" w:lineRule="exact"/>
              <w:ind w:firstLineChars="200" w:firstLine="480"/>
              <w:rPr>
                <w:rFonts w:asciiTheme="minorEastAsia" w:eastAsiaTheme="minorEastAsia" w:hAnsiTheme="minorEastAsia" w:cs="楷体_GB2312"/>
                <w:color w:val="000000"/>
                <w:sz w:val="24"/>
              </w:rPr>
            </w:pPr>
            <w:r w:rsidRPr="0004138E">
              <w:rPr>
                <w:rFonts w:asciiTheme="minorEastAsia" w:eastAsiaTheme="minorEastAsia" w:hAnsiTheme="minorEastAsia" w:cs="楷体_GB2312" w:hint="eastAsia"/>
                <w:color w:val="000000"/>
                <w:sz w:val="24"/>
              </w:rPr>
              <w:t>平安银行的</w:t>
            </w:r>
            <w:proofErr w:type="gramStart"/>
            <w:r w:rsidRPr="0004138E">
              <w:rPr>
                <w:rFonts w:asciiTheme="minorEastAsia" w:eastAsiaTheme="minorEastAsia" w:hAnsiTheme="minorEastAsia" w:cs="楷体_GB2312" w:hint="eastAsia"/>
                <w:color w:val="000000"/>
                <w:sz w:val="24"/>
              </w:rPr>
              <w:t>发展愿景是</w:t>
            </w:r>
            <w:proofErr w:type="gramEnd"/>
            <w:r w:rsidRPr="0004138E">
              <w:rPr>
                <w:rFonts w:asciiTheme="minorEastAsia" w:eastAsiaTheme="minorEastAsia" w:hAnsiTheme="minorEastAsia" w:cs="楷体_GB2312" w:hint="eastAsia"/>
                <w:color w:val="000000"/>
                <w:sz w:val="24"/>
              </w:rPr>
              <w:t>：用</w:t>
            </w:r>
            <w:r w:rsidRPr="0004138E">
              <w:rPr>
                <w:rFonts w:asciiTheme="minorEastAsia" w:eastAsiaTheme="minorEastAsia" w:hAnsiTheme="minorEastAsia" w:cs="楷体_GB2312"/>
                <w:color w:val="000000"/>
                <w:sz w:val="24"/>
              </w:rPr>
              <w:t>8</w:t>
            </w:r>
            <w:r w:rsidRPr="0004138E">
              <w:rPr>
                <w:rFonts w:asciiTheme="minorEastAsia" w:eastAsiaTheme="minorEastAsia" w:hAnsiTheme="minorEastAsia" w:cs="楷体_GB2312" w:hint="eastAsia"/>
                <w:color w:val="000000"/>
                <w:sz w:val="24"/>
              </w:rPr>
              <w:t>到</w:t>
            </w:r>
            <w:r w:rsidRPr="0004138E">
              <w:rPr>
                <w:rFonts w:asciiTheme="minorEastAsia" w:eastAsiaTheme="minorEastAsia" w:hAnsiTheme="minorEastAsia" w:cs="楷体_GB2312"/>
                <w:color w:val="000000"/>
                <w:sz w:val="24"/>
              </w:rPr>
              <w:t>10</w:t>
            </w:r>
            <w:r w:rsidRPr="0004138E">
              <w:rPr>
                <w:rFonts w:asciiTheme="minorEastAsia" w:eastAsiaTheme="minorEastAsia" w:hAnsiTheme="minorEastAsia" w:cs="楷体_GB2312" w:hint="eastAsia"/>
                <w:color w:val="000000"/>
                <w:sz w:val="24"/>
              </w:rPr>
              <w:t>年的时间，将平安银行建设成为“积极进取、特色鲜明、管理先进、效益最佳”的中国“最佳零售银行之一”。为了达成这一目标，我行设定了分三步走的战略规划：第一步：在</w:t>
            </w:r>
            <w:r w:rsidRPr="0004138E">
              <w:rPr>
                <w:rFonts w:asciiTheme="minorEastAsia" w:eastAsiaTheme="minorEastAsia" w:hAnsiTheme="minorEastAsia" w:cs="楷体_GB2312"/>
                <w:color w:val="000000"/>
                <w:sz w:val="24"/>
              </w:rPr>
              <w:t>3-5</w:t>
            </w:r>
            <w:r w:rsidRPr="0004138E">
              <w:rPr>
                <w:rFonts w:asciiTheme="minorEastAsia" w:eastAsiaTheme="minorEastAsia" w:hAnsiTheme="minorEastAsia" w:cs="楷体_GB2312" w:hint="eastAsia"/>
                <w:color w:val="000000"/>
                <w:sz w:val="24"/>
              </w:rPr>
              <w:t>年内，以对公业务为主，同时构建零售业务快速发展的强大基础，跻身股份制银行第二梯队；第二步：在</w:t>
            </w:r>
            <w:r w:rsidRPr="0004138E">
              <w:rPr>
                <w:rFonts w:asciiTheme="minorEastAsia" w:eastAsiaTheme="minorEastAsia" w:hAnsiTheme="minorEastAsia" w:cs="楷体_GB2312"/>
                <w:color w:val="000000"/>
                <w:sz w:val="24"/>
              </w:rPr>
              <w:t>5-8</w:t>
            </w:r>
            <w:r w:rsidRPr="0004138E">
              <w:rPr>
                <w:rFonts w:asciiTheme="minorEastAsia" w:eastAsiaTheme="minorEastAsia" w:hAnsiTheme="minorEastAsia" w:cs="楷体_GB2312" w:hint="eastAsia"/>
                <w:color w:val="000000"/>
                <w:sz w:val="24"/>
              </w:rPr>
              <w:t>年内，以对公和零售业务并重，实现各项业务快速协调发展，跻身股份制银行第一梯队；第三步：</w:t>
            </w:r>
            <w:r w:rsidRPr="0004138E">
              <w:rPr>
                <w:rFonts w:asciiTheme="minorEastAsia" w:eastAsiaTheme="minorEastAsia" w:hAnsiTheme="minorEastAsia" w:cs="楷体_GB2312"/>
                <w:color w:val="000000"/>
                <w:sz w:val="24"/>
              </w:rPr>
              <w:t>8</w:t>
            </w:r>
            <w:r w:rsidRPr="0004138E">
              <w:rPr>
                <w:rFonts w:asciiTheme="minorEastAsia" w:eastAsiaTheme="minorEastAsia" w:hAnsiTheme="minorEastAsia" w:cs="楷体_GB2312" w:hint="eastAsia"/>
                <w:color w:val="000000"/>
                <w:sz w:val="24"/>
              </w:rPr>
              <w:t>年后，使零售业务成为我行的主导业务和利润的主要来源。</w:t>
            </w:r>
          </w:p>
          <w:p w:rsidR="003900B2" w:rsidRPr="0004138E" w:rsidRDefault="003900B2" w:rsidP="003900B2">
            <w:pPr>
              <w:spacing w:line="420" w:lineRule="exact"/>
              <w:ind w:firstLineChars="200" w:firstLine="480"/>
              <w:rPr>
                <w:rFonts w:asciiTheme="minorEastAsia" w:eastAsiaTheme="minorEastAsia" w:hAnsiTheme="minorEastAsia" w:cs="楷体_GB2312"/>
                <w:color w:val="000000"/>
                <w:sz w:val="24"/>
              </w:rPr>
            </w:pPr>
            <w:r w:rsidRPr="0004138E">
              <w:rPr>
                <w:rFonts w:asciiTheme="minorEastAsia" w:eastAsiaTheme="minorEastAsia" w:hAnsiTheme="minorEastAsia" w:cs="楷体_GB2312" w:hint="eastAsia"/>
                <w:color w:val="000000"/>
                <w:sz w:val="24"/>
              </w:rPr>
              <w:t>目前银行整体仍处于战略规划的第一阶段，零售业务仍在投入阶段，我行也从未放松在零售业务方面的发展，例如，目</w:t>
            </w:r>
            <w:r w:rsidRPr="0004138E">
              <w:rPr>
                <w:rFonts w:asciiTheme="minorEastAsia" w:eastAsiaTheme="minorEastAsia" w:hAnsiTheme="minorEastAsia" w:cs="楷体_GB2312" w:hint="eastAsia"/>
                <w:color w:val="000000"/>
                <w:sz w:val="24"/>
              </w:rPr>
              <w:lastRenderedPageBreak/>
              <w:t>前我行零售大事业</w:t>
            </w:r>
            <w:proofErr w:type="gramStart"/>
            <w:r w:rsidRPr="0004138E">
              <w:rPr>
                <w:rFonts w:asciiTheme="minorEastAsia" w:eastAsiaTheme="minorEastAsia" w:hAnsiTheme="minorEastAsia" w:cs="楷体_GB2312" w:hint="eastAsia"/>
                <w:color w:val="000000"/>
                <w:sz w:val="24"/>
              </w:rPr>
              <w:t>部改革</w:t>
            </w:r>
            <w:proofErr w:type="gramEnd"/>
            <w:r w:rsidRPr="0004138E">
              <w:rPr>
                <w:rFonts w:asciiTheme="minorEastAsia" w:eastAsiaTheme="minorEastAsia" w:hAnsiTheme="minorEastAsia" w:cs="楷体_GB2312" w:hint="eastAsia"/>
                <w:color w:val="000000"/>
                <w:sz w:val="24"/>
              </w:rPr>
              <w:t>第一阶段顺利实施完成，</w:t>
            </w:r>
            <w:r w:rsidRPr="0004138E">
              <w:rPr>
                <w:rFonts w:asciiTheme="minorEastAsia" w:eastAsiaTheme="minorEastAsia" w:hAnsiTheme="minorEastAsia" w:cs="楷体_GB2312"/>
                <w:color w:val="000000"/>
                <w:sz w:val="24"/>
              </w:rPr>
              <w:t>成功搭建客户迁徙平台</w:t>
            </w:r>
            <w:r w:rsidRPr="0004138E">
              <w:rPr>
                <w:rFonts w:asciiTheme="minorEastAsia" w:eastAsiaTheme="minorEastAsia" w:hAnsiTheme="minorEastAsia" w:cs="楷体_GB2312" w:hint="eastAsia"/>
                <w:color w:val="000000"/>
                <w:sz w:val="24"/>
              </w:rPr>
              <w:t>。在零售业务基础建设、私人银行、社区银行、手机银行、直通银行、针对高端客户的综合金融服务等方面做了大量的投入，我行的信用卡、汽车金融、消费信贷业务、以及高端客户数量和资产规模的增长等指标也出现了可喜的增长。</w:t>
            </w:r>
          </w:p>
          <w:p w:rsidR="00217D1A" w:rsidRPr="0004138E" w:rsidRDefault="00217D1A" w:rsidP="00F20816">
            <w:pPr>
              <w:autoSpaceDE w:val="0"/>
              <w:autoSpaceDN w:val="0"/>
              <w:adjustRightInd w:val="0"/>
              <w:snapToGrid w:val="0"/>
              <w:spacing w:beforeLines="50" w:line="288" w:lineRule="auto"/>
              <w:ind w:left="318" w:firstLineChars="200" w:firstLine="480"/>
              <w:jc w:val="left"/>
              <w:rPr>
                <w:rFonts w:asciiTheme="minorEastAsia" w:eastAsiaTheme="minorEastAsia" w:hAnsiTheme="minorEastAsia" w:cs="宋体"/>
                <w:sz w:val="24"/>
              </w:rPr>
            </w:pPr>
          </w:p>
          <w:p w:rsidR="0004138E" w:rsidRPr="0004138E" w:rsidRDefault="0004138E" w:rsidP="0004138E">
            <w:pPr>
              <w:pStyle w:val="3"/>
              <w:spacing w:before="360" w:afterLines="0" w:line="276" w:lineRule="auto"/>
              <w:ind w:left="420" w:hanging="420"/>
              <w:jc w:val="both"/>
              <w:outlineLvl w:val="2"/>
              <w:rPr>
                <w:rFonts w:asciiTheme="minorEastAsia" w:eastAsiaTheme="minorEastAsia" w:hAnsiTheme="minorEastAsia"/>
                <w:szCs w:val="24"/>
              </w:rPr>
            </w:pPr>
            <w:bookmarkStart w:id="1" w:name="_Toc395605223"/>
            <w:bookmarkStart w:id="2" w:name="_Toc401597472"/>
            <w:r w:rsidRPr="0004138E">
              <w:rPr>
                <w:rFonts w:asciiTheme="minorEastAsia" w:eastAsiaTheme="minorEastAsia" w:hAnsiTheme="minorEastAsia" w:hint="eastAsia"/>
                <w:szCs w:val="24"/>
              </w:rPr>
              <w:t>平安银行直通银行</w:t>
            </w:r>
            <w:bookmarkEnd w:id="1"/>
            <w:bookmarkEnd w:id="2"/>
            <w:r>
              <w:rPr>
                <w:rFonts w:asciiTheme="minorEastAsia" w:eastAsiaTheme="minorEastAsia" w:hAnsiTheme="minorEastAsia" w:hint="eastAsia"/>
                <w:szCs w:val="24"/>
              </w:rPr>
              <w:t>简介</w:t>
            </w:r>
          </w:p>
          <w:p w:rsidR="0004138E" w:rsidRPr="0004138E" w:rsidRDefault="0004138E" w:rsidP="0004138E">
            <w:pPr>
              <w:adjustRightInd w:val="0"/>
              <w:snapToGrid w:val="0"/>
              <w:spacing w:line="276" w:lineRule="auto"/>
              <w:ind w:firstLineChars="200" w:firstLine="480"/>
              <w:rPr>
                <w:rFonts w:asciiTheme="minorEastAsia" w:eastAsiaTheme="minorEastAsia" w:hAnsiTheme="minorEastAsia" w:cs="楷体_GB2312"/>
                <w:color w:val="000000"/>
                <w:sz w:val="24"/>
              </w:rPr>
            </w:pPr>
            <w:r w:rsidRPr="0004138E">
              <w:rPr>
                <w:rFonts w:asciiTheme="minorEastAsia" w:eastAsiaTheme="minorEastAsia" w:hAnsiTheme="minorEastAsia" w:cs="楷体_GB2312" w:hint="eastAsia"/>
                <w:color w:val="000000"/>
                <w:sz w:val="24"/>
              </w:rPr>
              <w:t>橙子银行是平安银行全新推出的在线零售业务，是平安直通银行的品牌名称。橙子银行定位于“年轻人的银行”，主要瞄准</w:t>
            </w:r>
            <w:r w:rsidRPr="0004138E">
              <w:rPr>
                <w:rFonts w:asciiTheme="minorEastAsia" w:eastAsiaTheme="minorEastAsia" w:hAnsiTheme="minorEastAsia" w:cs="楷体_GB2312"/>
                <w:color w:val="000000"/>
                <w:sz w:val="24"/>
              </w:rPr>
              <w:t>25至45岁之间的年轻群体，</w:t>
            </w:r>
            <w:r w:rsidRPr="0004138E">
              <w:rPr>
                <w:rFonts w:asciiTheme="minorEastAsia" w:eastAsiaTheme="minorEastAsia" w:hAnsiTheme="minorEastAsia" w:cs="楷体_GB2312" w:hint="eastAsia"/>
                <w:color w:val="000000"/>
                <w:sz w:val="24"/>
              </w:rPr>
              <w:t>打破线下服务渠道的约束，通过简单易懂的产品和多渠道的便利服务让所有的网络客户都能够体验到平安“简单”、“好玩”和“赚钱”的基础金融服务。</w:t>
            </w:r>
            <w:r w:rsidRPr="0004138E">
              <w:rPr>
                <w:rFonts w:asciiTheme="minorEastAsia" w:eastAsiaTheme="minorEastAsia" w:hAnsiTheme="minorEastAsia" w:cs="楷体_GB2312"/>
                <w:color w:val="000000"/>
                <w:sz w:val="24"/>
              </w:rPr>
              <w:t>橙子银行</w:t>
            </w:r>
            <w:r w:rsidRPr="0004138E">
              <w:rPr>
                <w:rFonts w:asciiTheme="minorEastAsia" w:eastAsiaTheme="minorEastAsia" w:hAnsiTheme="minorEastAsia" w:cs="楷体_GB2312" w:hint="eastAsia"/>
                <w:color w:val="000000"/>
                <w:sz w:val="24"/>
              </w:rPr>
              <w:t>将</w:t>
            </w:r>
            <w:r w:rsidRPr="0004138E">
              <w:rPr>
                <w:rFonts w:asciiTheme="minorEastAsia" w:eastAsiaTheme="minorEastAsia" w:hAnsiTheme="minorEastAsia" w:cs="楷体_GB2312"/>
                <w:color w:val="000000"/>
                <w:sz w:val="24"/>
              </w:rPr>
              <w:t>成为</w:t>
            </w:r>
            <w:r w:rsidRPr="0004138E">
              <w:rPr>
                <w:rFonts w:asciiTheme="minorEastAsia" w:eastAsiaTheme="minorEastAsia" w:hAnsiTheme="minorEastAsia" w:cs="楷体_GB2312" w:hint="eastAsia"/>
                <w:color w:val="000000"/>
                <w:sz w:val="24"/>
              </w:rPr>
              <w:t>平安银行</w:t>
            </w:r>
            <w:proofErr w:type="gramStart"/>
            <w:r w:rsidRPr="0004138E">
              <w:rPr>
                <w:rFonts w:asciiTheme="minorEastAsia" w:eastAsiaTheme="minorEastAsia" w:hAnsiTheme="minorEastAsia" w:cs="楷体_GB2312"/>
                <w:color w:val="000000"/>
                <w:sz w:val="24"/>
              </w:rPr>
              <w:t>海量获客</w:t>
            </w:r>
            <w:proofErr w:type="gramEnd"/>
            <w:r w:rsidRPr="0004138E">
              <w:rPr>
                <w:rFonts w:asciiTheme="minorEastAsia" w:eastAsiaTheme="minorEastAsia" w:hAnsiTheme="minorEastAsia" w:cs="楷体_GB2312"/>
                <w:color w:val="000000"/>
                <w:sz w:val="24"/>
              </w:rPr>
              <w:t>通道和服务平台，快速提升零售结算客户量。</w:t>
            </w:r>
            <w:r w:rsidRPr="0004138E">
              <w:rPr>
                <w:rFonts w:asciiTheme="minorEastAsia" w:eastAsiaTheme="minorEastAsia" w:hAnsiTheme="minorEastAsia" w:cs="楷体_GB2312" w:hint="eastAsia"/>
                <w:color w:val="000000"/>
                <w:sz w:val="24"/>
              </w:rPr>
              <w:t>其与传统的网银、手机银行在于目标客群、价值主张、产品体系、沟通方式、服务模式与流程的不同，属于银行</w:t>
            </w:r>
            <w:r w:rsidRPr="0004138E">
              <w:rPr>
                <w:rFonts w:asciiTheme="minorEastAsia" w:eastAsiaTheme="minorEastAsia" w:hAnsiTheme="minorEastAsia" w:cs="楷体_GB2312"/>
                <w:color w:val="000000"/>
                <w:sz w:val="24"/>
              </w:rPr>
              <w:t>3.0</w:t>
            </w:r>
            <w:r w:rsidRPr="0004138E">
              <w:rPr>
                <w:rFonts w:asciiTheme="minorEastAsia" w:eastAsiaTheme="minorEastAsia" w:hAnsiTheme="minorEastAsia" w:cs="楷体_GB2312" w:hint="eastAsia"/>
                <w:color w:val="000000"/>
                <w:sz w:val="24"/>
              </w:rPr>
              <w:t>时代。</w:t>
            </w:r>
          </w:p>
          <w:p w:rsidR="0004138E" w:rsidRPr="0004138E" w:rsidRDefault="0004138E" w:rsidP="0004138E">
            <w:pPr>
              <w:adjustRightInd w:val="0"/>
              <w:snapToGrid w:val="0"/>
              <w:spacing w:line="276" w:lineRule="auto"/>
              <w:ind w:firstLineChars="200" w:firstLine="480"/>
              <w:rPr>
                <w:rFonts w:asciiTheme="minorEastAsia" w:eastAsiaTheme="minorEastAsia" w:hAnsiTheme="minorEastAsia" w:cs="楷体_GB2312"/>
                <w:color w:val="000000"/>
                <w:sz w:val="24"/>
              </w:rPr>
            </w:pPr>
            <w:r w:rsidRPr="0004138E">
              <w:rPr>
                <w:rFonts w:asciiTheme="minorEastAsia" w:eastAsiaTheme="minorEastAsia" w:hAnsiTheme="minorEastAsia" w:cs="楷体_GB2312" w:hint="eastAsia"/>
                <w:color w:val="000000"/>
                <w:sz w:val="24"/>
              </w:rPr>
              <w:t>橙子银行的经营模式符合网络时代快捷、灵活的要求，通过快速上市、迭代开发的方式不断发展并完善，</w:t>
            </w:r>
            <w:r w:rsidRPr="0004138E">
              <w:rPr>
                <w:rFonts w:asciiTheme="minorEastAsia" w:eastAsiaTheme="minorEastAsia" w:hAnsiTheme="minorEastAsia" w:cs="楷体_GB2312"/>
                <w:color w:val="000000"/>
                <w:sz w:val="24"/>
              </w:rPr>
              <w:t>通过持续创新的产品实现全面客户关系</w:t>
            </w:r>
            <w:r w:rsidRPr="0004138E">
              <w:rPr>
                <w:rFonts w:asciiTheme="minorEastAsia" w:eastAsiaTheme="minorEastAsia" w:hAnsiTheme="minorEastAsia" w:cs="楷体_GB2312" w:hint="eastAsia"/>
                <w:color w:val="000000"/>
                <w:sz w:val="24"/>
              </w:rPr>
              <w:t>管理和服务</w:t>
            </w:r>
            <w:r w:rsidRPr="0004138E">
              <w:rPr>
                <w:rFonts w:asciiTheme="minorEastAsia" w:eastAsiaTheme="minorEastAsia" w:hAnsiTheme="minorEastAsia" w:cs="楷体_GB2312"/>
                <w:color w:val="000000"/>
                <w:sz w:val="24"/>
              </w:rPr>
              <w:t>。</w:t>
            </w:r>
          </w:p>
          <w:p w:rsidR="0004138E" w:rsidRPr="0004138E" w:rsidRDefault="0004138E" w:rsidP="0004138E">
            <w:pPr>
              <w:adjustRightInd w:val="0"/>
              <w:snapToGrid w:val="0"/>
              <w:spacing w:line="276" w:lineRule="auto"/>
              <w:ind w:firstLineChars="200" w:firstLine="480"/>
              <w:rPr>
                <w:rFonts w:asciiTheme="minorEastAsia" w:eastAsiaTheme="minorEastAsia" w:hAnsiTheme="minorEastAsia" w:cs="宋体"/>
                <w:sz w:val="24"/>
              </w:rPr>
            </w:pPr>
            <w:r w:rsidRPr="0004138E">
              <w:rPr>
                <w:rFonts w:asciiTheme="minorEastAsia" w:eastAsiaTheme="minorEastAsia" w:hAnsiTheme="minorEastAsia" w:cs="楷体_GB2312" w:hint="eastAsia"/>
                <w:color w:val="000000"/>
                <w:sz w:val="24"/>
              </w:rPr>
              <w:t>主打产品包括：</w:t>
            </w:r>
            <w:r w:rsidRPr="0004138E">
              <w:rPr>
                <w:rFonts w:asciiTheme="minorEastAsia" w:eastAsiaTheme="minorEastAsia" w:hAnsiTheme="minorEastAsia" w:cs="楷体_GB2312"/>
                <w:color w:val="000000"/>
                <w:sz w:val="24"/>
              </w:rPr>
              <w:t>平安盈</w:t>
            </w:r>
            <w:r w:rsidRPr="0004138E">
              <w:rPr>
                <w:rFonts w:asciiTheme="minorEastAsia" w:eastAsiaTheme="minorEastAsia" w:hAnsiTheme="minorEastAsia" w:cs="楷体_GB2312" w:hint="eastAsia"/>
                <w:color w:val="000000"/>
                <w:sz w:val="24"/>
              </w:rPr>
              <w:t>、</w:t>
            </w:r>
            <w:r w:rsidRPr="0004138E">
              <w:rPr>
                <w:rFonts w:asciiTheme="minorEastAsia" w:eastAsiaTheme="minorEastAsia" w:hAnsiTheme="minorEastAsia" w:cs="楷体_GB2312"/>
                <w:color w:val="000000"/>
                <w:sz w:val="24"/>
              </w:rPr>
              <w:t>定活通</w:t>
            </w:r>
            <w:r w:rsidRPr="0004138E">
              <w:rPr>
                <w:rFonts w:asciiTheme="minorEastAsia" w:eastAsiaTheme="minorEastAsia" w:hAnsiTheme="minorEastAsia" w:cs="楷体_GB2312" w:hint="eastAsia"/>
                <w:color w:val="000000"/>
                <w:sz w:val="24"/>
              </w:rPr>
              <w:t>、平衡收益和风险的理财产品和投资组合。</w:t>
            </w:r>
          </w:p>
          <w:p w:rsidR="0004138E" w:rsidRPr="0004138E" w:rsidRDefault="0004138E" w:rsidP="0004138E">
            <w:pPr>
              <w:adjustRightInd w:val="0"/>
              <w:snapToGrid w:val="0"/>
              <w:spacing w:line="276" w:lineRule="auto"/>
              <w:ind w:firstLineChars="200" w:firstLine="480"/>
              <w:rPr>
                <w:rFonts w:asciiTheme="minorEastAsia" w:eastAsiaTheme="minorEastAsia" w:hAnsiTheme="minorEastAsia" w:cs="宋体"/>
                <w:sz w:val="24"/>
              </w:rPr>
            </w:pPr>
            <w:r w:rsidRPr="0004138E">
              <w:rPr>
                <w:rFonts w:asciiTheme="minorEastAsia" w:eastAsiaTheme="minorEastAsia" w:hAnsiTheme="minorEastAsia" w:cs="楷体_GB2312" w:hint="eastAsia"/>
                <w:color w:val="000000"/>
                <w:sz w:val="24"/>
              </w:rPr>
              <w:t>直通银行目前作为一个特别的业务线隶属于零售网络金融事业部，并未设置独立的管理与运营团队。</w:t>
            </w:r>
          </w:p>
          <w:p w:rsidR="0004138E" w:rsidRPr="0004138E" w:rsidRDefault="0004138E" w:rsidP="0004138E">
            <w:pPr>
              <w:pStyle w:val="3"/>
              <w:spacing w:before="360" w:afterLines="0" w:line="276" w:lineRule="auto"/>
              <w:ind w:left="420" w:hanging="420"/>
              <w:jc w:val="both"/>
              <w:outlineLvl w:val="2"/>
              <w:rPr>
                <w:rFonts w:asciiTheme="minorEastAsia" w:eastAsiaTheme="minorEastAsia" w:hAnsiTheme="minorEastAsia"/>
                <w:szCs w:val="24"/>
              </w:rPr>
            </w:pPr>
            <w:bookmarkStart w:id="3" w:name="_Toc401597568"/>
            <w:r w:rsidRPr="0004138E">
              <w:rPr>
                <w:rFonts w:asciiTheme="minorEastAsia" w:eastAsiaTheme="minorEastAsia" w:hAnsiTheme="minorEastAsia" w:hint="eastAsia"/>
                <w:szCs w:val="24"/>
              </w:rPr>
              <w:t>橙E网推广情况简介</w:t>
            </w:r>
            <w:bookmarkEnd w:id="3"/>
          </w:p>
          <w:p w:rsidR="0004138E" w:rsidRPr="0004138E" w:rsidRDefault="0004138E" w:rsidP="0004138E">
            <w:pPr>
              <w:adjustRightInd w:val="0"/>
              <w:snapToGrid w:val="0"/>
              <w:spacing w:line="276" w:lineRule="auto"/>
              <w:ind w:firstLineChars="200" w:firstLine="480"/>
              <w:rPr>
                <w:rFonts w:asciiTheme="minorEastAsia" w:eastAsiaTheme="minorEastAsia" w:hAnsiTheme="minorEastAsia" w:cs="楷体_GB2312"/>
                <w:color w:val="000000"/>
                <w:sz w:val="24"/>
              </w:rPr>
            </w:pPr>
            <w:r w:rsidRPr="0004138E">
              <w:rPr>
                <w:rFonts w:asciiTheme="minorEastAsia" w:eastAsiaTheme="minorEastAsia" w:hAnsiTheme="minorEastAsia" w:cs="楷体_GB2312" w:hint="eastAsia"/>
                <w:color w:val="000000"/>
                <w:sz w:val="24"/>
              </w:rPr>
              <w:t>橙E网相关的生意管理、融资、理财等产品采取O2O（线下加线上协同）推广，一方面通过分行客户经理有重点地推介客户使用，既促进客户上下游交易协同，也在熟客交易中“链式”</w:t>
            </w:r>
            <w:proofErr w:type="gramStart"/>
            <w:r w:rsidRPr="0004138E">
              <w:rPr>
                <w:rFonts w:asciiTheme="minorEastAsia" w:eastAsiaTheme="minorEastAsia" w:hAnsiTheme="minorEastAsia" w:cs="楷体_GB2312" w:hint="eastAsia"/>
                <w:color w:val="000000"/>
                <w:sz w:val="24"/>
              </w:rPr>
              <w:t>推广了橙</w:t>
            </w:r>
            <w:proofErr w:type="gramEnd"/>
            <w:r w:rsidRPr="0004138E">
              <w:rPr>
                <w:rFonts w:asciiTheme="minorEastAsia" w:eastAsiaTheme="minorEastAsia" w:hAnsiTheme="minorEastAsia" w:cs="楷体_GB2312" w:hint="eastAsia"/>
                <w:color w:val="000000"/>
                <w:sz w:val="24"/>
              </w:rPr>
              <w:t>E网；另一方面通过线上营销和联盟合作进行平台式线上推广。</w:t>
            </w:r>
          </w:p>
          <w:p w:rsidR="0004138E" w:rsidRPr="0004138E" w:rsidRDefault="0004138E" w:rsidP="0004138E">
            <w:pPr>
              <w:pStyle w:val="3"/>
              <w:spacing w:before="360" w:afterLines="0" w:line="276" w:lineRule="auto"/>
              <w:ind w:left="420" w:hanging="420"/>
              <w:jc w:val="both"/>
              <w:outlineLvl w:val="2"/>
              <w:rPr>
                <w:rFonts w:asciiTheme="minorEastAsia" w:eastAsiaTheme="minorEastAsia" w:hAnsiTheme="minorEastAsia"/>
                <w:szCs w:val="24"/>
              </w:rPr>
            </w:pPr>
            <w:bookmarkStart w:id="4" w:name="_Toc401597571"/>
            <w:r w:rsidRPr="0004138E">
              <w:rPr>
                <w:rFonts w:asciiTheme="minorEastAsia" w:eastAsiaTheme="minorEastAsia" w:hAnsiTheme="minorEastAsia" w:hint="eastAsia"/>
                <w:szCs w:val="24"/>
              </w:rPr>
              <w:t>贵行信贷投放政策</w:t>
            </w:r>
            <w:bookmarkEnd w:id="4"/>
          </w:p>
          <w:p w:rsidR="0004138E" w:rsidRPr="0004138E" w:rsidRDefault="0004138E" w:rsidP="0004138E">
            <w:pPr>
              <w:adjustRightInd w:val="0"/>
              <w:snapToGrid w:val="0"/>
              <w:spacing w:line="276" w:lineRule="auto"/>
              <w:ind w:firstLineChars="200" w:firstLine="480"/>
              <w:rPr>
                <w:rFonts w:asciiTheme="minorEastAsia" w:eastAsiaTheme="minorEastAsia" w:hAnsiTheme="minorEastAsia" w:cs="楷体_GB2312"/>
                <w:color w:val="000000"/>
                <w:sz w:val="24"/>
              </w:rPr>
            </w:pPr>
            <w:r w:rsidRPr="0004138E">
              <w:rPr>
                <w:rFonts w:asciiTheme="minorEastAsia" w:eastAsiaTheme="minorEastAsia" w:hAnsiTheme="minorEastAsia" w:cs="楷体_GB2312" w:hint="eastAsia"/>
                <w:color w:val="000000"/>
                <w:sz w:val="24"/>
              </w:rPr>
              <w:t>我行在全面风险管理的理念下，进一步推进结构优化、效益提升和资本节约的内涵式发展道路，依照国家政策要求，结合行业、区域、客户差异性，对行业授信实施组合管理和分类</w:t>
            </w:r>
            <w:r w:rsidRPr="0004138E">
              <w:rPr>
                <w:rFonts w:asciiTheme="minorEastAsia" w:eastAsiaTheme="minorEastAsia" w:hAnsiTheme="minorEastAsia" w:cs="楷体_GB2312" w:hint="eastAsia"/>
                <w:color w:val="000000"/>
                <w:sz w:val="24"/>
              </w:rPr>
              <w:lastRenderedPageBreak/>
              <w:t>管理，调整和改善行业结构，优化信贷资源配置。</w:t>
            </w:r>
          </w:p>
          <w:p w:rsidR="0004138E" w:rsidRPr="0004138E" w:rsidRDefault="0004138E" w:rsidP="0004138E">
            <w:pPr>
              <w:adjustRightInd w:val="0"/>
              <w:snapToGrid w:val="0"/>
              <w:spacing w:line="276" w:lineRule="auto"/>
              <w:ind w:firstLineChars="200" w:firstLine="480"/>
              <w:rPr>
                <w:rFonts w:asciiTheme="minorEastAsia" w:eastAsiaTheme="minorEastAsia" w:hAnsiTheme="minorEastAsia" w:cs="楷体_GB2312"/>
                <w:color w:val="000000"/>
                <w:sz w:val="24"/>
              </w:rPr>
            </w:pPr>
            <w:r w:rsidRPr="0004138E">
              <w:rPr>
                <w:rFonts w:asciiTheme="minorEastAsia" w:eastAsiaTheme="minorEastAsia" w:hAnsiTheme="minorEastAsia" w:cs="楷体_GB2312" w:hint="eastAsia"/>
                <w:color w:val="000000"/>
                <w:sz w:val="24"/>
              </w:rPr>
              <w:t>积极发展轻资本、高中收的业务，把稀缺的授</w:t>
            </w:r>
            <w:proofErr w:type="gramStart"/>
            <w:r w:rsidRPr="0004138E">
              <w:rPr>
                <w:rFonts w:asciiTheme="minorEastAsia" w:eastAsiaTheme="minorEastAsia" w:hAnsiTheme="minorEastAsia" w:cs="楷体_GB2312" w:hint="eastAsia"/>
                <w:color w:val="000000"/>
                <w:sz w:val="24"/>
              </w:rPr>
              <w:t>信资源</w:t>
            </w:r>
            <w:proofErr w:type="gramEnd"/>
            <w:r w:rsidRPr="0004138E">
              <w:rPr>
                <w:rFonts w:asciiTheme="minorEastAsia" w:eastAsiaTheme="minorEastAsia" w:hAnsiTheme="minorEastAsia" w:cs="楷体_GB2312" w:hint="eastAsia"/>
                <w:color w:val="000000"/>
                <w:sz w:val="24"/>
              </w:rPr>
              <w:t>投向收益较高、风险可控的业务。一方面重点管</w:t>
            </w:r>
            <w:proofErr w:type="gramStart"/>
            <w:r w:rsidRPr="0004138E">
              <w:rPr>
                <w:rFonts w:asciiTheme="minorEastAsia" w:eastAsiaTheme="minorEastAsia" w:hAnsiTheme="minorEastAsia" w:cs="楷体_GB2312" w:hint="eastAsia"/>
                <w:color w:val="000000"/>
                <w:sz w:val="24"/>
              </w:rPr>
              <w:t>控政府</w:t>
            </w:r>
            <w:proofErr w:type="gramEnd"/>
            <w:r w:rsidRPr="0004138E">
              <w:rPr>
                <w:rFonts w:asciiTheme="minorEastAsia" w:eastAsiaTheme="minorEastAsia" w:hAnsiTheme="minorEastAsia" w:cs="楷体_GB2312" w:hint="eastAsia"/>
                <w:color w:val="000000"/>
                <w:sz w:val="24"/>
              </w:rPr>
              <w:t>融资平台、房地产开发贷款、“两高一剩”行业贷款，限制其总体规模增长；另一方面大力支持新型城镇化、新型工业化、信息化和农业现代化相关领域，加强对战略性新兴产业、现代农业、医疗保健、文化、现代服务业等国家重点扶持产业的信贷服务，继续推进绿色信贷工作，加大对小</w:t>
            </w:r>
            <w:proofErr w:type="gramStart"/>
            <w:r w:rsidRPr="0004138E">
              <w:rPr>
                <w:rFonts w:asciiTheme="minorEastAsia" w:eastAsiaTheme="minorEastAsia" w:hAnsiTheme="minorEastAsia" w:cs="楷体_GB2312" w:hint="eastAsia"/>
                <w:color w:val="000000"/>
                <w:sz w:val="24"/>
              </w:rPr>
              <w:t>微企业</w:t>
            </w:r>
            <w:proofErr w:type="gramEnd"/>
            <w:r w:rsidRPr="0004138E">
              <w:rPr>
                <w:rFonts w:asciiTheme="minorEastAsia" w:eastAsiaTheme="minorEastAsia" w:hAnsiTheme="minorEastAsia" w:cs="楷体_GB2312" w:hint="eastAsia"/>
                <w:color w:val="000000"/>
                <w:sz w:val="24"/>
              </w:rPr>
              <w:t>的授信力度。</w:t>
            </w:r>
          </w:p>
          <w:p w:rsidR="0004138E" w:rsidRPr="0004138E" w:rsidRDefault="0004138E" w:rsidP="0004138E">
            <w:pPr>
              <w:adjustRightInd w:val="0"/>
              <w:snapToGrid w:val="0"/>
              <w:spacing w:line="276" w:lineRule="auto"/>
              <w:ind w:firstLineChars="200" w:firstLine="480"/>
              <w:rPr>
                <w:rFonts w:asciiTheme="minorEastAsia" w:eastAsiaTheme="minorEastAsia" w:hAnsiTheme="minorEastAsia" w:cs="楷体_GB2312"/>
                <w:color w:val="000000"/>
                <w:sz w:val="24"/>
              </w:rPr>
            </w:pPr>
            <w:r w:rsidRPr="0004138E">
              <w:rPr>
                <w:rFonts w:asciiTheme="minorEastAsia" w:eastAsiaTheme="minorEastAsia" w:hAnsiTheme="minorEastAsia" w:cs="楷体_GB2312" w:hint="eastAsia"/>
                <w:color w:val="000000"/>
                <w:sz w:val="24"/>
              </w:rPr>
              <w:t>借助集团综合金融的优势，推动公司业务投行化、表内资产表外化以及资产业务证券化，优化业务结构，提升风险资产收益率，并逐步实现向客户资产整合管理转变的发展战略。</w:t>
            </w:r>
          </w:p>
          <w:p w:rsidR="0004138E" w:rsidRPr="0004138E" w:rsidRDefault="0004138E" w:rsidP="0004138E">
            <w:pPr>
              <w:pStyle w:val="3"/>
              <w:spacing w:before="360" w:afterLines="0" w:line="276" w:lineRule="auto"/>
              <w:ind w:left="420" w:hanging="420"/>
              <w:jc w:val="both"/>
              <w:outlineLvl w:val="2"/>
              <w:rPr>
                <w:rFonts w:asciiTheme="minorEastAsia" w:eastAsiaTheme="minorEastAsia" w:hAnsiTheme="minorEastAsia"/>
                <w:szCs w:val="24"/>
              </w:rPr>
            </w:pPr>
            <w:bookmarkStart w:id="5" w:name="_Toc395380084"/>
            <w:bookmarkStart w:id="6" w:name="_Toc401597639"/>
            <w:r w:rsidRPr="0004138E">
              <w:rPr>
                <w:rFonts w:asciiTheme="minorEastAsia" w:eastAsiaTheme="minorEastAsia" w:hAnsiTheme="minorEastAsia" w:hint="eastAsia"/>
                <w:szCs w:val="24"/>
              </w:rPr>
              <w:t>烦请简单介绍一下2014年再融资总体方案</w:t>
            </w:r>
            <w:bookmarkEnd w:id="5"/>
            <w:bookmarkEnd w:id="6"/>
          </w:p>
          <w:p w:rsidR="0004138E" w:rsidRPr="0004138E" w:rsidRDefault="0004138E" w:rsidP="0004138E">
            <w:pPr>
              <w:adjustRightInd w:val="0"/>
              <w:snapToGrid w:val="0"/>
              <w:spacing w:line="276" w:lineRule="auto"/>
              <w:ind w:firstLineChars="200" w:firstLine="480"/>
              <w:rPr>
                <w:rFonts w:asciiTheme="minorEastAsia" w:eastAsiaTheme="minorEastAsia" w:hAnsiTheme="minorEastAsia" w:cs="宋体"/>
                <w:sz w:val="24"/>
                <w:lang w:bidi="he-IL"/>
              </w:rPr>
            </w:pPr>
            <w:r w:rsidRPr="0004138E">
              <w:rPr>
                <w:rFonts w:asciiTheme="minorEastAsia" w:eastAsiaTheme="minorEastAsia" w:hAnsiTheme="minorEastAsia" w:cs="宋体" w:hint="eastAsia"/>
                <w:sz w:val="24"/>
                <w:lang w:bidi="he-IL"/>
              </w:rPr>
              <w:t>截至</w:t>
            </w:r>
            <w:r w:rsidRPr="0004138E">
              <w:rPr>
                <w:rFonts w:asciiTheme="minorEastAsia" w:eastAsiaTheme="minorEastAsia" w:hAnsiTheme="minorEastAsia" w:cs="宋体"/>
                <w:sz w:val="24"/>
                <w:lang w:bidi="he-IL"/>
              </w:rPr>
              <w:t>2014</w:t>
            </w:r>
            <w:r w:rsidRPr="0004138E">
              <w:rPr>
                <w:rFonts w:asciiTheme="minorEastAsia" w:eastAsiaTheme="minorEastAsia" w:hAnsiTheme="minorEastAsia" w:cs="宋体" w:hint="eastAsia"/>
                <w:sz w:val="24"/>
                <w:lang w:bidi="he-IL"/>
              </w:rPr>
              <w:t>年</w:t>
            </w:r>
            <w:r w:rsidRPr="0004138E">
              <w:rPr>
                <w:rFonts w:asciiTheme="minorEastAsia" w:eastAsiaTheme="minorEastAsia" w:hAnsiTheme="minorEastAsia" w:cs="宋体"/>
                <w:sz w:val="24"/>
                <w:lang w:bidi="he-IL"/>
              </w:rPr>
              <w:t>6</w:t>
            </w:r>
            <w:r w:rsidRPr="0004138E">
              <w:rPr>
                <w:rFonts w:asciiTheme="minorEastAsia" w:eastAsiaTheme="minorEastAsia" w:hAnsiTheme="minorEastAsia" w:cs="宋体" w:hint="eastAsia"/>
                <w:sz w:val="24"/>
                <w:lang w:bidi="he-IL"/>
              </w:rPr>
              <w:t>月</w:t>
            </w:r>
            <w:r w:rsidRPr="0004138E">
              <w:rPr>
                <w:rFonts w:asciiTheme="minorEastAsia" w:eastAsiaTheme="minorEastAsia" w:hAnsiTheme="minorEastAsia" w:cs="宋体"/>
                <w:sz w:val="24"/>
                <w:lang w:bidi="he-IL"/>
              </w:rPr>
              <w:t>30</w:t>
            </w:r>
            <w:r w:rsidRPr="0004138E">
              <w:rPr>
                <w:rFonts w:asciiTheme="minorEastAsia" w:eastAsiaTheme="minorEastAsia" w:hAnsiTheme="minorEastAsia" w:cs="宋体" w:hint="eastAsia"/>
                <w:sz w:val="24"/>
                <w:lang w:bidi="he-IL"/>
              </w:rPr>
              <w:t>日，我行的核心一级资本充足率、一级资本充足率和资本充足率分别为</w:t>
            </w:r>
            <w:r w:rsidRPr="0004138E">
              <w:rPr>
                <w:rFonts w:asciiTheme="minorEastAsia" w:eastAsiaTheme="minorEastAsia" w:hAnsiTheme="minorEastAsia" w:cs="宋体"/>
                <w:sz w:val="24"/>
                <w:lang w:bidi="he-IL"/>
              </w:rPr>
              <w:t>8.73%</w:t>
            </w:r>
            <w:r w:rsidRPr="0004138E">
              <w:rPr>
                <w:rFonts w:asciiTheme="minorEastAsia" w:eastAsiaTheme="minorEastAsia" w:hAnsiTheme="minorEastAsia" w:cs="宋体" w:hint="eastAsia"/>
                <w:sz w:val="24"/>
                <w:lang w:bidi="he-IL"/>
              </w:rPr>
              <w:t>、</w:t>
            </w:r>
            <w:r w:rsidRPr="0004138E">
              <w:rPr>
                <w:rFonts w:asciiTheme="minorEastAsia" w:eastAsiaTheme="minorEastAsia" w:hAnsiTheme="minorEastAsia" w:cs="宋体"/>
                <w:sz w:val="24"/>
                <w:lang w:bidi="he-IL"/>
              </w:rPr>
              <w:t>8.73%</w:t>
            </w:r>
            <w:r w:rsidRPr="0004138E">
              <w:rPr>
                <w:rFonts w:asciiTheme="minorEastAsia" w:eastAsiaTheme="minorEastAsia" w:hAnsiTheme="minorEastAsia" w:cs="宋体" w:hint="eastAsia"/>
                <w:sz w:val="24"/>
                <w:lang w:bidi="he-IL"/>
              </w:rPr>
              <w:t>和</w:t>
            </w:r>
            <w:r w:rsidRPr="0004138E">
              <w:rPr>
                <w:rFonts w:asciiTheme="minorEastAsia" w:eastAsiaTheme="minorEastAsia" w:hAnsiTheme="minorEastAsia" w:cs="宋体"/>
                <w:sz w:val="24"/>
                <w:lang w:bidi="he-IL"/>
              </w:rPr>
              <w:t>11.02%</w:t>
            </w:r>
            <w:r w:rsidRPr="0004138E">
              <w:rPr>
                <w:rFonts w:asciiTheme="minorEastAsia" w:eastAsiaTheme="minorEastAsia" w:hAnsiTheme="minorEastAsia" w:cs="宋体" w:hint="eastAsia"/>
                <w:sz w:val="24"/>
                <w:lang w:bidi="he-IL"/>
              </w:rPr>
              <w:t>，我行资本充足水平仍处于行业较低水平。我行一级资本充足率</w:t>
            </w:r>
            <w:r w:rsidRPr="0004138E">
              <w:rPr>
                <w:rFonts w:asciiTheme="minorEastAsia" w:eastAsiaTheme="minorEastAsia" w:hAnsiTheme="minorEastAsia" w:cs="宋体"/>
                <w:sz w:val="24"/>
                <w:lang w:bidi="he-IL"/>
              </w:rPr>
              <w:t>8.73%</w:t>
            </w:r>
            <w:r w:rsidRPr="0004138E">
              <w:rPr>
                <w:rFonts w:asciiTheme="minorEastAsia" w:eastAsiaTheme="minorEastAsia" w:hAnsiTheme="minorEastAsia" w:cs="宋体" w:hint="eastAsia"/>
                <w:sz w:val="24"/>
                <w:lang w:bidi="he-IL"/>
              </w:rPr>
              <w:t>已接近</w:t>
            </w:r>
            <w:r w:rsidRPr="0004138E">
              <w:rPr>
                <w:rFonts w:asciiTheme="minorEastAsia" w:eastAsiaTheme="minorEastAsia" w:hAnsiTheme="minorEastAsia" w:cs="宋体"/>
                <w:sz w:val="24"/>
                <w:lang w:bidi="he-IL"/>
              </w:rPr>
              <w:t>8.5%</w:t>
            </w:r>
            <w:r w:rsidRPr="0004138E">
              <w:rPr>
                <w:rFonts w:asciiTheme="minorEastAsia" w:eastAsiaTheme="minorEastAsia" w:hAnsiTheme="minorEastAsia" w:cs="宋体" w:hint="eastAsia"/>
                <w:sz w:val="24"/>
                <w:lang w:bidi="he-IL"/>
              </w:rPr>
              <w:t>的监管底线，补充一级资本较为紧迫。综合考虑各类融资工具，优先股是较为适宜的融资品种：相对于普通股，优先股融资成本较低，不会稀释普通股股东权益；相对于债券融资，优先股可以补充一级资本。并且，我行资本结构中全部为核心一级资本和二级资本，缺少其他一级资本工具的有效补充。鉴于此，我行提出了本次非公开发行优先股方案。</w:t>
            </w:r>
          </w:p>
          <w:p w:rsidR="0004138E" w:rsidRPr="0004138E" w:rsidRDefault="0004138E" w:rsidP="0004138E">
            <w:pPr>
              <w:adjustRightInd w:val="0"/>
              <w:snapToGrid w:val="0"/>
              <w:spacing w:line="276" w:lineRule="auto"/>
              <w:ind w:firstLineChars="200" w:firstLine="480"/>
              <w:rPr>
                <w:rFonts w:asciiTheme="minorEastAsia" w:eastAsiaTheme="minorEastAsia" w:hAnsiTheme="minorEastAsia" w:cs="宋体"/>
                <w:sz w:val="24"/>
                <w:lang w:bidi="he-IL"/>
              </w:rPr>
            </w:pPr>
            <w:r w:rsidRPr="0004138E">
              <w:rPr>
                <w:rFonts w:asciiTheme="minorEastAsia" w:eastAsiaTheme="minorEastAsia" w:hAnsiTheme="minorEastAsia" w:cs="宋体" w:hint="eastAsia"/>
                <w:sz w:val="24"/>
                <w:lang w:bidi="he-IL"/>
              </w:rPr>
              <w:t>另一方面，考虑到优先股仍处于试点阶段，融资周期存在一定的不确定性；而非公开发行普通股是较成熟的资本补充工具，能够及时补充我行一级资本，以持续达到监管要求。此外，非公开发行普通股不仅补充我行一级资本，同时也能满足我行补充核心一级资本的要求。鉴于此，我行在提出上述非公开发行优先股方案的同时，提出非公开发行普通股方案。</w:t>
            </w:r>
          </w:p>
          <w:p w:rsidR="003900B2" w:rsidRPr="0004138E" w:rsidRDefault="003900B2" w:rsidP="00F20816">
            <w:pPr>
              <w:autoSpaceDE w:val="0"/>
              <w:autoSpaceDN w:val="0"/>
              <w:adjustRightInd w:val="0"/>
              <w:snapToGrid w:val="0"/>
              <w:spacing w:beforeLines="50" w:line="288" w:lineRule="auto"/>
              <w:ind w:left="318" w:firstLineChars="200" w:firstLine="480"/>
              <w:jc w:val="left"/>
              <w:rPr>
                <w:rFonts w:asciiTheme="minorEastAsia" w:eastAsiaTheme="minorEastAsia" w:hAnsiTheme="minorEastAsia" w:cs="宋体"/>
                <w:sz w:val="24"/>
              </w:rPr>
            </w:pPr>
          </w:p>
          <w:p w:rsidR="00EE1C10" w:rsidRPr="00773686" w:rsidRDefault="00A140B8" w:rsidP="00D87038">
            <w:pPr>
              <w:spacing w:line="480" w:lineRule="atLeast"/>
              <w:rPr>
                <w:rFonts w:ascii="Arial" w:hAnsi="Arial"/>
                <w:bCs/>
                <w:iCs/>
                <w:color w:val="000000"/>
                <w:sz w:val="24"/>
              </w:rPr>
            </w:pPr>
            <w:r w:rsidRPr="00773686">
              <w:rPr>
                <w:rFonts w:ascii="Arial" w:hAnsi="Arial" w:hint="eastAsia"/>
                <w:bCs/>
                <w:iCs/>
                <w:color w:val="000000"/>
                <w:sz w:val="24"/>
              </w:rPr>
              <w:t>接待过程中，公司接待人员与投资者进行了充分的交流与沟通，严格按照有关制度规定，没有出现未公开重大信息泄露等情况，</w:t>
            </w:r>
            <w:r w:rsidR="00D87038" w:rsidRPr="00773686">
              <w:rPr>
                <w:rFonts w:ascii="Arial" w:hAnsi="Arial" w:hint="eastAsia"/>
                <w:bCs/>
                <w:iCs/>
                <w:color w:val="000000"/>
                <w:sz w:val="24"/>
              </w:rPr>
              <w:t>团体接待</w:t>
            </w:r>
            <w:r w:rsidRPr="00773686">
              <w:rPr>
                <w:rFonts w:ascii="Arial" w:hAnsi="Arial" w:hint="eastAsia"/>
                <w:bCs/>
                <w:iCs/>
                <w:color w:val="000000"/>
                <w:sz w:val="24"/>
              </w:rPr>
              <w:t>未签署《承诺书》。</w:t>
            </w:r>
          </w:p>
        </w:tc>
      </w:tr>
      <w:tr w:rsidR="00EE1C10" w:rsidRPr="00773686" w:rsidTr="00EE61B7">
        <w:tc>
          <w:tcPr>
            <w:tcW w:w="1908" w:type="dxa"/>
            <w:tcBorders>
              <w:top w:val="single" w:sz="4" w:space="0" w:color="auto"/>
              <w:left w:val="single" w:sz="4" w:space="0" w:color="auto"/>
              <w:bottom w:val="single" w:sz="4" w:space="0" w:color="auto"/>
              <w:right w:val="single" w:sz="4" w:space="0" w:color="auto"/>
            </w:tcBorders>
            <w:vAlign w:val="center"/>
          </w:tcPr>
          <w:p w:rsidR="00EE1C10" w:rsidRPr="00773686" w:rsidRDefault="00EE1C10" w:rsidP="00EE61B7">
            <w:pPr>
              <w:spacing w:line="480" w:lineRule="atLeast"/>
              <w:rPr>
                <w:rFonts w:ascii="Arial" w:hAnsi="Arial"/>
                <w:bCs/>
                <w:iCs/>
                <w:color w:val="000000"/>
                <w:sz w:val="24"/>
              </w:rPr>
            </w:pPr>
            <w:r w:rsidRPr="00773686">
              <w:rPr>
                <w:rFonts w:ascii="Arial" w:hAnsi="Arial"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rsidR="00EE1C10" w:rsidRPr="00773686" w:rsidRDefault="00217D1A" w:rsidP="0004138E">
            <w:pPr>
              <w:spacing w:line="480" w:lineRule="atLeast"/>
              <w:rPr>
                <w:rFonts w:ascii="Arial" w:hAnsi="Arial"/>
                <w:bCs/>
                <w:iCs/>
                <w:color w:val="000000"/>
                <w:sz w:val="24"/>
              </w:rPr>
            </w:pPr>
            <w:r w:rsidRPr="00773686">
              <w:rPr>
                <w:rFonts w:ascii="Arial" w:hAnsi="Arial" w:hint="eastAsia"/>
                <w:bCs/>
                <w:iCs/>
                <w:color w:val="000000"/>
                <w:sz w:val="24"/>
              </w:rPr>
              <w:t>2014</w:t>
            </w:r>
            <w:r w:rsidRPr="00773686">
              <w:rPr>
                <w:rFonts w:ascii="Arial" w:hAnsi="Arial" w:hint="eastAsia"/>
                <w:bCs/>
                <w:iCs/>
                <w:color w:val="000000"/>
                <w:sz w:val="24"/>
              </w:rPr>
              <w:t>年</w:t>
            </w:r>
            <w:r w:rsidR="0004138E">
              <w:rPr>
                <w:rFonts w:ascii="Arial" w:hAnsi="Arial" w:hint="eastAsia"/>
                <w:bCs/>
                <w:iCs/>
                <w:color w:val="000000"/>
                <w:sz w:val="24"/>
              </w:rPr>
              <w:t>三季度</w:t>
            </w:r>
            <w:r w:rsidRPr="00773686">
              <w:rPr>
                <w:rFonts w:ascii="Arial" w:hAnsi="Arial" w:hint="eastAsia"/>
                <w:bCs/>
                <w:iCs/>
                <w:color w:val="000000"/>
                <w:sz w:val="24"/>
              </w:rPr>
              <w:t>业绩</w:t>
            </w:r>
            <w:r w:rsidR="00D87038" w:rsidRPr="00773686">
              <w:rPr>
                <w:rFonts w:ascii="Arial" w:hAnsi="Arial" w:hint="eastAsia"/>
                <w:bCs/>
                <w:iCs/>
                <w:color w:val="000000"/>
                <w:sz w:val="24"/>
              </w:rPr>
              <w:t>PPT</w:t>
            </w:r>
            <w:r w:rsidR="00D87038" w:rsidRPr="00773686">
              <w:rPr>
                <w:rFonts w:ascii="Arial" w:hAnsi="Arial" w:hint="eastAsia"/>
                <w:bCs/>
                <w:iCs/>
                <w:color w:val="000000"/>
                <w:sz w:val="24"/>
              </w:rPr>
              <w:t>（请参见</w:t>
            </w:r>
            <w:r w:rsidR="00D87038" w:rsidRPr="00773686">
              <w:rPr>
                <w:rFonts w:ascii="Arial" w:hAnsi="Arial" w:hint="eastAsia"/>
                <w:bCs/>
                <w:iCs/>
                <w:color w:val="000000"/>
                <w:sz w:val="24"/>
              </w:rPr>
              <w:t>bank.pingan.com</w:t>
            </w:r>
            <w:r w:rsidR="00D87038" w:rsidRPr="00773686">
              <w:rPr>
                <w:rFonts w:ascii="Arial" w:hAnsi="Arial" w:hint="eastAsia"/>
                <w:bCs/>
                <w:iCs/>
                <w:color w:val="000000"/>
                <w:sz w:val="24"/>
              </w:rPr>
              <w:t>投资者关系</w:t>
            </w:r>
            <w:r w:rsidR="00D87038" w:rsidRPr="00773686">
              <w:rPr>
                <w:rFonts w:ascii="Arial" w:hAnsi="Arial" w:hint="eastAsia"/>
                <w:bCs/>
                <w:iCs/>
                <w:color w:val="000000"/>
                <w:sz w:val="24"/>
              </w:rPr>
              <w:t>-</w:t>
            </w:r>
            <w:r w:rsidR="00D87038" w:rsidRPr="00773686">
              <w:rPr>
                <w:rFonts w:ascii="Arial" w:hAnsi="Arial" w:hint="eastAsia"/>
                <w:bCs/>
                <w:iCs/>
                <w:color w:val="000000"/>
                <w:sz w:val="24"/>
              </w:rPr>
              <w:t>公司推介栏目）</w:t>
            </w:r>
          </w:p>
        </w:tc>
      </w:tr>
      <w:tr w:rsidR="00EE1C10" w:rsidRPr="00773686" w:rsidTr="00EE61B7">
        <w:tc>
          <w:tcPr>
            <w:tcW w:w="1908" w:type="dxa"/>
            <w:tcBorders>
              <w:top w:val="single" w:sz="4" w:space="0" w:color="auto"/>
              <w:left w:val="single" w:sz="4" w:space="0" w:color="auto"/>
              <w:bottom w:val="single" w:sz="4" w:space="0" w:color="auto"/>
              <w:right w:val="single" w:sz="4" w:space="0" w:color="auto"/>
            </w:tcBorders>
            <w:vAlign w:val="center"/>
          </w:tcPr>
          <w:p w:rsidR="00EE1C10" w:rsidRPr="00773686" w:rsidRDefault="00EE1C10" w:rsidP="00EE61B7">
            <w:pPr>
              <w:spacing w:line="480" w:lineRule="atLeast"/>
              <w:rPr>
                <w:rFonts w:ascii="Arial" w:hAnsi="Arial"/>
                <w:bCs/>
                <w:iCs/>
                <w:color w:val="000000"/>
                <w:sz w:val="24"/>
              </w:rPr>
            </w:pPr>
            <w:r w:rsidRPr="00773686">
              <w:rPr>
                <w:rFonts w:ascii="Arial" w:hAnsi="Arial"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tcPr>
          <w:p w:rsidR="00EE1C10" w:rsidRPr="00773686" w:rsidRDefault="00761259" w:rsidP="0004138E">
            <w:pPr>
              <w:spacing w:line="480" w:lineRule="atLeast"/>
              <w:rPr>
                <w:rFonts w:ascii="Arial" w:hAnsi="Arial"/>
                <w:bCs/>
                <w:iCs/>
                <w:color w:val="000000"/>
                <w:sz w:val="24"/>
              </w:rPr>
            </w:pPr>
            <w:r w:rsidRPr="00773686">
              <w:rPr>
                <w:rFonts w:ascii="Arial" w:hAnsi="Arial" w:hint="eastAsia"/>
                <w:bCs/>
                <w:iCs/>
                <w:color w:val="000000"/>
                <w:sz w:val="24"/>
              </w:rPr>
              <w:t>201</w:t>
            </w:r>
            <w:r w:rsidR="00B84A84" w:rsidRPr="00773686">
              <w:rPr>
                <w:rFonts w:ascii="Arial" w:hAnsi="Arial" w:hint="eastAsia"/>
                <w:bCs/>
                <w:iCs/>
                <w:color w:val="000000"/>
                <w:sz w:val="24"/>
              </w:rPr>
              <w:t>4</w:t>
            </w:r>
            <w:r w:rsidRPr="00773686">
              <w:rPr>
                <w:rFonts w:ascii="Arial" w:hAnsi="Arial" w:hint="eastAsia"/>
                <w:bCs/>
                <w:iCs/>
                <w:color w:val="000000"/>
                <w:sz w:val="24"/>
              </w:rPr>
              <w:t>.</w:t>
            </w:r>
            <w:r w:rsidR="0004138E">
              <w:rPr>
                <w:rFonts w:ascii="Arial" w:hAnsi="Arial" w:hint="eastAsia"/>
                <w:bCs/>
                <w:iCs/>
                <w:color w:val="000000"/>
                <w:sz w:val="24"/>
              </w:rPr>
              <w:t>12</w:t>
            </w:r>
            <w:r w:rsidRPr="00773686">
              <w:rPr>
                <w:rFonts w:ascii="Arial" w:hAnsi="Arial" w:hint="eastAsia"/>
                <w:bCs/>
                <w:iCs/>
                <w:color w:val="000000"/>
                <w:sz w:val="24"/>
              </w:rPr>
              <w:t>.</w:t>
            </w:r>
            <w:r w:rsidR="0004138E">
              <w:rPr>
                <w:rFonts w:ascii="Arial" w:hAnsi="Arial" w:hint="eastAsia"/>
                <w:bCs/>
                <w:iCs/>
                <w:color w:val="000000"/>
                <w:sz w:val="24"/>
              </w:rPr>
              <w:t>4</w:t>
            </w:r>
          </w:p>
        </w:tc>
      </w:tr>
    </w:tbl>
    <w:p w:rsidR="00EE1C10" w:rsidRPr="00773686" w:rsidRDefault="00EE1C10" w:rsidP="00EE1C10">
      <w:pPr>
        <w:jc w:val="center"/>
        <w:rPr>
          <w:rFonts w:ascii="Arial" w:hAnsi="Arial"/>
          <w:sz w:val="28"/>
          <w:szCs w:val="28"/>
        </w:rPr>
      </w:pPr>
    </w:p>
    <w:p w:rsidR="00941F1C" w:rsidRPr="00773686" w:rsidRDefault="00941F1C">
      <w:pPr>
        <w:rPr>
          <w:rFonts w:ascii="Arial" w:hAnsi="Arial"/>
        </w:rPr>
      </w:pPr>
    </w:p>
    <w:sectPr w:rsidR="00941F1C" w:rsidRPr="00773686" w:rsidSect="00941F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5F9" w:rsidRDefault="00FB65F9" w:rsidP="00D96584">
      <w:r>
        <w:separator/>
      </w:r>
    </w:p>
  </w:endnote>
  <w:endnote w:type="continuationSeparator" w:id="0">
    <w:p w:rsidR="00FB65F9" w:rsidRDefault="00FB65F9" w:rsidP="00D965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准圆_GBK_平安专用">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5F9" w:rsidRDefault="00FB65F9" w:rsidP="00D96584">
      <w:r>
        <w:separator/>
      </w:r>
    </w:p>
  </w:footnote>
  <w:footnote w:type="continuationSeparator" w:id="0">
    <w:p w:rsidR="00FB65F9" w:rsidRDefault="00FB65F9" w:rsidP="00D965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40C2"/>
    <w:multiLevelType w:val="hybridMultilevel"/>
    <w:tmpl w:val="0E6473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9F5992"/>
    <w:multiLevelType w:val="hybridMultilevel"/>
    <w:tmpl w:val="FFD8AA9E"/>
    <w:lvl w:ilvl="0" w:tplc="B818F4A2">
      <w:start w:val="1"/>
      <w:numFmt w:val="bullet"/>
      <w:lvlText w:val=""/>
      <w:lvlJc w:val="left"/>
      <w:pPr>
        <w:ind w:left="420" w:hanging="420"/>
      </w:pPr>
      <w:rPr>
        <w:rFonts w:ascii="Wingdings" w:hAnsi="Wingdings" w:hint="default"/>
      </w:rPr>
    </w:lvl>
    <w:lvl w:ilvl="1" w:tplc="8A80BC4E">
      <w:start w:val="1"/>
      <w:numFmt w:val="bullet"/>
      <w:lvlText w:val=""/>
      <w:lvlJc w:val="left"/>
      <w:pPr>
        <w:tabs>
          <w:tab w:val="num" w:pos="420"/>
        </w:tabs>
        <w:ind w:left="420" w:firstLine="0"/>
      </w:pPr>
      <w:rPr>
        <w:rFonts w:ascii="Wingdings" w:hAnsi="Wingdings" w:hint="default"/>
      </w:rPr>
    </w:lvl>
    <w:lvl w:ilvl="2" w:tplc="B57CE622">
      <w:start w:val="1"/>
      <w:numFmt w:val="bullet"/>
      <w:lvlText w:val=""/>
      <w:lvlJc w:val="left"/>
      <w:pPr>
        <w:ind w:left="1260" w:hanging="420"/>
      </w:pPr>
      <w:rPr>
        <w:rFonts w:ascii="Wingdings" w:hAnsi="Wingdings" w:hint="default"/>
      </w:rPr>
    </w:lvl>
    <w:lvl w:ilvl="3" w:tplc="456828AA" w:tentative="1">
      <w:start w:val="1"/>
      <w:numFmt w:val="bullet"/>
      <w:lvlText w:val=""/>
      <w:lvlJc w:val="left"/>
      <w:pPr>
        <w:ind w:left="1680" w:hanging="420"/>
      </w:pPr>
      <w:rPr>
        <w:rFonts w:ascii="Wingdings" w:hAnsi="Wingdings" w:hint="default"/>
      </w:rPr>
    </w:lvl>
    <w:lvl w:ilvl="4" w:tplc="4BF6794A" w:tentative="1">
      <w:start w:val="1"/>
      <w:numFmt w:val="bullet"/>
      <w:lvlText w:val=""/>
      <w:lvlJc w:val="left"/>
      <w:pPr>
        <w:ind w:left="2100" w:hanging="420"/>
      </w:pPr>
      <w:rPr>
        <w:rFonts w:ascii="Wingdings" w:hAnsi="Wingdings" w:hint="default"/>
      </w:rPr>
    </w:lvl>
    <w:lvl w:ilvl="5" w:tplc="856279E6" w:tentative="1">
      <w:start w:val="1"/>
      <w:numFmt w:val="bullet"/>
      <w:lvlText w:val=""/>
      <w:lvlJc w:val="left"/>
      <w:pPr>
        <w:ind w:left="2520" w:hanging="420"/>
      </w:pPr>
      <w:rPr>
        <w:rFonts w:ascii="Wingdings" w:hAnsi="Wingdings" w:hint="default"/>
      </w:rPr>
    </w:lvl>
    <w:lvl w:ilvl="6" w:tplc="E126EB94" w:tentative="1">
      <w:start w:val="1"/>
      <w:numFmt w:val="bullet"/>
      <w:lvlText w:val=""/>
      <w:lvlJc w:val="left"/>
      <w:pPr>
        <w:ind w:left="2940" w:hanging="420"/>
      </w:pPr>
      <w:rPr>
        <w:rFonts w:ascii="Wingdings" w:hAnsi="Wingdings" w:hint="default"/>
      </w:rPr>
    </w:lvl>
    <w:lvl w:ilvl="7" w:tplc="2F2626EA" w:tentative="1">
      <w:start w:val="1"/>
      <w:numFmt w:val="bullet"/>
      <w:lvlText w:val=""/>
      <w:lvlJc w:val="left"/>
      <w:pPr>
        <w:ind w:left="3360" w:hanging="420"/>
      </w:pPr>
      <w:rPr>
        <w:rFonts w:ascii="Wingdings" w:hAnsi="Wingdings" w:hint="default"/>
      </w:rPr>
    </w:lvl>
    <w:lvl w:ilvl="8" w:tplc="41747532" w:tentative="1">
      <w:start w:val="1"/>
      <w:numFmt w:val="bullet"/>
      <w:lvlText w:val=""/>
      <w:lvlJc w:val="left"/>
      <w:pPr>
        <w:ind w:left="3780" w:hanging="420"/>
      </w:pPr>
      <w:rPr>
        <w:rFonts w:ascii="Wingdings" w:hAnsi="Wingdings" w:hint="default"/>
      </w:rPr>
    </w:lvl>
  </w:abstractNum>
  <w:abstractNum w:abstractNumId="2">
    <w:nsid w:val="077D07EC"/>
    <w:multiLevelType w:val="multilevel"/>
    <w:tmpl w:val="429844D0"/>
    <w:lvl w:ilvl="0">
      <w:start w:val="1"/>
      <w:numFmt w:val="decimal"/>
      <w:pStyle w:val="FAQ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FA14E31"/>
    <w:multiLevelType w:val="hybridMultilevel"/>
    <w:tmpl w:val="B672E7CC"/>
    <w:lvl w:ilvl="0" w:tplc="181EB6B6">
      <w:start w:val="1"/>
      <w:numFmt w:val="decimal"/>
      <w:pStyle w:val="1"/>
      <w:lvlText w:val="%1."/>
      <w:lvlJc w:val="left"/>
      <w:pPr>
        <w:ind w:left="360" w:hanging="360"/>
      </w:pPr>
      <w:rPr>
        <w:rFonts w:hint="default"/>
      </w:rPr>
    </w:lvl>
    <w:lvl w:ilvl="1" w:tplc="E28CD87E" w:tentative="1">
      <w:start w:val="1"/>
      <w:numFmt w:val="lowerLetter"/>
      <w:lvlText w:val="%2)"/>
      <w:lvlJc w:val="left"/>
      <w:pPr>
        <w:ind w:left="840" w:hanging="420"/>
      </w:pPr>
    </w:lvl>
    <w:lvl w:ilvl="2" w:tplc="D604EFA6" w:tentative="1">
      <w:start w:val="1"/>
      <w:numFmt w:val="lowerRoman"/>
      <w:lvlText w:val="%3."/>
      <w:lvlJc w:val="right"/>
      <w:pPr>
        <w:ind w:left="1260" w:hanging="420"/>
      </w:pPr>
    </w:lvl>
    <w:lvl w:ilvl="3" w:tplc="7CBCA43A" w:tentative="1">
      <w:start w:val="1"/>
      <w:numFmt w:val="decimal"/>
      <w:lvlText w:val="%4."/>
      <w:lvlJc w:val="left"/>
      <w:pPr>
        <w:ind w:left="1680" w:hanging="420"/>
      </w:pPr>
    </w:lvl>
    <w:lvl w:ilvl="4" w:tplc="CE36A14E" w:tentative="1">
      <w:start w:val="1"/>
      <w:numFmt w:val="lowerLetter"/>
      <w:lvlText w:val="%5)"/>
      <w:lvlJc w:val="left"/>
      <w:pPr>
        <w:ind w:left="2100" w:hanging="420"/>
      </w:pPr>
    </w:lvl>
    <w:lvl w:ilvl="5" w:tplc="A1748F72" w:tentative="1">
      <w:start w:val="1"/>
      <w:numFmt w:val="lowerRoman"/>
      <w:lvlText w:val="%6."/>
      <w:lvlJc w:val="right"/>
      <w:pPr>
        <w:ind w:left="2520" w:hanging="420"/>
      </w:pPr>
    </w:lvl>
    <w:lvl w:ilvl="6" w:tplc="A1523FBE" w:tentative="1">
      <w:start w:val="1"/>
      <w:numFmt w:val="decimal"/>
      <w:lvlText w:val="%7."/>
      <w:lvlJc w:val="left"/>
      <w:pPr>
        <w:ind w:left="2940" w:hanging="420"/>
      </w:pPr>
    </w:lvl>
    <w:lvl w:ilvl="7" w:tplc="BDF04C12" w:tentative="1">
      <w:start w:val="1"/>
      <w:numFmt w:val="lowerLetter"/>
      <w:lvlText w:val="%8)"/>
      <w:lvlJc w:val="left"/>
      <w:pPr>
        <w:ind w:left="3360" w:hanging="420"/>
      </w:pPr>
    </w:lvl>
    <w:lvl w:ilvl="8" w:tplc="A7AA920E" w:tentative="1">
      <w:start w:val="1"/>
      <w:numFmt w:val="lowerRoman"/>
      <w:lvlText w:val="%9."/>
      <w:lvlJc w:val="right"/>
      <w:pPr>
        <w:ind w:left="3780" w:hanging="420"/>
      </w:pPr>
    </w:lvl>
  </w:abstractNum>
  <w:abstractNum w:abstractNumId="4">
    <w:nsid w:val="12531BD9"/>
    <w:multiLevelType w:val="hybridMultilevel"/>
    <w:tmpl w:val="C186B9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E3055A1"/>
    <w:multiLevelType w:val="hybridMultilevel"/>
    <w:tmpl w:val="9314D8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E5413D0"/>
    <w:multiLevelType w:val="hybridMultilevel"/>
    <w:tmpl w:val="99A4970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nsid w:val="3696543B"/>
    <w:multiLevelType w:val="hybridMultilevel"/>
    <w:tmpl w:val="00B45326"/>
    <w:lvl w:ilvl="0" w:tplc="2B805BF8">
      <w:start w:val="1"/>
      <w:numFmt w:val="decimal"/>
      <w:pStyle w:val="3"/>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93E408F"/>
    <w:multiLevelType w:val="hybridMultilevel"/>
    <w:tmpl w:val="0332170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9">
    <w:nsid w:val="3C7B08D6"/>
    <w:multiLevelType w:val="hybridMultilevel"/>
    <w:tmpl w:val="4590F92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nsid w:val="4ADC180A"/>
    <w:multiLevelType w:val="hybridMultilevel"/>
    <w:tmpl w:val="FA6EFF8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5C23F02"/>
    <w:multiLevelType w:val="hybridMultilevel"/>
    <w:tmpl w:val="64C8DC7A"/>
    <w:lvl w:ilvl="0" w:tplc="761231E8">
      <w:start w:val="1"/>
      <w:numFmt w:val="decimal"/>
      <w:pStyle w:val="30"/>
      <w:lvlText w:val="%1、"/>
      <w:lvlJc w:val="left"/>
      <w:pPr>
        <w:tabs>
          <w:tab w:val="num" w:pos="360"/>
        </w:tabs>
        <w:ind w:left="360" w:hanging="360"/>
      </w:pPr>
      <w:rPr>
        <w:rFonts w:hint="default"/>
      </w:rPr>
    </w:lvl>
    <w:lvl w:ilvl="1" w:tplc="E926D4D4" w:tentative="1">
      <w:start w:val="1"/>
      <w:numFmt w:val="lowerLetter"/>
      <w:lvlText w:val="%2)"/>
      <w:lvlJc w:val="left"/>
      <w:pPr>
        <w:tabs>
          <w:tab w:val="num" w:pos="840"/>
        </w:tabs>
        <w:ind w:left="840" w:hanging="420"/>
      </w:pPr>
    </w:lvl>
    <w:lvl w:ilvl="2" w:tplc="41B880F2" w:tentative="1">
      <w:start w:val="1"/>
      <w:numFmt w:val="lowerRoman"/>
      <w:lvlText w:val="%3."/>
      <w:lvlJc w:val="right"/>
      <w:pPr>
        <w:tabs>
          <w:tab w:val="num" w:pos="1260"/>
        </w:tabs>
        <w:ind w:left="1260" w:hanging="420"/>
      </w:pPr>
    </w:lvl>
    <w:lvl w:ilvl="3" w:tplc="51E2A55C" w:tentative="1">
      <w:start w:val="1"/>
      <w:numFmt w:val="decimal"/>
      <w:lvlText w:val="%4."/>
      <w:lvlJc w:val="left"/>
      <w:pPr>
        <w:tabs>
          <w:tab w:val="num" w:pos="1680"/>
        </w:tabs>
        <w:ind w:left="1680" w:hanging="420"/>
      </w:pPr>
    </w:lvl>
    <w:lvl w:ilvl="4" w:tplc="65E8E062" w:tentative="1">
      <w:start w:val="1"/>
      <w:numFmt w:val="lowerLetter"/>
      <w:lvlText w:val="%5)"/>
      <w:lvlJc w:val="left"/>
      <w:pPr>
        <w:tabs>
          <w:tab w:val="num" w:pos="2100"/>
        </w:tabs>
        <w:ind w:left="2100" w:hanging="420"/>
      </w:pPr>
    </w:lvl>
    <w:lvl w:ilvl="5" w:tplc="9964108A" w:tentative="1">
      <w:start w:val="1"/>
      <w:numFmt w:val="lowerRoman"/>
      <w:lvlText w:val="%6."/>
      <w:lvlJc w:val="right"/>
      <w:pPr>
        <w:tabs>
          <w:tab w:val="num" w:pos="2520"/>
        </w:tabs>
        <w:ind w:left="2520" w:hanging="420"/>
      </w:pPr>
    </w:lvl>
    <w:lvl w:ilvl="6" w:tplc="E2C431DE" w:tentative="1">
      <w:start w:val="1"/>
      <w:numFmt w:val="decimal"/>
      <w:lvlText w:val="%7."/>
      <w:lvlJc w:val="left"/>
      <w:pPr>
        <w:tabs>
          <w:tab w:val="num" w:pos="2940"/>
        </w:tabs>
        <w:ind w:left="2940" w:hanging="420"/>
      </w:pPr>
    </w:lvl>
    <w:lvl w:ilvl="7" w:tplc="5CAA6D18" w:tentative="1">
      <w:start w:val="1"/>
      <w:numFmt w:val="lowerLetter"/>
      <w:lvlText w:val="%8)"/>
      <w:lvlJc w:val="left"/>
      <w:pPr>
        <w:tabs>
          <w:tab w:val="num" w:pos="3360"/>
        </w:tabs>
        <w:ind w:left="3360" w:hanging="420"/>
      </w:pPr>
    </w:lvl>
    <w:lvl w:ilvl="8" w:tplc="91B40E14" w:tentative="1">
      <w:start w:val="1"/>
      <w:numFmt w:val="lowerRoman"/>
      <w:lvlText w:val="%9."/>
      <w:lvlJc w:val="right"/>
      <w:pPr>
        <w:tabs>
          <w:tab w:val="num" w:pos="3780"/>
        </w:tabs>
        <w:ind w:left="3780" w:hanging="420"/>
      </w:pPr>
    </w:lvl>
  </w:abstractNum>
  <w:abstractNum w:abstractNumId="12">
    <w:nsid w:val="5B7F6B72"/>
    <w:multiLevelType w:val="hybridMultilevel"/>
    <w:tmpl w:val="2524439C"/>
    <w:lvl w:ilvl="0" w:tplc="24D0BD9C">
      <w:start w:val="1"/>
      <w:numFmt w:val="decimal"/>
      <w:lvlText w:val="%1、"/>
      <w:lvlJc w:val="left"/>
      <w:pPr>
        <w:tabs>
          <w:tab w:val="num" w:pos="420"/>
        </w:tabs>
        <w:ind w:left="420" w:hanging="420"/>
      </w:pPr>
      <w:rPr>
        <w:rFonts w:hint="eastAsia"/>
        <w:b w:val="0"/>
      </w:rPr>
    </w:lvl>
    <w:lvl w:ilvl="1" w:tplc="48A8C7F8">
      <w:start w:val="1"/>
      <w:numFmt w:val="decimal"/>
      <w:lvlText w:val="%2、"/>
      <w:lvlJc w:val="left"/>
      <w:pPr>
        <w:tabs>
          <w:tab w:val="num" w:pos="354"/>
        </w:tabs>
        <w:ind w:left="354" w:hanging="360"/>
      </w:pPr>
      <w:rPr>
        <w:rFonts w:hint="eastAsia"/>
      </w:rPr>
    </w:lvl>
    <w:lvl w:ilvl="2" w:tplc="036C89F6" w:tentative="1">
      <w:start w:val="1"/>
      <w:numFmt w:val="lowerRoman"/>
      <w:lvlText w:val="%3."/>
      <w:lvlJc w:val="right"/>
      <w:pPr>
        <w:tabs>
          <w:tab w:val="num" w:pos="834"/>
        </w:tabs>
        <w:ind w:left="834" w:hanging="420"/>
      </w:pPr>
    </w:lvl>
    <w:lvl w:ilvl="3" w:tplc="09A8F47E" w:tentative="1">
      <w:start w:val="1"/>
      <w:numFmt w:val="decimal"/>
      <w:lvlText w:val="%4."/>
      <w:lvlJc w:val="left"/>
      <w:pPr>
        <w:tabs>
          <w:tab w:val="num" w:pos="1254"/>
        </w:tabs>
        <w:ind w:left="1254" w:hanging="420"/>
      </w:pPr>
    </w:lvl>
    <w:lvl w:ilvl="4" w:tplc="4B36B3DA" w:tentative="1">
      <w:start w:val="1"/>
      <w:numFmt w:val="lowerLetter"/>
      <w:lvlText w:val="%5)"/>
      <w:lvlJc w:val="left"/>
      <w:pPr>
        <w:tabs>
          <w:tab w:val="num" w:pos="1674"/>
        </w:tabs>
        <w:ind w:left="1674" w:hanging="420"/>
      </w:pPr>
    </w:lvl>
    <w:lvl w:ilvl="5" w:tplc="5D0E630A" w:tentative="1">
      <w:start w:val="1"/>
      <w:numFmt w:val="lowerRoman"/>
      <w:lvlText w:val="%6."/>
      <w:lvlJc w:val="right"/>
      <w:pPr>
        <w:tabs>
          <w:tab w:val="num" w:pos="2094"/>
        </w:tabs>
        <w:ind w:left="2094" w:hanging="420"/>
      </w:pPr>
    </w:lvl>
    <w:lvl w:ilvl="6" w:tplc="FD96FC00" w:tentative="1">
      <w:start w:val="1"/>
      <w:numFmt w:val="decimal"/>
      <w:lvlText w:val="%7."/>
      <w:lvlJc w:val="left"/>
      <w:pPr>
        <w:tabs>
          <w:tab w:val="num" w:pos="2514"/>
        </w:tabs>
        <w:ind w:left="2514" w:hanging="420"/>
      </w:pPr>
    </w:lvl>
    <w:lvl w:ilvl="7" w:tplc="57967AA6" w:tentative="1">
      <w:start w:val="1"/>
      <w:numFmt w:val="lowerLetter"/>
      <w:lvlText w:val="%8)"/>
      <w:lvlJc w:val="left"/>
      <w:pPr>
        <w:tabs>
          <w:tab w:val="num" w:pos="2934"/>
        </w:tabs>
        <w:ind w:left="2934" w:hanging="420"/>
      </w:pPr>
    </w:lvl>
    <w:lvl w:ilvl="8" w:tplc="AA646454" w:tentative="1">
      <w:start w:val="1"/>
      <w:numFmt w:val="lowerRoman"/>
      <w:lvlText w:val="%9."/>
      <w:lvlJc w:val="right"/>
      <w:pPr>
        <w:tabs>
          <w:tab w:val="num" w:pos="3354"/>
        </w:tabs>
        <w:ind w:left="3354" w:hanging="420"/>
      </w:pPr>
    </w:lvl>
  </w:abstractNum>
  <w:abstractNum w:abstractNumId="13">
    <w:nsid w:val="5F7717ED"/>
    <w:multiLevelType w:val="hybridMultilevel"/>
    <w:tmpl w:val="0920902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nsid w:val="670A3D84"/>
    <w:multiLevelType w:val="hybridMultilevel"/>
    <w:tmpl w:val="795AD96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 w:numId="2">
    <w:abstractNumId w:val="1"/>
  </w:num>
  <w:num w:numId="3">
    <w:abstractNumId w:val="12"/>
  </w:num>
  <w:num w:numId="4">
    <w:abstractNumId w:val="11"/>
  </w:num>
  <w:num w:numId="5">
    <w:abstractNumId w:val="5"/>
  </w:num>
  <w:num w:numId="6">
    <w:abstractNumId w:val="2"/>
  </w:num>
  <w:num w:numId="7">
    <w:abstractNumId w:val="4"/>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4"/>
  </w:num>
  <w:num w:numId="12">
    <w:abstractNumId w:val="9"/>
  </w:num>
  <w:num w:numId="13">
    <w:abstractNumId w:val="6"/>
  </w:num>
  <w:num w:numId="14">
    <w:abstractNumId w:val="8"/>
  </w:num>
  <w:num w:numId="15">
    <w:abstractNumId w:val="1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1C10"/>
    <w:rsid w:val="000022D2"/>
    <w:rsid w:val="0004138E"/>
    <w:rsid w:val="0005090F"/>
    <w:rsid w:val="000B3693"/>
    <w:rsid w:val="00101C48"/>
    <w:rsid w:val="00130F3C"/>
    <w:rsid w:val="0015535F"/>
    <w:rsid w:val="001837CA"/>
    <w:rsid w:val="001B33AC"/>
    <w:rsid w:val="001B72DE"/>
    <w:rsid w:val="001C10A8"/>
    <w:rsid w:val="001D2529"/>
    <w:rsid w:val="001E2C63"/>
    <w:rsid w:val="00217D1A"/>
    <w:rsid w:val="002E6426"/>
    <w:rsid w:val="003317E5"/>
    <w:rsid w:val="003900B2"/>
    <w:rsid w:val="003B107D"/>
    <w:rsid w:val="003B721F"/>
    <w:rsid w:val="00432501"/>
    <w:rsid w:val="0043629D"/>
    <w:rsid w:val="00497C7E"/>
    <w:rsid w:val="004B47B1"/>
    <w:rsid w:val="0051123B"/>
    <w:rsid w:val="00535D6F"/>
    <w:rsid w:val="00550FD9"/>
    <w:rsid w:val="005A200E"/>
    <w:rsid w:val="00622C3A"/>
    <w:rsid w:val="00623A26"/>
    <w:rsid w:val="0063326E"/>
    <w:rsid w:val="00673DFE"/>
    <w:rsid w:val="006A1753"/>
    <w:rsid w:val="006A4A1D"/>
    <w:rsid w:val="006F64B3"/>
    <w:rsid w:val="00761259"/>
    <w:rsid w:val="00773686"/>
    <w:rsid w:val="008710F9"/>
    <w:rsid w:val="008A4E3E"/>
    <w:rsid w:val="00921892"/>
    <w:rsid w:val="009223F4"/>
    <w:rsid w:val="00941F1C"/>
    <w:rsid w:val="00951547"/>
    <w:rsid w:val="009F13CD"/>
    <w:rsid w:val="00A05E60"/>
    <w:rsid w:val="00A140B8"/>
    <w:rsid w:val="00AB67BB"/>
    <w:rsid w:val="00B31C4E"/>
    <w:rsid w:val="00B84A84"/>
    <w:rsid w:val="00BB741D"/>
    <w:rsid w:val="00BE11BC"/>
    <w:rsid w:val="00C12E89"/>
    <w:rsid w:val="00C35BCB"/>
    <w:rsid w:val="00C5163B"/>
    <w:rsid w:val="00C51768"/>
    <w:rsid w:val="00C77225"/>
    <w:rsid w:val="00C81677"/>
    <w:rsid w:val="00CB4AC9"/>
    <w:rsid w:val="00D87038"/>
    <w:rsid w:val="00D96584"/>
    <w:rsid w:val="00E71F65"/>
    <w:rsid w:val="00E733AB"/>
    <w:rsid w:val="00EE1C10"/>
    <w:rsid w:val="00EE4F68"/>
    <w:rsid w:val="00EE61B7"/>
    <w:rsid w:val="00EE7C01"/>
    <w:rsid w:val="00F16F75"/>
    <w:rsid w:val="00F20816"/>
    <w:rsid w:val="00FB5514"/>
    <w:rsid w:val="00FB65F9"/>
    <w:rsid w:val="00FE4AFD"/>
    <w:rsid w:val="00FF02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C10"/>
    <w:pPr>
      <w:widowControl w:val="0"/>
      <w:jc w:val="both"/>
    </w:pPr>
    <w:rPr>
      <w:rFonts w:ascii="Times New Roman" w:eastAsia="宋体" w:hAnsi="Times New Roman" w:cs="Times New Roman"/>
      <w:szCs w:val="24"/>
    </w:rPr>
  </w:style>
  <w:style w:type="paragraph" w:styleId="3">
    <w:name w:val="heading 3"/>
    <w:basedOn w:val="a"/>
    <w:next w:val="a"/>
    <w:link w:val="3Char"/>
    <w:autoRedefine/>
    <w:uiPriority w:val="99"/>
    <w:qFormat/>
    <w:rsid w:val="003900B2"/>
    <w:pPr>
      <w:widowControl/>
      <w:numPr>
        <w:numId w:val="16"/>
      </w:numPr>
      <w:tabs>
        <w:tab w:val="left" w:pos="540"/>
      </w:tabs>
      <w:overflowPunct w:val="0"/>
      <w:autoSpaceDE w:val="0"/>
      <w:autoSpaceDN w:val="0"/>
      <w:adjustRightInd w:val="0"/>
      <w:snapToGrid w:val="0"/>
      <w:spacing w:before="480" w:afterLines="50"/>
      <w:jc w:val="left"/>
      <w:textAlignment w:val="baseline"/>
      <w:outlineLvl w:val="2"/>
    </w:pPr>
    <w:rPr>
      <w:rFonts w:ascii="方正准圆_GBK_平安专用" w:eastAsia="方正准圆_GBK_平安专用" w:hAnsi="Arial"/>
      <w:b/>
      <w:bCs/>
      <w:sz w:val="24"/>
      <w:szCs w:val="22"/>
      <w:lang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1C1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D965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96584"/>
    <w:rPr>
      <w:rFonts w:ascii="Times New Roman" w:eastAsia="宋体" w:hAnsi="Times New Roman" w:cs="Times New Roman"/>
      <w:sz w:val="18"/>
      <w:szCs w:val="18"/>
    </w:rPr>
  </w:style>
  <w:style w:type="paragraph" w:styleId="a5">
    <w:name w:val="footer"/>
    <w:basedOn w:val="a"/>
    <w:link w:val="Char0"/>
    <w:uiPriority w:val="99"/>
    <w:semiHidden/>
    <w:unhideWhenUsed/>
    <w:rsid w:val="00D9658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96584"/>
    <w:rPr>
      <w:rFonts w:ascii="Times New Roman" w:eastAsia="宋体" w:hAnsi="Times New Roman" w:cs="Times New Roman"/>
      <w:sz w:val="18"/>
      <w:szCs w:val="18"/>
    </w:rPr>
  </w:style>
  <w:style w:type="paragraph" w:customStyle="1" w:styleId="FAQ305050505">
    <w:name w:val="样式 样式 深发展FAQ标题3 + 段前: 0.5 行 段后: 0.5 行 + 段前: 0.5 行 段后: 0.5 行"/>
    <w:basedOn w:val="a"/>
    <w:rsid w:val="00A140B8"/>
    <w:pPr>
      <w:widowControl/>
      <w:tabs>
        <w:tab w:val="left" w:pos="540"/>
      </w:tabs>
      <w:overflowPunct w:val="0"/>
      <w:autoSpaceDE w:val="0"/>
      <w:autoSpaceDN w:val="0"/>
      <w:adjustRightInd w:val="0"/>
      <w:snapToGrid w:val="0"/>
      <w:spacing w:beforeLines="50" w:afterLines="50" w:line="288" w:lineRule="auto"/>
      <w:jc w:val="left"/>
      <w:textAlignment w:val="baseline"/>
      <w:outlineLvl w:val="2"/>
    </w:pPr>
    <w:rPr>
      <w:rFonts w:ascii="黑体" w:eastAsia="黑体" w:hAnsi="Arial" w:cs="宋体"/>
      <w:color w:val="000000" w:themeColor="text1"/>
      <w:sz w:val="24"/>
      <w:szCs w:val="20"/>
      <w:lang w:bidi="he-IL"/>
    </w:rPr>
  </w:style>
  <w:style w:type="paragraph" w:customStyle="1" w:styleId="CM189ArialGB2312078">
    <w:name w:val="样式 样式 样式 CM189 + (西文) Arial (中文) 仿宋_GB2312 段前: 0 磅 段后: 7.8 磅 行距:..."/>
    <w:basedOn w:val="a"/>
    <w:link w:val="CM189ArialGB2312078Char"/>
    <w:uiPriority w:val="99"/>
    <w:rsid w:val="00A140B8"/>
    <w:pPr>
      <w:spacing w:beforeLines="50" w:afterLines="50" w:line="288" w:lineRule="auto"/>
      <w:ind w:firstLineChars="200" w:firstLine="200"/>
    </w:pPr>
    <w:rPr>
      <w:rFonts w:ascii="Arial" w:eastAsia="仿宋_GB2312" w:hAnsi="Arial" w:cs="宋体"/>
      <w:sz w:val="24"/>
      <w:szCs w:val="20"/>
    </w:rPr>
  </w:style>
  <w:style w:type="character" w:customStyle="1" w:styleId="3Char">
    <w:name w:val="标题 3 Char"/>
    <w:basedOn w:val="a0"/>
    <w:link w:val="3"/>
    <w:uiPriority w:val="99"/>
    <w:rsid w:val="003900B2"/>
    <w:rPr>
      <w:rFonts w:ascii="方正准圆_GBK_平安专用" w:eastAsia="方正准圆_GBK_平安专用" w:hAnsi="Arial" w:cs="Times New Roman"/>
      <w:b/>
      <w:bCs/>
      <w:sz w:val="24"/>
      <w:lang w:bidi="he-IL"/>
    </w:rPr>
  </w:style>
  <w:style w:type="paragraph" w:customStyle="1" w:styleId="30">
    <w:name w:val="标题3"/>
    <w:basedOn w:val="3"/>
    <w:autoRedefine/>
    <w:rsid w:val="0043629D"/>
    <w:pPr>
      <w:keepNext/>
      <w:keepLines/>
      <w:numPr>
        <w:numId w:val="4"/>
      </w:numPr>
      <w:tabs>
        <w:tab w:val="clear" w:pos="540"/>
      </w:tabs>
      <w:overflowPunct/>
      <w:autoSpaceDE/>
      <w:autoSpaceDN/>
      <w:adjustRightInd/>
      <w:ind w:rightChars="100" w:right="220"/>
      <w:textAlignment w:val="auto"/>
    </w:pPr>
    <w:rPr>
      <w:rFonts w:ascii="宋体" w:eastAsia="宋体" w:hAnsi="宋体" w:cs="宋体"/>
      <w:color w:val="333333"/>
      <w:kern w:val="0"/>
      <w:sz w:val="21"/>
      <w:szCs w:val="21"/>
      <w:lang w:bidi="ar-SA"/>
    </w:rPr>
  </w:style>
  <w:style w:type="paragraph" w:styleId="a6">
    <w:name w:val="List Paragraph"/>
    <w:basedOn w:val="a"/>
    <w:uiPriority w:val="34"/>
    <w:qFormat/>
    <w:rsid w:val="00B31C4E"/>
    <w:pPr>
      <w:ind w:firstLineChars="200" w:firstLine="420"/>
    </w:pPr>
  </w:style>
  <w:style w:type="paragraph" w:customStyle="1" w:styleId="FAQ3">
    <w:name w:val="深发展FAQ标题3"/>
    <w:basedOn w:val="3"/>
    <w:link w:val="FAQ3Char"/>
    <w:qFormat/>
    <w:rsid w:val="00EE7C01"/>
    <w:pPr>
      <w:numPr>
        <w:numId w:val="6"/>
      </w:numPr>
      <w:spacing w:beforeLines="50" w:line="288" w:lineRule="auto"/>
      <w:ind w:left="0" w:firstLine="0"/>
    </w:pPr>
  </w:style>
  <w:style w:type="character" w:customStyle="1" w:styleId="FAQ3Char">
    <w:name w:val="深发展FAQ标题3 Char"/>
    <w:basedOn w:val="3Char"/>
    <w:link w:val="FAQ3"/>
    <w:rsid w:val="00EE7C01"/>
    <w:rPr>
      <w:b/>
      <w:bCs/>
    </w:rPr>
  </w:style>
  <w:style w:type="character" w:customStyle="1" w:styleId="CM189ArialGB2312078Char">
    <w:name w:val="样式 样式 样式 CM189 + (西文) Arial (中文) 仿宋_GB2312 段前: 0 磅 段后: 7.8 磅 行距:... Char"/>
    <w:basedOn w:val="a0"/>
    <w:link w:val="CM189ArialGB2312078"/>
    <w:uiPriority w:val="99"/>
    <w:rsid w:val="00EE7C01"/>
    <w:rPr>
      <w:rFonts w:ascii="Arial" w:eastAsia="仿宋_GB2312" w:hAnsi="Arial" w:cs="宋体"/>
      <w:sz w:val="24"/>
      <w:szCs w:val="20"/>
    </w:rPr>
  </w:style>
  <w:style w:type="paragraph" w:customStyle="1" w:styleId="31">
    <w:name w:val="样式3"/>
    <w:basedOn w:val="CM189ArialGB2312078"/>
    <w:link w:val="3Char0"/>
    <w:qFormat/>
    <w:rsid w:val="00EE7C01"/>
    <w:pPr>
      <w:snapToGrid w:val="0"/>
      <w:spacing w:before="156" w:afterLines="0"/>
      <w:ind w:firstLine="480"/>
    </w:pPr>
    <w:rPr>
      <w:rFonts w:eastAsia="方正准圆_GBK_平安专用" w:cs="Times New Roman"/>
      <w:szCs w:val="24"/>
    </w:rPr>
  </w:style>
  <w:style w:type="character" w:customStyle="1" w:styleId="3Char0">
    <w:name w:val="样式3 Char"/>
    <w:link w:val="31"/>
    <w:rsid w:val="00EE7C01"/>
    <w:rPr>
      <w:rFonts w:ascii="Arial" w:eastAsia="方正准圆_GBK_平安专用" w:hAnsi="Arial" w:cs="Times New Roman"/>
      <w:sz w:val="24"/>
      <w:szCs w:val="24"/>
    </w:rPr>
  </w:style>
  <w:style w:type="paragraph" w:customStyle="1" w:styleId="1">
    <w:name w:val="样式1"/>
    <w:basedOn w:val="a6"/>
    <w:qFormat/>
    <w:rsid w:val="00130F3C"/>
    <w:pPr>
      <w:numPr>
        <w:numId w:val="8"/>
      </w:numPr>
      <w:ind w:firstLineChars="0" w:firstLine="0"/>
    </w:pPr>
    <w:rPr>
      <w:rFonts w:ascii="黑体" w:eastAsia="黑体" w:hAnsi="黑体"/>
      <w:szCs w:val="22"/>
    </w:rPr>
  </w:style>
  <w:style w:type="paragraph" w:styleId="a7">
    <w:name w:val="Balloon Text"/>
    <w:basedOn w:val="a"/>
    <w:link w:val="Char1"/>
    <w:uiPriority w:val="99"/>
    <w:semiHidden/>
    <w:unhideWhenUsed/>
    <w:rsid w:val="00EE61B7"/>
    <w:rPr>
      <w:sz w:val="18"/>
      <w:szCs w:val="18"/>
    </w:rPr>
  </w:style>
  <w:style w:type="character" w:customStyle="1" w:styleId="Char1">
    <w:name w:val="批注框文本 Char"/>
    <w:basedOn w:val="a0"/>
    <w:link w:val="a7"/>
    <w:uiPriority w:val="99"/>
    <w:semiHidden/>
    <w:rsid w:val="00EE61B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1CC08-E2AA-4815-A31A-82B022C44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329</Words>
  <Characters>1880</Characters>
  <Application>Microsoft Office Word</Application>
  <DocSecurity>0</DocSecurity>
  <Lines>15</Lines>
  <Paragraphs>4</Paragraphs>
  <ScaleCrop>false</ScaleCrop>
  <Company>sdb</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Gao</dc:creator>
  <cp:keywords/>
  <dc:description/>
  <cp:lastModifiedBy>高炼</cp:lastModifiedBy>
  <cp:revision>3</cp:revision>
  <dcterms:created xsi:type="dcterms:W3CDTF">2015-01-08T03:16:00Z</dcterms:created>
  <dcterms:modified xsi:type="dcterms:W3CDTF">2015-01-08T03:20:00Z</dcterms:modified>
</cp:coreProperties>
</file>