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05090F" w:rsidRDefault="00EE1C10" w:rsidP="00BE3743">
      <w:pPr>
        <w:spacing w:beforeLines="50" w:afterLines="50" w:line="400" w:lineRule="exact"/>
        <w:rPr>
          <w:rFonts w:ascii="Times" w:hAnsi="Times"/>
          <w:bCs/>
          <w:iCs/>
          <w:color w:val="000000"/>
          <w:sz w:val="24"/>
        </w:rPr>
      </w:pPr>
      <w:r w:rsidRPr="0005090F">
        <w:rPr>
          <w:rFonts w:ascii="Times" w:hAnsi="Times" w:hint="eastAsia"/>
          <w:bCs/>
          <w:iCs/>
          <w:color w:val="000000"/>
          <w:sz w:val="24"/>
        </w:rPr>
        <w:t>证券代码：</w:t>
      </w:r>
      <w:r w:rsidRPr="0005090F">
        <w:rPr>
          <w:rFonts w:ascii="Times" w:hAnsi="Times" w:hint="eastAsia"/>
          <w:bCs/>
          <w:iCs/>
          <w:color w:val="000000"/>
          <w:sz w:val="24"/>
        </w:rPr>
        <w:t xml:space="preserve">000001                                  </w:t>
      </w:r>
      <w:r w:rsidRPr="0005090F">
        <w:rPr>
          <w:rFonts w:ascii="Times" w:hAnsi="Times" w:hint="eastAsia"/>
          <w:bCs/>
          <w:iCs/>
          <w:color w:val="000000"/>
          <w:sz w:val="24"/>
        </w:rPr>
        <w:t>证券简称：</w:t>
      </w:r>
      <w:r w:rsidR="00D96584" w:rsidRPr="0005090F">
        <w:rPr>
          <w:rFonts w:ascii="Times" w:hAnsi="Times" w:hint="eastAsia"/>
          <w:bCs/>
          <w:iCs/>
          <w:color w:val="000000"/>
          <w:sz w:val="24"/>
        </w:rPr>
        <w:t>平安银行</w:t>
      </w:r>
    </w:p>
    <w:p w:rsidR="00EE1C10" w:rsidRPr="0005090F" w:rsidRDefault="003317E5" w:rsidP="00BE3743">
      <w:pPr>
        <w:spacing w:beforeLines="50" w:afterLines="50" w:line="400" w:lineRule="exact"/>
        <w:jc w:val="center"/>
        <w:rPr>
          <w:rFonts w:ascii="Times" w:hAnsi="Times"/>
          <w:b/>
          <w:bCs/>
          <w:iCs/>
          <w:color w:val="000000"/>
          <w:sz w:val="32"/>
          <w:szCs w:val="32"/>
        </w:rPr>
      </w:pPr>
      <w:r w:rsidRPr="0005090F">
        <w:rPr>
          <w:rFonts w:ascii="Times" w:hAnsi="Times" w:hint="eastAsia"/>
          <w:b/>
          <w:bCs/>
          <w:iCs/>
          <w:color w:val="000000"/>
          <w:sz w:val="32"/>
          <w:szCs w:val="32"/>
        </w:rPr>
        <w:t>平安</w:t>
      </w:r>
      <w:r w:rsidR="00EE1C10" w:rsidRPr="0005090F">
        <w:rPr>
          <w:rFonts w:ascii="Times" w:hAnsi="Times" w:hint="eastAsia"/>
          <w:b/>
          <w:bCs/>
          <w:iCs/>
          <w:color w:val="000000"/>
          <w:sz w:val="32"/>
          <w:szCs w:val="32"/>
        </w:rPr>
        <w:t>银行股份有限公司投资者关系活动记录表</w:t>
      </w:r>
    </w:p>
    <w:p w:rsidR="00EE1C10" w:rsidRPr="0005090F" w:rsidRDefault="00EE1C10" w:rsidP="00EE1C10">
      <w:pPr>
        <w:spacing w:line="400" w:lineRule="exact"/>
        <w:rPr>
          <w:rFonts w:ascii="Times" w:hAnsi="Times"/>
          <w:bCs/>
          <w:iCs/>
          <w:color w:val="000000"/>
          <w:sz w:val="24"/>
        </w:rPr>
      </w:pPr>
      <w:r w:rsidRPr="0005090F">
        <w:rPr>
          <w:rFonts w:ascii="Times" w:hAnsi="Times" w:hint="eastAsia"/>
          <w:bCs/>
          <w:iCs/>
          <w:color w:val="000000"/>
          <w:sz w:val="24"/>
        </w:rPr>
        <w:t xml:space="preserve">                                                         </w:t>
      </w:r>
      <w:r w:rsidRPr="0005090F">
        <w:rPr>
          <w:rFonts w:ascii="Times" w:hAnsi="Times" w:hint="eastAsia"/>
          <w:bCs/>
          <w:iCs/>
          <w:color w:val="000000"/>
          <w:sz w:val="24"/>
        </w:rPr>
        <w:t>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FF0263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sym w:font="Wingdings" w:char="F0FE"/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特定对象调研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 xml:space="preserve">        </w:t>
            </w:r>
            <w:r w:rsidR="00EE1C10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分析师会议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媒体采访</w:t>
            </w:r>
            <w:r w:rsidRPr="0005090F">
              <w:rPr>
                <w:rFonts w:ascii="Times" w:hAnsi="Times" w:hint="eastAsia"/>
                <w:sz w:val="28"/>
                <w:szCs w:val="28"/>
              </w:rPr>
              <w:t xml:space="preserve">            </w:t>
            </w:r>
            <w:r w:rsidR="00FF0263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业绩说明会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新闻发布会</w:t>
            </w:r>
            <w:r w:rsidRPr="0005090F">
              <w:rPr>
                <w:rFonts w:ascii="Times" w:hAnsi="Times" w:hint="eastAsia"/>
                <w:sz w:val="28"/>
                <w:szCs w:val="28"/>
              </w:rPr>
              <w:t xml:space="preserve">          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路演活动</w:t>
            </w:r>
          </w:p>
          <w:p w:rsidR="00EE1C10" w:rsidRPr="0005090F" w:rsidRDefault="00EE1C10" w:rsidP="008F16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现场参观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ab/>
            </w:r>
          </w:p>
          <w:p w:rsidR="00EE1C10" w:rsidRPr="0005090F" w:rsidRDefault="00217D1A" w:rsidP="00217D1A">
            <w:pPr>
              <w:tabs>
                <w:tab w:val="center" w:pos="3199"/>
              </w:tabs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其他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862CF2" w:rsidP="00B84A84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/>
                <w:bCs/>
                <w:iCs/>
                <w:color w:val="000000"/>
                <w:sz w:val="24"/>
              </w:rPr>
              <w:t>GIC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43629D" w:rsidP="00862CF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</w:t>
            </w:r>
            <w:r w:rsidR="00862CF2">
              <w:rPr>
                <w:rFonts w:ascii="Times" w:hAnsi="Times"/>
                <w:bCs/>
                <w:iCs/>
                <w:color w:val="000000"/>
                <w:sz w:val="24"/>
              </w:rPr>
              <w:t>5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年</w:t>
            </w:r>
            <w:r w:rsidR="00862CF2">
              <w:rPr>
                <w:rFonts w:ascii="Times" w:hAnsi="Times"/>
                <w:bCs/>
                <w:iCs/>
                <w:color w:val="000000"/>
                <w:sz w:val="24"/>
              </w:rPr>
              <w:t>2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月</w:t>
            </w:r>
            <w:r w:rsidR="00862CF2">
              <w:rPr>
                <w:rFonts w:ascii="Times" w:hAnsi="Times"/>
                <w:bCs/>
                <w:iCs/>
                <w:color w:val="000000"/>
                <w:sz w:val="24"/>
              </w:rPr>
              <w:t>6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FE093E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 w:hint="eastAsia"/>
                <w:bCs/>
                <w:iCs/>
                <w:color w:val="000000"/>
                <w:sz w:val="24"/>
              </w:rPr>
              <w:t>深圳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862CF2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8F16A2">
            <w:pPr>
              <w:spacing w:line="480" w:lineRule="atLeast"/>
              <w:rPr>
                <w:rFonts w:ascii="Times" w:hAnsi="Times" w:hint="eastAsia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862CF2" w:rsidRPr="0005090F" w:rsidRDefault="00862CF2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</w:p>
          <w:p w:rsidR="00862CF2" w:rsidRPr="00862CF2" w:rsidRDefault="00862CF2" w:rsidP="00862CF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862CF2">
              <w:rPr>
                <w:rFonts w:asciiTheme="minorEastAsia" w:eastAsiaTheme="minorEastAsia" w:hAnsiTheme="minorEastAsia" w:cs="Arial" w:hint="eastAsia"/>
                <w:b/>
                <w:sz w:val="22"/>
              </w:rPr>
              <w:t>关于平安银行的战略</w:t>
            </w:r>
            <w:proofErr w:type="gramStart"/>
            <w:r w:rsidRPr="00862CF2">
              <w:rPr>
                <w:rFonts w:asciiTheme="minorEastAsia" w:eastAsiaTheme="minorEastAsia" w:hAnsiTheme="minorEastAsia" w:cs="Arial" w:hint="eastAsia"/>
                <w:b/>
                <w:sz w:val="22"/>
              </w:rPr>
              <w:t>和愿景</w:t>
            </w:r>
            <w:proofErr w:type="gramEnd"/>
            <w:r w:rsidRPr="00862CF2">
              <w:rPr>
                <w:rFonts w:asciiTheme="minorEastAsia" w:eastAsiaTheme="minorEastAsia" w:hAnsiTheme="minorEastAsia" w:cs="Arial" w:hint="eastAsia"/>
                <w:b/>
                <w:sz w:val="22"/>
              </w:rPr>
              <w:t>，差异化策略，以及定位</w:t>
            </w:r>
            <w:r>
              <w:rPr>
                <w:rFonts w:asciiTheme="minorEastAsia" w:eastAsiaTheme="minorEastAsia" w:hAnsiTheme="minorEastAsia" w:cs="Arial" w:hint="eastAsia"/>
                <w:b/>
                <w:sz w:val="22"/>
              </w:rPr>
              <w:t>和</w:t>
            </w:r>
            <w:r w:rsidRPr="00862CF2">
              <w:rPr>
                <w:rFonts w:asciiTheme="minorEastAsia" w:eastAsiaTheme="minorEastAsia" w:hAnsiTheme="minorEastAsia" w:cs="Arial" w:hint="eastAsia"/>
                <w:b/>
                <w:sz w:val="22"/>
              </w:rPr>
              <w:t>优势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firstLine="360"/>
              <w:rPr>
                <w:rFonts w:asciiTheme="minorEastAsia" w:eastAsiaTheme="minorEastAsia" w:hAnsiTheme="minorEastAsia"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sz w:val="22"/>
              </w:rPr>
              <w:t>【平安银行的愿景】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三步走战略：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在</w:t>
            </w:r>
            <w:r w:rsidRPr="00862CF2">
              <w:rPr>
                <w:rFonts w:asciiTheme="minorEastAsia" w:eastAsiaTheme="minorEastAsia" w:hAnsiTheme="minorEastAsia"/>
                <w:bCs/>
                <w:sz w:val="22"/>
              </w:rPr>
              <w:t>3-5</w:t>
            </w: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年内，以对公业务为主，同时构建零售业务快速发展的强大基础，跻身股份制银行第二梯队；在</w:t>
            </w:r>
            <w:r w:rsidRPr="00862CF2">
              <w:rPr>
                <w:rFonts w:asciiTheme="minorEastAsia" w:eastAsiaTheme="minorEastAsia" w:hAnsiTheme="minorEastAsia"/>
                <w:bCs/>
                <w:sz w:val="22"/>
              </w:rPr>
              <w:t>5-8</w:t>
            </w: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年内，以对公和零售业务并重，实现各项业务快速协调发展，跻身股份制银行第一梯队；</w:t>
            </w:r>
            <w:r w:rsidRPr="00862CF2">
              <w:rPr>
                <w:rFonts w:asciiTheme="minorEastAsia" w:eastAsiaTheme="minorEastAsia" w:hAnsiTheme="minorEastAsia"/>
                <w:bCs/>
                <w:sz w:val="22"/>
              </w:rPr>
              <w:t>8</w:t>
            </w: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年后，使零售业务成为我行的主导业务和利润的主要来源。</w:t>
            </w:r>
            <w:r w:rsidRPr="00862CF2">
              <w:rPr>
                <w:rFonts w:asciiTheme="minorEastAsia" w:eastAsiaTheme="minorEastAsia" w:hAnsiTheme="minorEastAsia"/>
                <w:bCs/>
                <w:sz w:val="22"/>
              </w:rPr>
              <w:t xml:space="preserve"> 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愿景：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720"/>
              <w:rPr>
                <w:rFonts w:asciiTheme="minorEastAsia" w:eastAsiaTheme="minorEastAsia" w:hAnsiTheme="minorEastAsia"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建设国内领先的零售银行；</w:t>
            </w:r>
            <w:r w:rsidRPr="00862CF2">
              <w:rPr>
                <w:rFonts w:asciiTheme="minorEastAsia" w:eastAsiaTheme="minorEastAsia" w:hAnsiTheme="minorEastAsia" w:hint="eastAsia"/>
                <w:sz w:val="22"/>
              </w:rPr>
              <w:t>进入股份制银行第一梯队；为集团超过8000万客户提供配套的银行服务</w:t>
            </w:r>
            <w:r w:rsidRPr="00862CF2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firstLine="420"/>
              <w:rPr>
                <w:rFonts w:asciiTheme="minorEastAsia" w:eastAsiaTheme="minorEastAsia" w:hAnsiTheme="minorEastAsia"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sz w:val="22"/>
              </w:rPr>
              <w:t>【平安银行的优势】：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股东：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平安集团作为大股东，在战略、品牌、产品、客户、平台、资源等方面形成支持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720"/>
              <w:rPr>
                <w:rFonts w:asciiTheme="minorEastAsia" w:eastAsiaTheme="minorEastAsia" w:hAnsiTheme="minorEastAsia"/>
                <w:bCs/>
                <w:sz w:val="22"/>
              </w:rPr>
            </w:pP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管理层：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资深的银行业专家，熟悉中国国情；团队稳定，有长期的合作经验和持续的战略；正处于转型和改革初步完成的增长发力期。</w:t>
            </w:r>
          </w:p>
          <w:p w:rsidR="00862CF2" w:rsidRPr="00862CF2" w:rsidRDefault="00862CF2" w:rsidP="00862CF2">
            <w:pPr>
              <w:pStyle w:val="a6"/>
              <w:ind w:firstLine="440"/>
              <w:rPr>
                <w:rFonts w:asciiTheme="minorEastAsia" w:eastAsiaTheme="minorEastAsia" w:hAnsiTheme="minorEastAsia"/>
                <w:bCs/>
                <w:sz w:val="22"/>
              </w:rPr>
            </w:pP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差异化战略：注重创新的“不一样”的银行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集约化：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国内事业</w:t>
            </w:r>
            <w:proofErr w:type="gramStart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部改革</w:t>
            </w:r>
            <w:proofErr w:type="gramEnd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最为彻底的银行，首家成立零售大事业部、完成同业和</w:t>
            </w:r>
            <w:proofErr w:type="gramStart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资管</w:t>
            </w:r>
            <w:proofErr w:type="gramEnd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事业部专营；组建五大行业事业部；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事业部实行全国规划、全产业链经营，充分了解行业特点，有针对性的解决客户需求，有效控制风险，增加综合收益；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专业化：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分行立足当地区域特色，落实“一行一策”；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互联网化：</w:t>
            </w:r>
          </w:p>
          <w:p w:rsidR="00862CF2" w:rsidRPr="00862CF2" w:rsidRDefault="00862CF2" w:rsidP="00862CF2">
            <w:pPr>
              <w:adjustRightInd w:val="0"/>
              <w:snapToGrid w:val="0"/>
              <w:spacing w:line="276" w:lineRule="auto"/>
              <w:ind w:left="300" w:firstLine="4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橙e平台服务公司客户、平安橙子聚焦零售客户、行E</w:t>
            </w:r>
            <w:proofErr w:type="gramStart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通服务</w:t>
            </w:r>
            <w:proofErr w:type="gramEnd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同业客户、投</w:t>
            </w:r>
            <w:proofErr w:type="gramStart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行金橙俱乐部</w:t>
            </w:r>
            <w:proofErr w:type="gramEnd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等；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综合金融：</w:t>
            </w:r>
            <w:r w:rsidRPr="00862CF2">
              <w:rPr>
                <w:rFonts w:asciiTheme="minorEastAsia" w:eastAsiaTheme="minorEastAsia" w:hAnsiTheme="minorEastAsia" w:hint="eastAsia"/>
                <w:sz w:val="22"/>
              </w:rPr>
              <w:t>（数据请参见2014年三季报）</w:t>
            </w:r>
          </w:p>
          <w:p w:rsidR="00862CF2" w:rsidRPr="00862CF2" w:rsidRDefault="00862CF2" w:rsidP="00862CF2">
            <w:pPr>
              <w:tabs>
                <w:tab w:val="num" w:pos="1440"/>
              </w:tabs>
              <w:adjustRightInd w:val="0"/>
              <w:snapToGrid w:val="0"/>
              <w:spacing w:line="276" w:lineRule="auto"/>
              <w:ind w:left="720"/>
              <w:rPr>
                <w:rFonts w:asciiTheme="minorEastAsia" w:eastAsiaTheme="minorEastAsia" w:hAnsiTheme="minorEastAsia"/>
                <w:bCs/>
                <w:sz w:val="22"/>
              </w:rPr>
            </w:pP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sz w:val="22"/>
              </w:rPr>
              <w:t>增长领先：（数据截至三季度末）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收入和利润：2014年每个季度净利润同比均保持了30%以上的增速；营业收入同比保持近50%的增速；非</w:t>
            </w:r>
            <w:proofErr w:type="gramStart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息收入</w:t>
            </w:r>
            <w:proofErr w:type="gramEnd"/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占比由2012年年末的17%提升到2014年三季度末的30%。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存贷款增长：三季度末总存款较年初均增长了24%，总贷款增长17%；日均存款余额较2013年增长21%。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存贷利差：存贷差4.97%，净利差和净息差分别为2.36%和2.53%。</w:t>
            </w:r>
          </w:p>
          <w:p w:rsidR="00862CF2" w:rsidRPr="00862CF2" w:rsidRDefault="00862CF2" w:rsidP="00862CF2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862CF2">
              <w:rPr>
                <w:rFonts w:asciiTheme="minorEastAsia" w:eastAsiaTheme="minorEastAsia" w:hAnsiTheme="minorEastAsia" w:hint="eastAsia"/>
                <w:bCs/>
                <w:sz w:val="22"/>
              </w:rPr>
              <w:t>其他：成本收入比36.70%，优化幅度领先同业；不良率0.98%，优于行业，拨备计提大幅增加，拨备覆盖率基本保持稳定。</w:t>
            </w:r>
          </w:p>
          <w:p w:rsidR="00217D1A" w:rsidRPr="00862CF2" w:rsidRDefault="00217D1A" w:rsidP="00BE3743">
            <w:pPr>
              <w:autoSpaceDE w:val="0"/>
              <w:autoSpaceDN w:val="0"/>
              <w:adjustRightInd w:val="0"/>
              <w:snapToGrid w:val="0"/>
              <w:spacing w:beforeLines="50" w:line="288" w:lineRule="auto"/>
              <w:ind w:left="318"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EE1C10" w:rsidRPr="0005090F" w:rsidRDefault="00A140B8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217D1A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2014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年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三季度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业绩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PPT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（请参见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bank.pingan.com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-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公司推介栏目）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761259" w:rsidP="00862CF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</w:t>
            </w:r>
            <w:r w:rsidR="00862CF2">
              <w:rPr>
                <w:rFonts w:ascii="Times" w:hAnsi="Times" w:hint="eastAsia"/>
                <w:bCs/>
                <w:iCs/>
                <w:color w:val="000000"/>
                <w:sz w:val="24"/>
              </w:rPr>
              <w:t>5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.</w:t>
            </w:r>
            <w:r w:rsidR="00862CF2">
              <w:rPr>
                <w:rFonts w:ascii="Times" w:hAnsi="Times" w:hint="eastAsia"/>
                <w:bCs/>
                <w:iCs/>
                <w:color w:val="000000"/>
                <w:sz w:val="24"/>
              </w:rPr>
              <w:t>2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.</w:t>
            </w:r>
            <w:r w:rsidR="00862CF2">
              <w:rPr>
                <w:rFonts w:ascii="Times" w:hAnsi="Times" w:hint="eastAsia"/>
                <w:bCs/>
                <w:iCs/>
                <w:color w:val="000000"/>
                <w:sz w:val="24"/>
              </w:rPr>
              <w:t>6</w:t>
            </w:r>
          </w:p>
        </w:tc>
      </w:tr>
    </w:tbl>
    <w:p w:rsidR="00941F1C" w:rsidRPr="0005090F" w:rsidRDefault="00941F1C" w:rsidP="00862CF2">
      <w:pPr>
        <w:rPr>
          <w:rFonts w:ascii="Times" w:hAnsi="Times"/>
        </w:rPr>
      </w:pPr>
    </w:p>
    <w:sectPr w:rsidR="00941F1C" w:rsidRPr="0005090F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29" w:rsidRDefault="00CA1629" w:rsidP="00D96584">
      <w:r>
        <w:separator/>
      </w:r>
    </w:p>
  </w:endnote>
  <w:endnote w:type="continuationSeparator" w:id="0">
    <w:p w:rsidR="00CA1629" w:rsidRDefault="00CA1629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29" w:rsidRDefault="00CA1629" w:rsidP="00D96584">
      <w:r>
        <w:separator/>
      </w:r>
    </w:p>
  </w:footnote>
  <w:footnote w:type="continuationSeparator" w:id="0">
    <w:p w:rsidR="00CA1629" w:rsidRDefault="00CA1629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6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>
    <w:nsid w:val="666C0CB7"/>
    <w:multiLevelType w:val="hybridMultilevel"/>
    <w:tmpl w:val="86B2FF9C"/>
    <w:lvl w:ilvl="0" w:tplc="BF780C46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17"/>
  </w:num>
  <w:num w:numId="13">
    <w:abstractNumId w:val="7"/>
  </w:num>
  <w:num w:numId="14">
    <w:abstractNumId w:val="20"/>
  </w:num>
  <w:num w:numId="15">
    <w:abstractNumId w:val="12"/>
  </w:num>
  <w:num w:numId="16">
    <w:abstractNumId w:val="13"/>
  </w:num>
  <w:num w:numId="17">
    <w:abstractNumId w:val="11"/>
  </w:num>
  <w:num w:numId="18">
    <w:abstractNumId w:val="1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5090F"/>
    <w:rsid w:val="00083D6A"/>
    <w:rsid w:val="000B3693"/>
    <w:rsid w:val="000B41B6"/>
    <w:rsid w:val="00101C48"/>
    <w:rsid w:val="00130F3C"/>
    <w:rsid w:val="001516B8"/>
    <w:rsid w:val="0015535F"/>
    <w:rsid w:val="00161A96"/>
    <w:rsid w:val="001B33AC"/>
    <w:rsid w:val="001B72DE"/>
    <w:rsid w:val="001C10A8"/>
    <w:rsid w:val="001D2529"/>
    <w:rsid w:val="001E2C63"/>
    <w:rsid w:val="00210939"/>
    <w:rsid w:val="00217D1A"/>
    <w:rsid w:val="003317E5"/>
    <w:rsid w:val="003B107D"/>
    <w:rsid w:val="003B721F"/>
    <w:rsid w:val="003F79D6"/>
    <w:rsid w:val="0043629D"/>
    <w:rsid w:val="00497C7E"/>
    <w:rsid w:val="004B47B1"/>
    <w:rsid w:val="0051123B"/>
    <w:rsid w:val="00535D6F"/>
    <w:rsid w:val="00550FD9"/>
    <w:rsid w:val="00622C3A"/>
    <w:rsid w:val="00623A26"/>
    <w:rsid w:val="0063326E"/>
    <w:rsid w:val="006A1753"/>
    <w:rsid w:val="006F64B3"/>
    <w:rsid w:val="00761259"/>
    <w:rsid w:val="007C213F"/>
    <w:rsid w:val="00845B88"/>
    <w:rsid w:val="00862CF2"/>
    <w:rsid w:val="008710F9"/>
    <w:rsid w:val="00880699"/>
    <w:rsid w:val="0089673B"/>
    <w:rsid w:val="008A4E3E"/>
    <w:rsid w:val="008C111F"/>
    <w:rsid w:val="008F16A2"/>
    <w:rsid w:val="00921892"/>
    <w:rsid w:val="00930952"/>
    <w:rsid w:val="00941F1C"/>
    <w:rsid w:val="00951547"/>
    <w:rsid w:val="009F13CD"/>
    <w:rsid w:val="00A06B39"/>
    <w:rsid w:val="00A140B8"/>
    <w:rsid w:val="00AB47CE"/>
    <w:rsid w:val="00AB67BB"/>
    <w:rsid w:val="00B31C4E"/>
    <w:rsid w:val="00B708D6"/>
    <w:rsid w:val="00B84A84"/>
    <w:rsid w:val="00BB741D"/>
    <w:rsid w:val="00BE11BC"/>
    <w:rsid w:val="00BE3743"/>
    <w:rsid w:val="00C12E89"/>
    <w:rsid w:val="00C35BCB"/>
    <w:rsid w:val="00C51768"/>
    <w:rsid w:val="00C81677"/>
    <w:rsid w:val="00CA1629"/>
    <w:rsid w:val="00CB4AC9"/>
    <w:rsid w:val="00D50045"/>
    <w:rsid w:val="00D87038"/>
    <w:rsid w:val="00D91B1B"/>
    <w:rsid w:val="00D96584"/>
    <w:rsid w:val="00E1525A"/>
    <w:rsid w:val="00E733AB"/>
    <w:rsid w:val="00EE1C10"/>
    <w:rsid w:val="00EE4F68"/>
    <w:rsid w:val="00EE7C01"/>
    <w:rsid w:val="00F16F75"/>
    <w:rsid w:val="00F628CA"/>
    <w:rsid w:val="00F66AD9"/>
    <w:rsid w:val="00FE093E"/>
    <w:rsid w:val="00FE4AFD"/>
    <w:rsid w:val="00FF0263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FE093E"/>
    <w:pPr>
      <w:widowControl/>
      <w:numPr>
        <w:numId w:val="18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360" w:after="156" w:line="276" w:lineRule="auto"/>
      <w:textAlignment w:val="baseline"/>
      <w:outlineLvl w:val="2"/>
    </w:pPr>
    <w:rPr>
      <w:rFonts w:asciiTheme="minorEastAsia" w:eastAsiaTheme="minorEastAsia" w:hAnsiTheme="minorEastAsia"/>
      <w:b/>
      <w:bCs/>
      <w:kern w:val="0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FE093E"/>
    <w:rPr>
      <w:rFonts w:asciiTheme="minorEastAsia" w:hAnsiTheme="minorEastAsia" w:cs="Times New Roman"/>
      <w:b/>
      <w:bCs/>
      <w:kern w:val="0"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1065</Characters>
  <Application>Microsoft Office Word</Application>
  <DocSecurity>0</DocSecurity>
  <Lines>8</Lines>
  <Paragraphs>2</Paragraphs>
  <ScaleCrop>false</ScaleCrop>
  <Company>sdb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3</cp:revision>
  <dcterms:created xsi:type="dcterms:W3CDTF">2015-04-08T12:55:00Z</dcterms:created>
  <dcterms:modified xsi:type="dcterms:W3CDTF">2015-04-08T13:01:00Z</dcterms:modified>
</cp:coreProperties>
</file>