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2515C0" w:rsidRDefault="00EE1C10" w:rsidP="00375010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2515C0" w:rsidRDefault="003317E5" w:rsidP="00375010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2515C0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2515C0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2515C0" w:rsidRDefault="002515C0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（投行会议）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43629D" w:rsidP="002515C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3750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3750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2515C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昆明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董事会办公室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62CF2" w:rsidRPr="002515C0" w:rsidRDefault="00862CF2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FA1FC9" w:rsidRPr="002515C0" w:rsidRDefault="002515C0" w:rsidP="00FA1FC9">
            <w:pPr>
              <w:pStyle w:val="2"/>
              <w:numPr>
                <w:ilvl w:val="0"/>
                <w:numId w:val="23"/>
              </w:numPr>
              <w:outlineLvl w:val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515C0">
              <w:rPr>
                <w:rFonts w:asciiTheme="minorEastAsia" w:eastAsiaTheme="minorEastAsia" w:hAnsiTheme="minorEastAsia" w:hint="eastAsia"/>
                <w:sz w:val="24"/>
                <w:szCs w:val="24"/>
              </w:rPr>
              <w:t>银行总体战略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发展愿景：建设国内领先的零售银行；进入股份制银行第一梯队；为集团</w:t>
            </w:r>
            <w:r w:rsidRPr="002515C0"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  <w:t>9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000万客户提供配套的银行服务。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“三步走”战略：第一步：在</w:t>
            </w:r>
            <w:r w:rsidRPr="002515C0"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  <w:t>3-5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年内，以对公业务为主，同时构建零售业务快速发展的强大基础，跻身股份制银行第二梯队；第二步：在</w:t>
            </w:r>
            <w:r w:rsidRPr="002515C0"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  <w:t>5-8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年内，以对公和零售业务并重，实现各项业务快速协调发展，跻身股份制银行第一梯队；第三步：</w:t>
            </w:r>
            <w:r w:rsidRPr="002515C0"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  <w:t>8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年后，使零售业务成为我行的主导业务和利润的主要来源。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具体行动路径：2015年是我行确立未来发展趋势的关键期，更是我行向股份制商业银行第二梯队目标迈进的突破期。我行2015年的具体行动路径如下：继续坚持“变革、创新、发展”的指导思想，围绕“快增长、调结构、推创新、做主流、控风险、强管理”的经营策略，以“专业化、集约化、综合金融和互联网金融”四大特色为抓手，以橙e网、行E通、金橙俱乐部、口袋银行、直通银行等平台战略为支撑，不断创新产品、服务和商业模式，加快线上</w:t>
            </w: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lastRenderedPageBreak/>
              <w:t>线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下业务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融合，加大跨界业务整合，深耕产业链金融，不断转变风险理念，强化风险管控措施，提升精细化管理水平，推动各项业务健康、快速发展。</w:t>
            </w:r>
          </w:p>
          <w:p w:rsidR="002515C0" w:rsidRPr="002515C0" w:rsidRDefault="002515C0" w:rsidP="002515C0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Toc413524856"/>
            <w:bookmarkStart w:id="1" w:name="_Toc417059923"/>
            <w:r w:rsidRPr="002515C0">
              <w:rPr>
                <w:rFonts w:asciiTheme="minorEastAsia" w:eastAsiaTheme="minorEastAsia" w:hAnsiTheme="minorEastAsia" w:hint="eastAsia"/>
                <w:sz w:val="24"/>
                <w:szCs w:val="24"/>
              </w:rPr>
              <w:t>信贷投放政策</w:t>
            </w:r>
            <w:bookmarkEnd w:id="0"/>
            <w:bookmarkEnd w:id="1"/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1）在信贷产品方面：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大力发展产业基金，抓住产业升级及并购重组中的业务机遇；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顺应我国企业“走出去”战略和自贸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区开放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趋势，大力发展跨境金融业务；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完善“贷贷平安”产品，提供专业、便捷的小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微金融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服务；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在风险资产稳健经营原则下，积极发展高收益消费类金融产品；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在确保合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规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等前提下，鼓励创新，积极发展同业业务，提高投资收益水平和资金使用效率；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运用互联网金融，通过橙e网、平安橙子、行E通、口袋银行等互联网金融平台，不断提升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批量获客的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能力；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4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通过金橙俱乐部、产业基金、循环经济、贷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贷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平安等产品实现全产业链金融，实现资金的闭环流转，有效提升服务全产业链客户、服务实体经济的能力。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2）在信贷投向方面：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围绕民生性基础建设，积极进入交通、物流、棚户区改造、新型城镇化建设等领域；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大力支持已有产业的绿化及升级、高端装备制造业、战略新兴产业；</w:t>
            </w:r>
          </w:p>
          <w:p w:rsidR="002515C0" w:rsidRPr="002515C0" w:rsidRDefault="002515C0" w:rsidP="002515C0">
            <w:pPr>
              <w:pStyle w:val="a6"/>
              <w:numPr>
                <w:ilvl w:val="0"/>
                <w:numId w:val="25"/>
              </w:numPr>
              <w:adjustRightInd w:val="0"/>
              <w:snapToGrid w:val="0"/>
              <w:spacing w:afterLines="20"/>
              <w:ind w:left="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加快对“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医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、食、住、行、玩”等居民消费升级领域的布局，如：移动互联网、物联网等信息消费，绿色消费，住房消费，旅游休闲消费，教育文体消费，养老健康家政消费。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3）在信贷风险控制方面：通过设定风险抵补类限额、风险收益类限额、资产质量类限额、监管类限额、资产结构类限额、公司业务类限额指标，引导业务发展、增强资本约束、降低集中度风险、优化信贷结构、实现信贷资源的高效、合理配置，提高资本收益率。</w:t>
            </w:r>
          </w:p>
          <w:p w:rsidR="002515C0" w:rsidRPr="002515C0" w:rsidRDefault="002515C0" w:rsidP="002515C0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Toc413524859"/>
            <w:bookmarkStart w:id="3" w:name="_Toc417059926"/>
            <w:r w:rsidRPr="002515C0">
              <w:rPr>
                <w:rFonts w:asciiTheme="minorEastAsia" w:eastAsiaTheme="minorEastAsia" w:hAnsiTheme="minorEastAsia" w:hint="eastAsia"/>
                <w:sz w:val="24"/>
                <w:szCs w:val="24"/>
              </w:rPr>
              <w:t>橙e网相关情况介绍</w:t>
            </w:r>
            <w:bookmarkEnd w:id="2"/>
            <w:bookmarkEnd w:id="3"/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橙e网定位于助力中小企业电子商务转型，打造“熟人的生意圈”，提供最全面的线上供应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链金融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综合服务。我行在2015年将坚持执行“共性平台+应用子集”的发展战略，互联网金融基础平台建设与分行、行业事业部等前台应用与营销拓展紧密结合、互为促进，加速互联网金融创新探索。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color w:val="000000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橙e网的目标客户是以供应链/商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圈业务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为基础的中小企业客户群，橙e网为中小企业提供线上融资、生意管理、理财管理等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各项线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color w:val="000000"/>
                <w:sz w:val="22"/>
                <w:szCs w:val="22"/>
              </w:rPr>
              <w:t>上金融服务。</w:t>
            </w:r>
          </w:p>
          <w:p w:rsidR="002515C0" w:rsidRPr="002515C0" w:rsidRDefault="002515C0" w:rsidP="002515C0">
            <w:pPr>
              <w:adjustRightInd w:val="0"/>
              <w:snapToGrid w:val="0"/>
              <w:spacing w:afterLines="20"/>
              <w:ind w:firstLineChars="200" w:firstLine="440"/>
              <w:rPr>
                <w:rFonts w:asciiTheme="minorEastAsia" w:eastAsiaTheme="minorEastAsia" w:hAnsiTheme="minorEastAsia" w:cs="楷体_GB2312"/>
                <w:sz w:val="22"/>
                <w:szCs w:val="22"/>
              </w:rPr>
            </w:pPr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lastRenderedPageBreak/>
              <w:t>橙e网为广大中小企业提供线上融资、生意管理、理财管理等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t>各项线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t>上金融服务。例如生意管家是我行面向中小企业推出的免费进销存管理云平台，可在线上吸引大量中小企业注册使用，</w:t>
            </w:r>
            <w:r w:rsidRPr="002515C0">
              <w:rPr>
                <w:rFonts w:asciiTheme="minorEastAsia" w:eastAsiaTheme="minorEastAsia" w:hAnsiTheme="minorEastAsia" w:hint="eastAsia"/>
                <w:sz w:val="22"/>
                <w:szCs w:val="22"/>
              </w:rPr>
              <w:t>截至报告期末注册用户近30万</w:t>
            </w:r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t>。在提供商流服务的基础上，可进一步向客户提供金融服务，包括支付结算、授信和理财，批量转化为我行客户，实现</w:t>
            </w:r>
            <w:proofErr w:type="gramStart"/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t>批量获客的</w:t>
            </w:r>
            <w:proofErr w:type="gramEnd"/>
            <w:r w:rsidRPr="002515C0">
              <w:rPr>
                <w:rFonts w:asciiTheme="minorEastAsia" w:eastAsiaTheme="minorEastAsia" w:hAnsiTheme="minorEastAsia" w:cs="楷体_GB2312" w:hint="eastAsia"/>
                <w:sz w:val="22"/>
                <w:szCs w:val="22"/>
              </w:rPr>
              <w:t>目的。</w:t>
            </w:r>
          </w:p>
          <w:p w:rsidR="00217D1A" w:rsidRPr="002515C0" w:rsidRDefault="00217D1A" w:rsidP="00FA1FC9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EE1C10" w:rsidRPr="002515C0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FA1FC9" w:rsidP="00FA1F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2015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</w:t>
            </w:r>
            <w:r w:rsidR="00B708D6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季度</w:t>
            </w:r>
            <w:r w:rsidR="00217D1A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61259" w:rsidP="002515C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A1FC9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A1FC9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</w:t>
            </w:r>
            <w:r w:rsid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3</w:t>
            </w:r>
          </w:p>
        </w:tc>
      </w:tr>
    </w:tbl>
    <w:p w:rsidR="00941F1C" w:rsidRPr="002515C0" w:rsidRDefault="00941F1C" w:rsidP="00862CF2">
      <w:pPr>
        <w:rPr>
          <w:rFonts w:asciiTheme="minorEastAsia" w:eastAsiaTheme="minorEastAsia" w:hAnsiTheme="minorEastAsia"/>
        </w:rPr>
      </w:pPr>
    </w:p>
    <w:sectPr w:rsidR="00941F1C" w:rsidRPr="002515C0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CB" w:rsidRDefault="00B17ECB" w:rsidP="00D96584">
      <w:r>
        <w:separator/>
      </w:r>
    </w:p>
  </w:endnote>
  <w:endnote w:type="continuationSeparator" w:id="0">
    <w:p w:rsidR="00B17ECB" w:rsidRDefault="00B17ECB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CB" w:rsidRDefault="00B17ECB" w:rsidP="00D96584">
      <w:r>
        <w:separator/>
      </w:r>
    </w:p>
  </w:footnote>
  <w:footnote w:type="continuationSeparator" w:id="0">
    <w:p w:rsidR="00B17ECB" w:rsidRDefault="00B17ECB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2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3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3"/>
  </w:num>
  <w:num w:numId="15">
    <w:abstractNumId w:val="13"/>
  </w:num>
  <w:num w:numId="16">
    <w:abstractNumId w:val="14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434EB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15C0"/>
    <w:rsid w:val="003317E5"/>
    <w:rsid w:val="00375010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17ECB"/>
    <w:rsid w:val="00B31C4E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302B7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278</Words>
  <Characters>1587</Characters>
  <Application>Microsoft Office Word</Application>
  <DocSecurity>0</DocSecurity>
  <Lines>13</Lines>
  <Paragraphs>3</Paragraphs>
  <ScaleCrop>false</ScaleCrop>
  <Company>sdb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2015-07-06T11:39:00Z</dcterms:created>
  <dcterms:modified xsi:type="dcterms:W3CDTF">2015-07-06T12:03:00Z</dcterms:modified>
</cp:coreProperties>
</file>