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111885" w:rsidRDefault="00EE1C10" w:rsidP="009E745D">
      <w:pPr>
        <w:spacing w:beforeLines="50" w:afterLines="50" w:line="400" w:lineRule="exact"/>
        <w:rPr>
          <w:rFonts w:ascii="Arial" w:hAnsi="Arial"/>
          <w:bCs/>
          <w:iCs/>
          <w:color w:val="000000"/>
          <w:sz w:val="24"/>
        </w:rPr>
      </w:pPr>
      <w:r w:rsidRPr="00111885">
        <w:rPr>
          <w:rFonts w:ascii="Arial" w:hAnsiTheme="minorEastAsia" w:hint="eastAsia"/>
          <w:bCs/>
          <w:iCs/>
          <w:color w:val="000000"/>
          <w:sz w:val="24"/>
        </w:rPr>
        <w:t>证券代码：</w:t>
      </w:r>
      <w:r w:rsidRPr="00111885">
        <w:rPr>
          <w:rFonts w:ascii="Arial" w:hAnsi="Arial" w:hint="eastAsia"/>
          <w:bCs/>
          <w:iCs/>
          <w:color w:val="000000"/>
          <w:sz w:val="24"/>
        </w:rPr>
        <w:t xml:space="preserve">000001                                  </w:t>
      </w:r>
      <w:r w:rsidRPr="00111885">
        <w:rPr>
          <w:rFonts w:ascii="Arial" w:hAnsiTheme="minorEastAsia" w:hint="eastAsia"/>
          <w:bCs/>
          <w:iCs/>
          <w:color w:val="000000"/>
          <w:sz w:val="24"/>
        </w:rPr>
        <w:t>证券简称：</w:t>
      </w:r>
      <w:r w:rsidR="00D96584" w:rsidRPr="00111885">
        <w:rPr>
          <w:rFonts w:ascii="Arial" w:hAnsiTheme="minorEastAsia" w:hint="eastAsia"/>
          <w:bCs/>
          <w:iCs/>
          <w:color w:val="000000"/>
          <w:sz w:val="24"/>
        </w:rPr>
        <w:t>平安银行</w:t>
      </w:r>
    </w:p>
    <w:p w:rsidR="00EE1C10" w:rsidRPr="00111885" w:rsidRDefault="003317E5" w:rsidP="009E745D">
      <w:pPr>
        <w:spacing w:beforeLines="50" w:afterLines="50" w:line="400" w:lineRule="exact"/>
        <w:jc w:val="center"/>
        <w:rPr>
          <w:rFonts w:ascii="Arial" w:hAnsi="Arial"/>
          <w:b/>
          <w:bCs/>
          <w:iCs/>
          <w:color w:val="000000"/>
          <w:sz w:val="24"/>
        </w:rPr>
      </w:pPr>
      <w:r w:rsidRPr="00111885">
        <w:rPr>
          <w:rFonts w:ascii="Arial" w:hAnsiTheme="minorEastAsia" w:hint="eastAsia"/>
          <w:b/>
          <w:bCs/>
          <w:iCs/>
          <w:color w:val="000000"/>
          <w:sz w:val="24"/>
        </w:rPr>
        <w:t>平安</w:t>
      </w:r>
      <w:r w:rsidR="00EE1C10" w:rsidRPr="00111885">
        <w:rPr>
          <w:rFonts w:ascii="Arial" w:hAnsiTheme="minorEastAsia" w:hint="eastAsia"/>
          <w:b/>
          <w:bCs/>
          <w:iCs/>
          <w:color w:val="000000"/>
          <w:sz w:val="24"/>
        </w:rPr>
        <w:t>银行股份有限公司投资者关系活动记录表</w:t>
      </w:r>
    </w:p>
    <w:p w:rsidR="00EE1C10" w:rsidRPr="00111885" w:rsidRDefault="00EE1C10" w:rsidP="00EE1C10">
      <w:pPr>
        <w:spacing w:line="400" w:lineRule="exact"/>
        <w:rPr>
          <w:rFonts w:ascii="Arial" w:hAnsi="Arial"/>
          <w:bCs/>
          <w:iCs/>
          <w:color w:val="000000"/>
          <w:sz w:val="24"/>
        </w:rPr>
      </w:pPr>
      <w:r w:rsidRPr="00111885">
        <w:rPr>
          <w:rFonts w:ascii="Arial" w:hAnsi="Arial" w:hint="eastAsia"/>
          <w:bCs/>
          <w:iCs/>
          <w:color w:val="000000"/>
          <w:sz w:val="24"/>
        </w:rPr>
        <w:t xml:space="preserve">                                                         </w:t>
      </w:r>
      <w:r w:rsidRPr="00111885">
        <w:rPr>
          <w:rFonts w:ascii="Arial" w:hAnsiTheme="minorEastAsia" w:hint="eastAsia"/>
          <w:bCs/>
          <w:iCs/>
          <w:color w:val="000000"/>
          <w:sz w:val="24"/>
        </w:rPr>
        <w:t>编号：</w:t>
      </w:r>
    </w:p>
    <w:tbl>
      <w:tblPr>
        <w:tblStyle w:val="a3"/>
        <w:tblW w:w="0" w:type="auto"/>
        <w:tblLook w:val="01E0"/>
      </w:tblPr>
      <w:tblGrid>
        <w:gridCol w:w="1908"/>
        <w:gridCol w:w="6614"/>
      </w:tblGrid>
      <w:tr w:rsidR="00EE1C10" w:rsidRPr="00111885" w:rsidTr="00B07D0C">
        <w:tc>
          <w:tcPr>
            <w:tcW w:w="1908" w:type="dxa"/>
            <w:tcBorders>
              <w:top w:val="single" w:sz="4" w:space="0" w:color="auto"/>
              <w:left w:val="single" w:sz="4" w:space="0" w:color="auto"/>
              <w:bottom w:val="single" w:sz="4" w:space="0" w:color="auto"/>
              <w:right w:val="single" w:sz="4" w:space="0" w:color="auto"/>
            </w:tcBorders>
          </w:tcPr>
          <w:p w:rsidR="00EE1C10" w:rsidRPr="00111885" w:rsidRDefault="00EE1C10" w:rsidP="00B07D0C">
            <w:pPr>
              <w:spacing w:line="480" w:lineRule="atLeast"/>
              <w:rPr>
                <w:rFonts w:ascii="Arial" w:hAnsi="Arial"/>
                <w:bCs/>
                <w:iCs/>
                <w:color w:val="000000"/>
                <w:sz w:val="24"/>
              </w:rPr>
            </w:pPr>
            <w:r w:rsidRPr="00111885">
              <w:rPr>
                <w:rFonts w:ascii="Arial" w:hAnsiTheme="minorEastAsia" w:hint="eastAsia"/>
                <w:bCs/>
                <w:iCs/>
                <w:color w:val="000000"/>
                <w:sz w:val="24"/>
              </w:rPr>
              <w:t>投资者关系活动类别</w:t>
            </w:r>
          </w:p>
          <w:p w:rsidR="00EE1C10" w:rsidRPr="00111885" w:rsidRDefault="00EE1C10" w:rsidP="00B07D0C">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111885" w:rsidRDefault="00CA5B7A" w:rsidP="00B07D0C">
            <w:pPr>
              <w:spacing w:line="480" w:lineRule="atLeast"/>
              <w:rPr>
                <w:rFonts w:ascii="Arial" w:hAnsi="Arial"/>
                <w:bCs/>
                <w:iCs/>
                <w:color w:val="000000"/>
                <w:sz w:val="24"/>
              </w:rPr>
            </w:pPr>
            <w:r w:rsidRPr="00111885">
              <w:rPr>
                <w:rFonts w:ascii="Arial" w:hAnsi="Arial" w:hint="eastAsia"/>
                <w:bCs/>
                <w:iCs/>
                <w:color w:val="000000"/>
                <w:sz w:val="24"/>
              </w:rPr>
              <w:t>□</w:t>
            </w:r>
            <w:r w:rsidR="00EE1C10" w:rsidRPr="00111885">
              <w:rPr>
                <w:rFonts w:ascii="Arial" w:hAnsiTheme="minorEastAsia" w:hint="eastAsia"/>
                <w:sz w:val="24"/>
              </w:rPr>
              <w:t>特定对象调研</w:t>
            </w:r>
            <w:r w:rsidR="00EE1C10" w:rsidRPr="00111885">
              <w:rPr>
                <w:rFonts w:ascii="Arial" w:hAnsi="Arial" w:hint="eastAsia"/>
                <w:sz w:val="24"/>
              </w:rPr>
              <w:t xml:space="preserve">        </w:t>
            </w:r>
            <w:r w:rsidR="00EE1C10" w:rsidRPr="00111885">
              <w:rPr>
                <w:rFonts w:ascii="Arial" w:hAnsi="Arial" w:hint="eastAsia"/>
                <w:bCs/>
                <w:iCs/>
                <w:color w:val="000000"/>
                <w:sz w:val="24"/>
              </w:rPr>
              <w:t>□</w:t>
            </w:r>
            <w:r w:rsidR="00EE1C10" w:rsidRPr="00111885">
              <w:rPr>
                <w:rFonts w:ascii="Arial" w:hAnsiTheme="minorEastAsia" w:hint="eastAsia"/>
                <w:sz w:val="24"/>
              </w:rPr>
              <w:t>分析师会议</w:t>
            </w:r>
          </w:p>
          <w:p w:rsidR="00EE1C10" w:rsidRPr="00111885" w:rsidRDefault="00EE1C10" w:rsidP="00B07D0C">
            <w:pPr>
              <w:spacing w:line="480" w:lineRule="atLeast"/>
              <w:rPr>
                <w:rFonts w:ascii="Arial" w:hAnsi="Arial"/>
                <w:bCs/>
                <w:iCs/>
                <w:color w:val="000000"/>
                <w:sz w:val="24"/>
              </w:rPr>
            </w:pPr>
            <w:r w:rsidRPr="00111885">
              <w:rPr>
                <w:rFonts w:ascii="Arial" w:hAnsi="Arial" w:hint="eastAsia"/>
                <w:bCs/>
                <w:iCs/>
                <w:color w:val="000000"/>
                <w:sz w:val="24"/>
              </w:rPr>
              <w:t>□</w:t>
            </w:r>
            <w:r w:rsidRPr="00111885">
              <w:rPr>
                <w:rFonts w:ascii="Arial" w:hAnsiTheme="minorEastAsia" w:hint="eastAsia"/>
                <w:sz w:val="24"/>
              </w:rPr>
              <w:t>媒体采访</w:t>
            </w:r>
            <w:r w:rsidRPr="00111885">
              <w:rPr>
                <w:rFonts w:ascii="Arial" w:hAnsi="Arial" w:hint="eastAsia"/>
                <w:sz w:val="24"/>
              </w:rPr>
              <w:t xml:space="preserve">            </w:t>
            </w:r>
            <w:r w:rsidR="00FF0263" w:rsidRPr="00111885">
              <w:rPr>
                <w:rFonts w:ascii="Arial" w:hAnsi="Arial" w:hint="eastAsia"/>
                <w:bCs/>
                <w:iCs/>
                <w:color w:val="000000"/>
                <w:sz w:val="24"/>
              </w:rPr>
              <w:t>□</w:t>
            </w:r>
            <w:r w:rsidRPr="00111885">
              <w:rPr>
                <w:rFonts w:ascii="Arial" w:hAnsiTheme="minorEastAsia" w:hint="eastAsia"/>
                <w:sz w:val="24"/>
              </w:rPr>
              <w:t>业绩说明会</w:t>
            </w:r>
          </w:p>
          <w:p w:rsidR="00EE1C10" w:rsidRPr="00111885" w:rsidRDefault="00EE1C10" w:rsidP="00B07D0C">
            <w:pPr>
              <w:spacing w:line="480" w:lineRule="atLeast"/>
              <w:rPr>
                <w:rFonts w:ascii="Arial" w:hAnsi="Arial"/>
                <w:bCs/>
                <w:iCs/>
                <w:color w:val="000000"/>
                <w:sz w:val="24"/>
              </w:rPr>
            </w:pPr>
            <w:r w:rsidRPr="00111885">
              <w:rPr>
                <w:rFonts w:ascii="Arial" w:hAnsi="Arial" w:hint="eastAsia"/>
                <w:bCs/>
                <w:iCs/>
                <w:color w:val="000000"/>
                <w:sz w:val="24"/>
              </w:rPr>
              <w:t>□</w:t>
            </w:r>
            <w:r w:rsidRPr="00111885">
              <w:rPr>
                <w:rFonts w:ascii="Arial" w:hAnsiTheme="minorEastAsia" w:hint="eastAsia"/>
                <w:sz w:val="24"/>
              </w:rPr>
              <w:t>新闻发布会</w:t>
            </w:r>
            <w:r w:rsidRPr="00111885">
              <w:rPr>
                <w:rFonts w:ascii="Arial" w:hAnsi="Arial" w:hint="eastAsia"/>
                <w:sz w:val="24"/>
              </w:rPr>
              <w:t xml:space="preserve">          </w:t>
            </w:r>
            <w:r w:rsidR="00CA5B7A" w:rsidRPr="00111885">
              <w:rPr>
                <w:rFonts w:ascii="Arial" w:hAnsi="Arial" w:hint="eastAsia"/>
                <w:bCs/>
                <w:iCs/>
                <w:color w:val="000000"/>
                <w:sz w:val="24"/>
              </w:rPr>
              <w:sym w:font="Wingdings" w:char="F0FE"/>
            </w:r>
            <w:r w:rsidRPr="00111885">
              <w:rPr>
                <w:rFonts w:ascii="Arial" w:hAnsiTheme="minorEastAsia" w:hint="eastAsia"/>
                <w:sz w:val="24"/>
              </w:rPr>
              <w:t>路演活动</w:t>
            </w:r>
          </w:p>
          <w:p w:rsidR="00EE1C10" w:rsidRPr="00111885" w:rsidRDefault="00EE1C10" w:rsidP="00B07D0C">
            <w:pPr>
              <w:tabs>
                <w:tab w:val="left" w:pos="3045"/>
                <w:tab w:val="center" w:pos="3199"/>
              </w:tabs>
              <w:spacing w:line="480" w:lineRule="atLeast"/>
              <w:rPr>
                <w:rFonts w:ascii="Arial" w:hAnsi="Arial"/>
                <w:bCs/>
                <w:iCs/>
                <w:color w:val="000000"/>
                <w:sz w:val="24"/>
              </w:rPr>
            </w:pPr>
            <w:r w:rsidRPr="00111885">
              <w:rPr>
                <w:rFonts w:ascii="Arial" w:hAnsi="Arial" w:hint="eastAsia"/>
                <w:bCs/>
                <w:iCs/>
                <w:color w:val="000000"/>
                <w:sz w:val="24"/>
              </w:rPr>
              <w:t>□</w:t>
            </w:r>
            <w:r w:rsidRPr="00111885">
              <w:rPr>
                <w:rFonts w:ascii="Arial" w:hAnsiTheme="minorEastAsia" w:hint="eastAsia"/>
                <w:sz w:val="24"/>
              </w:rPr>
              <w:t>现场参观</w:t>
            </w:r>
            <w:r w:rsidRPr="00111885">
              <w:rPr>
                <w:rFonts w:ascii="Arial" w:hAnsi="Arial" w:hint="eastAsia"/>
                <w:bCs/>
                <w:iCs/>
                <w:color w:val="000000"/>
                <w:sz w:val="24"/>
              </w:rPr>
              <w:tab/>
            </w:r>
          </w:p>
          <w:p w:rsidR="00EE1C10" w:rsidRPr="00111885" w:rsidRDefault="00217D1A" w:rsidP="00217D1A">
            <w:pPr>
              <w:tabs>
                <w:tab w:val="center" w:pos="3199"/>
              </w:tabs>
              <w:spacing w:line="480" w:lineRule="atLeast"/>
              <w:rPr>
                <w:rFonts w:ascii="Arial" w:hAnsi="Arial"/>
                <w:bCs/>
                <w:iCs/>
                <w:color w:val="000000"/>
                <w:sz w:val="24"/>
              </w:rPr>
            </w:pPr>
            <w:r w:rsidRPr="00111885">
              <w:rPr>
                <w:rFonts w:ascii="Arial" w:hAnsi="Arial" w:hint="eastAsia"/>
                <w:bCs/>
                <w:iCs/>
                <w:color w:val="000000"/>
                <w:sz w:val="24"/>
              </w:rPr>
              <w:t>□</w:t>
            </w:r>
            <w:r w:rsidR="00EE1C10" w:rsidRPr="00111885">
              <w:rPr>
                <w:rFonts w:ascii="Arial" w:hAnsiTheme="minorEastAsia" w:hint="eastAsia"/>
                <w:sz w:val="24"/>
              </w:rPr>
              <w:t>其他</w:t>
            </w:r>
          </w:p>
        </w:tc>
      </w:tr>
      <w:tr w:rsidR="00EE1C10" w:rsidRPr="00111885" w:rsidTr="00B07D0C">
        <w:tc>
          <w:tcPr>
            <w:tcW w:w="1908" w:type="dxa"/>
            <w:tcBorders>
              <w:top w:val="single" w:sz="4" w:space="0" w:color="auto"/>
              <w:left w:val="single" w:sz="4" w:space="0" w:color="auto"/>
              <w:bottom w:val="single" w:sz="4" w:space="0" w:color="auto"/>
              <w:right w:val="single" w:sz="4" w:space="0" w:color="auto"/>
            </w:tcBorders>
          </w:tcPr>
          <w:p w:rsidR="00EE1C10" w:rsidRPr="00111885" w:rsidRDefault="00EE1C10" w:rsidP="00B07D0C">
            <w:pPr>
              <w:spacing w:line="480" w:lineRule="atLeast"/>
              <w:rPr>
                <w:rFonts w:ascii="Arial" w:hAnsi="Arial"/>
                <w:bCs/>
                <w:iCs/>
                <w:color w:val="000000"/>
                <w:sz w:val="24"/>
              </w:rPr>
            </w:pPr>
            <w:r w:rsidRPr="00111885">
              <w:rPr>
                <w:rFonts w:ascii="Arial"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111885" w:rsidRDefault="00FF0263" w:rsidP="00111885">
            <w:pPr>
              <w:spacing w:line="480" w:lineRule="atLeast"/>
              <w:rPr>
                <w:rFonts w:ascii="Arial" w:hAnsi="Arial"/>
                <w:bCs/>
                <w:iCs/>
                <w:color w:val="000000"/>
                <w:sz w:val="24"/>
              </w:rPr>
            </w:pPr>
            <w:r w:rsidRPr="00111885">
              <w:rPr>
                <w:rFonts w:ascii="Arial" w:hAnsiTheme="minorEastAsia" w:hint="eastAsia"/>
                <w:bCs/>
                <w:iCs/>
                <w:color w:val="000000"/>
                <w:sz w:val="24"/>
              </w:rPr>
              <w:t>国内主要基金</w:t>
            </w:r>
          </w:p>
        </w:tc>
      </w:tr>
      <w:tr w:rsidR="00EE1C10" w:rsidRPr="00111885" w:rsidTr="00B07D0C">
        <w:tc>
          <w:tcPr>
            <w:tcW w:w="1908" w:type="dxa"/>
            <w:tcBorders>
              <w:top w:val="single" w:sz="4" w:space="0" w:color="auto"/>
              <w:left w:val="single" w:sz="4" w:space="0" w:color="auto"/>
              <w:bottom w:val="single" w:sz="4" w:space="0" w:color="auto"/>
              <w:right w:val="single" w:sz="4" w:space="0" w:color="auto"/>
            </w:tcBorders>
          </w:tcPr>
          <w:p w:rsidR="00EE1C10" w:rsidRPr="00111885" w:rsidRDefault="00EE1C10" w:rsidP="00B07D0C">
            <w:pPr>
              <w:spacing w:line="480" w:lineRule="atLeast"/>
              <w:rPr>
                <w:rFonts w:ascii="Arial" w:hAnsi="Arial"/>
                <w:bCs/>
                <w:iCs/>
                <w:color w:val="000000"/>
                <w:sz w:val="24"/>
              </w:rPr>
            </w:pPr>
            <w:r w:rsidRPr="00111885">
              <w:rPr>
                <w:rFonts w:ascii="Arial"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111885" w:rsidRDefault="0043629D" w:rsidP="00111885">
            <w:pPr>
              <w:spacing w:line="480" w:lineRule="atLeast"/>
              <w:rPr>
                <w:rFonts w:ascii="Arial" w:hAnsi="Arial"/>
                <w:bCs/>
                <w:iCs/>
                <w:color w:val="000000"/>
                <w:sz w:val="24"/>
              </w:rPr>
            </w:pPr>
            <w:r w:rsidRPr="00111885">
              <w:rPr>
                <w:rFonts w:ascii="Arial" w:hAnsi="Arial" w:hint="eastAsia"/>
                <w:bCs/>
                <w:iCs/>
                <w:color w:val="000000"/>
                <w:sz w:val="24"/>
              </w:rPr>
              <w:t>201</w:t>
            </w:r>
            <w:r w:rsidR="00CA5B7A" w:rsidRPr="00111885">
              <w:rPr>
                <w:rFonts w:ascii="Arial" w:hAnsi="Arial" w:hint="eastAsia"/>
                <w:bCs/>
                <w:iCs/>
                <w:color w:val="000000"/>
                <w:sz w:val="24"/>
              </w:rPr>
              <w:t>5</w:t>
            </w:r>
            <w:r w:rsidRPr="00111885">
              <w:rPr>
                <w:rFonts w:ascii="Arial" w:hAnsiTheme="minorEastAsia" w:hint="eastAsia"/>
                <w:bCs/>
                <w:iCs/>
                <w:color w:val="000000"/>
                <w:sz w:val="24"/>
              </w:rPr>
              <w:t>年</w:t>
            </w:r>
            <w:r w:rsidR="00111885" w:rsidRPr="00111885">
              <w:rPr>
                <w:rFonts w:ascii="Arial" w:hAnsi="Arial"/>
                <w:bCs/>
                <w:iCs/>
                <w:color w:val="000000"/>
                <w:sz w:val="24"/>
              </w:rPr>
              <w:t>8</w:t>
            </w:r>
            <w:r w:rsidRPr="00111885">
              <w:rPr>
                <w:rFonts w:ascii="Arial" w:hAnsiTheme="minorEastAsia" w:hint="eastAsia"/>
                <w:bCs/>
                <w:iCs/>
                <w:color w:val="000000"/>
                <w:sz w:val="24"/>
              </w:rPr>
              <w:t>月</w:t>
            </w:r>
            <w:r w:rsidR="00FF0263" w:rsidRPr="00111885">
              <w:rPr>
                <w:rFonts w:ascii="Arial" w:hAnsi="Arial" w:hint="eastAsia"/>
                <w:bCs/>
                <w:iCs/>
                <w:color w:val="000000"/>
                <w:sz w:val="24"/>
              </w:rPr>
              <w:t>2</w:t>
            </w:r>
            <w:r w:rsidR="00111885" w:rsidRPr="00111885">
              <w:rPr>
                <w:rFonts w:ascii="Arial" w:hAnsi="Arial"/>
                <w:bCs/>
                <w:iCs/>
                <w:color w:val="000000"/>
                <w:sz w:val="24"/>
              </w:rPr>
              <w:t>4</w:t>
            </w:r>
            <w:r w:rsidR="00CA5B7A" w:rsidRPr="00111885">
              <w:rPr>
                <w:rFonts w:ascii="Arial" w:hAnsi="Arial" w:hint="eastAsia"/>
                <w:bCs/>
                <w:iCs/>
                <w:color w:val="000000"/>
                <w:sz w:val="24"/>
              </w:rPr>
              <w:t>-2</w:t>
            </w:r>
            <w:r w:rsidR="00111885" w:rsidRPr="00111885">
              <w:rPr>
                <w:rFonts w:ascii="Arial" w:hAnsi="Arial"/>
                <w:bCs/>
                <w:iCs/>
                <w:color w:val="000000"/>
                <w:sz w:val="24"/>
              </w:rPr>
              <w:t>5</w:t>
            </w:r>
            <w:r w:rsidRPr="00111885">
              <w:rPr>
                <w:rFonts w:ascii="Arial" w:hAnsiTheme="minorEastAsia" w:hint="eastAsia"/>
                <w:bCs/>
                <w:iCs/>
                <w:color w:val="000000"/>
                <w:sz w:val="24"/>
              </w:rPr>
              <w:t>日</w:t>
            </w:r>
          </w:p>
        </w:tc>
      </w:tr>
      <w:tr w:rsidR="00EE1C10" w:rsidRPr="00111885" w:rsidTr="00B07D0C">
        <w:tc>
          <w:tcPr>
            <w:tcW w:w="1908" w:type="dxa"/>
            <w:tcBorders>
              <w:top w:val="single" w:sz="4" w:space="0" w:color="auto"/>
              <w:left w:val="single" w:sz="4" w:space="0" w:color="auto"/>
              <w:bottom w:val="single" w:sz="4" w:space="0" w:color="auto"/>
              <w:right w:val="single" w:sz="4" w:space="0" w:color="auto"/>
            </w:tcBorders>
          </w:tcPr>
          <w:p w:rsidR="00EE1C10" w:rsidRPr="00111885" w:rsidRDefault="00EE1C10" w:rsidP="00B07D0C">
            <w:pPr>
              <w:spacing w:line="480" w:lineRule="atLeast"/>
              <w:rPr>
                <w:rFonts w:ascii="Arial" w:hAnsi="Arial"/>
                <w:bCs/>
                <w:iCs/>
                <w:color w:val="000000"/>
                <w:sz w:val="24"/>
              </w:rPr>
            </w:pPr>
            <w:r w:rsidRPr="00111885">
              <w:rPr>
                <w:rFonts w:ascii="Arial"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111885" w:rsidRDefault="00CA5B7A" w:rsidP="00111885">
            <w:pPr>
              <w:spacing w:line="480" w:lineRule="atLeast"/>
              <w:rPr>
                <w:rFonts w:ascii="Arial" w:hAnsi="Arial"/>
                <w:bCs/>
                <w:iCs/>
                <w:color w:val="000000"/>
                <w:sz w:val="24"/>
              </w:rPr>
            </w:pPr>
            <w:r w:rsidRPr="00111885">
              <w:rPr>
                <w:rFonts w:ascii="Arial" w:hAnsiTheme="minorEastAsia" w:hint="eastAsia"/>
                <w:bCs/>
                <w:iCs/>
                <w:color w:val="000000"/>
                <w:sz w:val="24"/>
              </w:rPr>
              <w:t>北京、上海、广州、深圳</w:t>
            </w:r>
          </w:p>
        </w:tc>
      </w:tr>
      <w:tr w:rsidR="00EE1C10" w:rsidRPr="00111885" w:rsidTr="00B07D0C">
        <w:tc>
          <w:tcPr>
            <w:tcW w:w="1908" w:type="dxa"/>
            <w:tcBorders>
              <w:top w:val="single" w:sz="4" w:space="0" w:color="auto"/>
              <w:left w:val="single" w:sz="4" w:space="0" w:color="auto"/>
              <w:bottom w:val="single" w:sz="4" w:space="0" w:color="auto"/>
              <w:right w:val="single" w:sz="4" w:space="0" w:color="auto"/>
            </w:tcBorders>
          </w:tcPr>
          <w:p w:rsidR="00EE1C10" w:rsidRPr="00111885" w:rsidRDefault="00EE1C10" w:rsidP="00B07D0C">
            <w:pPr>
              <w:spacing w:line="480" w:lineRule="atLeast"/>
              <w:rPr>
                <w:rFonts w:ascii="Arial" w:hAnsi="Arial"/>
                <w:bCs/>
                <w:iCs/>
                <w:color w:val="000000"/>
                <w:sz w:val="24"/>
              </w:rPr>
            </w:pPr>
            <w:r w:rsidRPr="00111885">
              <w:rPr>
                <w:rFonts w:ascii="Arial"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111885" w:rsidRDefault="00CA5B7A" w:rsidP="00B07D0C">
            <w:pPr>
              <w:spacing w:line="480" w:lineRule="atLeast"/>
              <w:rPr>
                <w:rFonts w:ascii="Arial" w:hAnsi="Arial"/>
                <w:bCs/>
                <w:iCs/>
                <w:color w:val="000000"/>
                <w:sz w:val="24"/>
              </w:rPr>
            </w:pPr>
            <w:r w:rsidRPr="00111885">
              <w:rPr>
                <w:rFonts w:ascii="Arial" w:hAnsiTheme="minorEastAsia" w:hint="eastAsia"/>
                <w:bCs/>
                <w:iCs/>
                <w:color w:val="000000"/>
                <w:sz w:val="24"/>
              </w:rPr>
              <w:t>我行高管</w:t>
            </w:r>
          </w:p>
        </w:tc>
      </w:tr>
      <w:tr w:rsidR="00EE1C10" w:rsidRPr="00111885"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111885" w:rsidRDefault="00EE1C10" w:rsidP="00B07D0C">
            <w:pPr>
              <w:spacing w:line="480" w:lineRule="atLeast"/>
              <w:rPr>
                <w:rFonts w:ascii="Arial" w:hAnsi="Arial"/>
                <w:bCs/>
                <w:iCs/>
                <w:color w:val="000000"/>
                <w:sz w:val="24"/>
              </w:rPr>
            </w:pPr>
            <w:r w:rsidRPr="00111885">
              <w:rPr>
                <w:rFonts w:ascii="Arial" w:hAnsiTheme="minorEastAsia" w:hint="eastAsia"/>
                <w:bCs/>
                <w:iCs/>
                <w:color w:val="000000"/>
                <w:sz w:val="24"/>
              </w:rPr>
              <w:t>投资者关系活动主要内容介绍</w:t>
            </w:r>
          </w:p>
          <w:p w:rsidR="00EE1C10" w:rsidRPr="00111885" w:rsidRDefault="00EE1C10" w:rsidP="00B07D0C">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111885" w:rsidRDefault="00EE1C10" w:rsidP="00B07D0C">
            <w:pPr>
              <w:spacing w:line="480" w:lineRule="atLeast"/>
              <w:rPr>
                <w:rFonts w:ascii="Arial" w:hAnsi="Arial"/>
                <w:bCs/>
                <w:iCs/>
                <w:color w:val="000000"/>
                <w:sz w:val="24"/>
              </w:rPr>
            </w:pPr>
            <w:r w:rsidRPr="00111885">
              <w:rPr>
                <w:rFonts w:ascii="Arial" w:hAnsiTheme="minorEastAsia" w:hint="eastAsia"/>
                <w:bCs/>
                <w:iCs/>
                <w:color w:val="000000"/>
                <w:sz w:val="24"/>
              </w:rPr>
              <w:t>介绍公司发展战略、经营业绩，回答投资者提问</w:t>
            </w:r>
          </w:p>
          <w:p w:rsidR="00111885" w:rsidRPr="00111885" w:rsidRDefault="00111885" w:rsidP="009E745D">
            <w:pPr>
              <w:pStyle w:val="30"/>
              <w:tabs>
                <w:tab w:val="clear" w:pos="420"/>
                <w:tab w:val="clear" w:pos="540"/>
                <w:tab w:val="left" w:pos="0"/>
              </w:tabs>
              <w:spacing w:beforeLines="150" w:after="156"/>
              <w:jc w:val="both"/>
              <w:outlineLvl w:val="2"/>
              <w:rPr>
                <w:rFonts w:ascii="Arial" w:eastAsia="宋体"/>
                <w:szCs w:val="24"/>
              </w:rPr>
            </w:pPr>
            <w:bookmarkStart w:id="0" w:name="_Toc426742133"/>
            <w:r w:rsidRPr="00111885">
              <w:rPr>
                <w:rFonts w:ascii="Arial" w:eastAsia="宋体" w:hint="eastAsia"/>
                <w:szCs w:val="24"/>
              </w:rPr>
              <w:t>上半年贷款增长强劲，主要投放贷款种类和行业类型？</w:t>
            </w:r>
            <w:bookmarkEnd w:id="0"/>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我行积极响应国家关于支持实体经济发展的要求，加大贷款投放力度，各项贷款实现快速增长。上半年我行信贷投放主要结合国家战略和市场需求：</w:t>
            </w:r>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一是资源主要向“贷贷平安”、零售消费类倾斜，深化业务转型，提高我行服务小微实体经济的能力。</w:t>
            </w:r>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二是着眼经济增长点，服务重点行业和主流客户，做大优质客户群。</w:t>
            </w:r>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三是</w:t>
            </w:r>
            <w:proofErr w:type="gramStart"/>
            <w:r w:rsidRPr="00111885">
              <w:rPr>
                <w:rFonts w:ascii="Arial" w:hAnsi="Arial" w:cs="楷体_GB2312" w:hint="eastAsia"/>
                <w:color w:val="000000" w:themeColor="text1"/>
                <w:sz w:val="24"/>
              </w:rPr>
              <w:t>深耕全</w:t>
            </w:r>
            <w:proofErr w:type="gramEnd"/>
            <w:r w:rsidRPr="00111885">
              <w:rPr>
                <w:rFonts w:ascii="Arial" w:hAnsi="Arial" w:cs="楷体_GB2312" w:hint="eastAsia"/>
                <w:color w:val="000000" w:themeColor="text1"/>
                <w:sz w:val="24"/>
              </w:rPr>
              <w:t>产业链经营，形成新业务领域的突破，如农业、物流、健康文化与医疗等领域。</w:t>
            </w:r>
          </w:p>
          <w:p w:rsidR="00111885" w:rsidRPr="00111885" w:rsidRDefault="00111885" w:rsidP="009E745D">
            <w:pPr>
              <w:pStyle w:val="30"/>
              <w:tabs>
                <w:tab w:val="clear" w:pos="420"/>
                <w:tab w:val="clear" w:pos="540"/>
                <w:tab w:val="left" w:pos="0"/>
              </w:tabs>
              <w:spacing w:beforeLines="150" w:after="156"/>
              <w:jc w:val="both"/>
              <w:outlineLvl w:val="2"/>
              <w:rPr>
                <w:rFonts w:ascii="Arial" w:eastAsia="宋体"/>
                <w:szCs w:val="24"/>
              </w:rPr>
            </w:pPr>
            <w:bookmarkStart w:id="1" w:name="_Toc426742139"/>
            <w:r w:rsidRPr="00111885">
              <w:rPr>
                <w:rFonts w:ascii="Arial" w:eastAsia="宋体" w:hint="eastAsia"/>
                <w:szCs w:val="24"/>
              </w:rPr>
              <w:t>利率市场化对贵行的影响？</w:t>
            </w:r>
            <w:bookmarkEnd w:id="1"/>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利率市场化将极大改变中国金融生态，对银行业的经营产生重大影响。从短期来看：一是银行净息差受到挤压。特别是存款利率的放开，会提升银行的付息成本，增大经营压力。二是定价及资产负债管理模式面临挑战。在利率市场化情况下，资金价格随行就市，需要银行运用科学的定价工具，进行主动</w:t>
            </w:r>
            <w:r w:rsidRPr="00111885">
              <w:rPr>
                <w:rFonts w:ascii="Arial" w:hAnsi="Arial" w:cs="楷体_GB2312" w:hint="eastAsia"/>
                <w:color w:val="000000" w:themeColor="text1"/>
                <w:sz w:val="24"/>
              </w:rPr>
              <w:lastRenderedPageBreak/>
              <w:t>的资产负债管理，不断提升资金管理的水平和效率。从长期来看，利率市场化有利于银行经营转型、管理转型，那些稳健经营、转型较快的银行将逐步取得竞争优势。</w:t>
            </w:r>
          </w:p>
          <w:p w:rsidR="00111885" w:rsidRPr="00111885" w:rsidRDefault="00111885" w:rsidP="009E745D">
            <w:pPr>
              <w:pStyle w:val="30"/>
              <w:tabs>
                <w:tab w:val="clear" w:pos="420"/>
                <w:tab w:val="clear" w:pos="540"/>
                <w:tab w:val="left" w:pos="0"/>
              </w:tabs>
              <w:spacing w:beforeLines="150" w:after="156"/>
              <w:jc w:val="both"/>
              <w:outlineLvl w:val="2"/>
              <w:rPr>
                <w:rFonts w:ascii="Arial" w:eastAsia="宋体"/>
                <w:szCs w:val="24"/>
              </w:rPr>
            </w:pPr>
            <w:bookmarkStart w:id="2" w:name="_Toc426644370"/>
            <w:bookmarkStart w:id="3" w:name="_Toc426742148"/>
            <w:r w:rsidRPr="00111885">
              <w:rPr>
                <w:rFonts w:ascii="Arial" w:eastAsia="宋体"/>
                <w:szCs w:val="24"/>
              </w:rPr>
              <w:t>2015</w:t>
            </w:r>
            <w:r w:rsidRPr="00111885">
              <w:rPr>
                <w:rFonts w:ascii="Arial" w:eastAsia="宋体" w:hint="eastAsia"/>
                <w:szCs w:val="24"/>
              </w:rPr>
              <w:t>年上半年小</w:t>
            </w:r>
            <w:proofErr w:type="gramStart"/>
            <w:r w:rsidRPr="00111885">
              <w:rPr>
                <w:rFonts w:ascii="Arial" w:eastAsia="宋体" w:hint="eastAsia"/>
                <w:szCs w:val="24"/>
              </w:rPr>
              <w:t>微资产</w:t>
            </w:r>
            <w:proofErr w:type="gramEnd"/>
            <w:r w:rsidRPr="00111885">
              <w:rPr>
                <w:rFonts w:ascii="Arial" w:eastAsia="宋体" w:hint="eastAsia"/>
                <w:szCs w:val="24"/>
              </w:rPr>
              <w:t>质量情况？未来趋势？</w:t>
            </w:r>
            <w:bookmarkEnd w:id="2"/>
            <w:bookmarkEnd w:id="3"/>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小</w:t>
            </w:r>
            <w:proofErr w:type="gramStart"/>
            <w:r w:rsidRPr="00111885">
              <w:rPr>
                <w:rFonts w:ascii="Arial" w:hAnsi="Arial" w:cs="楷体_GB2312" w:hint="eastAsia"/>
                <w:color w:val="000000" w:themeColor="text1"/>
                <w:sz w:val="24"/>
              </w:rPr>
              <w:t>微贷款</w:t>
            </w:r>
            <w:proofErr w:type="gramEnd"/>
            <w:r w:rsidRPr="00111885">
              <w:rPr>
                <w:rFonts w:ascii="Arial" w:hAnsi="Arial" w:cs="楷体_GB2312" w:hint="eastAsia"/>
                <w:color w:val="000000" w:themeColor="text1"/>
                <w:sz w:val="24"/>
              </w:rPr>
              <w:t>不良率较年初</w:t>
            </w:r>
            <w:r>
              <w:rPr>
                <w:rFonts w:ascii="Arial" w:hAnsi="Arial" w:cs="楷体_GB2312" w:hint="eastAsia"/>
                <w:color w:val="000000" w:themeColor="text1"/>
                <w:sz w:val="24"/>
              </w:rPr>
              <w:t>略</w:t>
            </w:r>
            <w:r w:rsidRPr="00111885">
              <w:rPr>
                <w:rFonts w:ascii="Arial" w:hAnsi="Arial" w:cs="楷体_GB2312" w:hint="eastAsia"/>
                <w:color w:val="000000" w:themeColor="text1"/>
                <w:sz w:val="24"/>
              </w:rPr>
              <w:t>有上升。一方面是因为当前宏观经济波动下行，客户用款意愿和小企业整体资产质量难免受到影响和波及，给小企业业务的发展带来一定压力。另一方面是因为我行继续大幅压降存量传统小微业务，导致小企业业务的整体规模增幅较低，从而出现不良率上升的表象。大力发展的战略产品贷</w:t>
            </w:r>
            <w:proofErr w:type="gramStart"/>
            <w:r w:rsidRPr="00111885">
              <w:rPr>
                <w:rFonts w:ascii="Arial" w:hAnsi="Arial" w:cs="楷体_GB2312" w:hint="eastAsia"/>
                <w:color w:val="000000" w:themeColor="text1"/>
                <w:sz w:val="24"/>
              </w:rPr>
              <w:t>贷</w:t>
            </w:r>
            <w:proofErr w:type="gramEnd"/>
            <w:r w:rsidRPr="00111885">
              <w:rPr>
                <w:rFonts w:ascii="Arial" w:hAnsi="Arial" w:cs="楷体_GB2312" w:hint="eastAsia"/>
                <w:color w:val="000000" w:themeColor="text1"/>
                <w:sz w:val="24"/>
              </w:rPr>
              <w:t>平安商务卡的不良额和不良率的增长均控制在正常范围内。</w:t>
            </w:r>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未来将强化风险的预防性、前瞻性和主动性，主动调整授</w:t>
            </w:r>
            <w:proofErr w:type="gramStart"/>
            <w:r w:rsidRPr="00111885">
              <w:rPr>
                <w:rFonts w:ascii="Arial" w:hAnsi="Arial" w:cs="楷体_GB2312" w:hint="eastAsia"/>
                <w:color w:val="000000" w:themeColor="text1"/>
                <w:sz w:val="24"/>
              </w:rPr>
              <w:t>信政策</w:t>
            </w:r>
            <w:proofErr w:type="gramEnd"/>
            <w:r w:rsidRPr="00111885">
              <w:rPr>
                <w:rFonts w:ascii="Arial" w:hAnsi="Arial" w:cs="楷体_GB2312" w:hint="eastAsia"/>
                <w:color w:val="000000" w:themeColor="text1"/>
                <w:sz w:val="24"/>
              </w:rPr>
              <w:t>和导向，压缩调整存量联互保业务，重点发展以贷</w:t>
            </w:r>
            <w:proofErr w:type="gramStart"/>
            <w:r w:rsidRPr="00111885">
              <w:rPr>
                <w:rFonts w:ascii="Arial" w:hAnsi="Arial" w:cs="楷体_GB2312" w:hint="eastAsia"/>
                <w:color w:val="000000" w:themeColor="text1"/>
                <w:sz w:val="24"/>
              </w:rPr>
              <w:t>贷</w:t>
            </w:r>
            <w:proofErr w:type="gramEnd"/>
            <w:r w:rsidRPr="00111885">
              <w:rPr>
                <w:rFonts w:ascii="Arial" w:hAnsi="Arial" w:cs="楷体_GB2312" w:hint="eastAsia"/>
                <w:color w:val="000000" w:themeColor="text1"/>
                <w:sz w:val="24"/>
              </w:rPr>
              <w:t>平安商务卡为主的产品，细化区域、行业的风险组合管理和客户分层，同时不断拓展、优化目标客群，有效避免风险集聚，提高收益和抵御风险的能力。</w:t>
            </w:r>
          </w:p>
          <w:p w:rsidR="00111885" w:rsidRPr="00111885" w:rsidRDefault="00111885" w:rsidP="009E745D">
            <w:pPr>
              <w:pStyle w:val="30"/>
              <w:tabs>
                <w:tab w:val="clear" w:pos="420"/>
                <w:tab w:val="clear" w:pos="540"/>
                <w:tab w:val="left" w:pos="0"/>
              </w:tabs>
              <w:spacing w:beforeLines="150" w:after="156"/>
              <w:jc w:val="both"/>
              <w:outlineLvl w:val="2"/>
              <w:rPr>
                <w:rFonts w:ascii="Arial" w:eastAsia="宋体"/>
                <w:szCs w:val="24"/>
              </w:rPr>
            </w:pPr>
            <w:bookmarkStart w:id="4" w:name="_Toc426742153"/>
            <w:r w:rsidRPr="00111885">
              <w:rPr>
                <w:rFonts w:ascii="Arial" w:eastAsia="宋体" w:hint="eastAsia"/>
                <w:szCs w:val="24"/>
              </w:rPr>
              <w:t>贵行在物联网方面的布局</w:t>
            </w:r>
            <w:bookmarkEnd w:id="4"/>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我行于今年</w:t>
            </w:r>
            <w:r w:rsidRPr="00111885">
              <w:rPr>
                <w:rFonts w:ascii="Arial" w:hAnsi="Arial" w:cs="楷体_GB2312"/>
                <w:color w:val="000000" w:themeColor="text1"/>
                <w:sz w:val="24"/>
              </w:rPr>
              <w:t>6</w:t>
            </w:r>
            <w:r w:rsidRPr="00111885">
              <w:rPr>
                <w:rFonts w:ascii="Arial" w:hAnsi="Arial" w:cs="楷体_GB2312" w:hint="eastAsia"/>
                <w:color w:val="000000" w:themeColor="text1"/>
                <w:sz w:val="24"/>
              </w:rPr>
              <w:t>月</w:t>
            </w:r>
            <w:r w:rsidRPr="00111885">
              <w:rPr>
                <w:rFonts w:ascii="Arial" w:hAnsi="Arial" w:cs="楷体_GB2312"/>
                <w:color w:val="000000" w:themeColor="text1"/>
                <w:sz w:val="24"/>
              </w:rPr>
              <w:t>29</w:t>
            </w:r>
            <w:r w:rsidRPr="00111885">
              <w:rPr>
                <w:rFonts w:ascii="Arial" w:hAnsi="Arial" w:cs="楷体_GB2312" w:hint="eastAsia"/>
                <w:color w:val="000000" w:themeColor="text1"/>
                <w:sz w:val="24"/>
              </w:rPr>
              <w:t>日在上海举行物联网金融发布会，与物联网领域领先企业感知集团联手推进物联网动产融资业务，通过多种技术应用，促进动产融资业务逐步向智能化和标准化转型升级。</w:t>
            </w:r>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我行与感知集团联手针对钢铁行业推进物联网动产融资业务，通过多种传感设备及智能监管系统平台，对抵质押的动产进行全面监控，实现动产的智能化识别、定位、跟踪、监控和管理。这一应用将从根本上重塑钢铁行业的信用体系，深刻改变供应</w:t>
            </w:r>
            <w:proofErr w:type="gramStart"/>
            <w:r w:rsidRPr="00111885">
              <w:rPr>
                <w:rFonts w:ascii="Arial" w:hAnsi="Arial" w:cs="楷体_GB2312" w:hint="eastAsia"/>
                <w:color w:val="000000" w:themeColor="text1"/>
                <w:sz w:val="24"/>
              </w:rPr>
              <w:t>链金融</w:t>
            </w:r>
            <w:proofErr w:type="gramEnd"/>
            <w:r w:rsidRPr="00111885">
              <w:rPr>
                <w:rFonts w:ascii="Arial" w:hAnsi="Arial" w:cs="楷体_GB2312" w:hint="eastAsia"/>
                <w:color w:val="000000" w:themeColor="text1"/>
                <w:sz w:val="24"/>
              </w:rPr>
              <w:t>的模式，也将破解小</w:t>
            </w:r>
            <w:proofErr w:type="gramStart"/>
            <w:r w:rsidRPr="00111885">
              <w:rPr>
                <w:rFonts w:ascii="Arial" w:hAnsi="Arial" w:cs="楷体_GB2312" w:hint="eastAsia"/>
                <w:color w:val="000000" w:themeColor="text1"/>
                <w:sz w:val="24"/>
              </w:rPr>
              <w:t>微企业</w:t>
            </w:r>
            <w:proofErr w:type="gramEnd"/>
            <w:r w:rsidRPr="00111885">
              <w:rPr>
                <w:rFonts w:ascii="Arial" w:hAnsi="Arial" w:cs="楷体_GB2312" w:hint="eastAsia"/>
                <w:color w:val="000000" w:themeColor="text1"/>
                <w:sz w:val="24"/>
              </w:rPr>
              <w:t>贷款难的问题。</w:t>
            </w:r>
          </w:p>
          <w:p w:rsidR="00111885" w:rsidRPr="00111885" w:rsidRDefault="00111885" w:rsidP="009E745D">
            <w:pPr>
              <w:adjustRightInd w:val="0"/>
              <w:snapToGrid w:val="0"/>
              <w:spacing w:afterLines="20"/>
              <w:ind w:firstLineChars="200" w:firstLine="480"/>
              <w:rPr>
                <w:rFonts w:ascii="Arial" w:hAnsi="Arial" w:cs="楷体_GB2312"/>
                <w:color w:val="000000" w:themeColor="text1"/>
                <w:sz w:val="24"/>
              </w:rPr>
            </w:pPr>
            <w:r w:rsidRPr="00111885">
              <w:rPr>
                <w:rFonts w:ascii="Arial" w:hAnsi="Arial" w:cs="楷体_GB2312" w:hint="eastAsia"/>
                <w:color w:val="000000" w:themeColor="text1"/>
                <w:sz w:val="24"/>
              </w:rPr>
              <w:t>我行是业内首家提出物联网和金融深度融合的倡议，指出物联网可实现对动产无遗漏环节的监管，极大地降低动产质押的风险等优势。我行作为物联网金融的先行者，将充分享受物联网金融为商业银行重启大宗商品动产融资业务的巨大机遇。</w:t>
            </w:r>
          </w:p>
          <w:p w:rsidR="00111885" w:rsidRPr="00111885" w:rsidRDefault="00111885" w:rsidP="009E745D">
            <w:pPr>
              <w:pStyle w:val="30"/>
              <w:tabs>
                <w:tab w:val="clear" w:pos="420"/>
                <w:tab w:val="clear" w:pos="540"/>
                <w:tab w:val="left" w:pos="0"/>
              </w:tabs>
              <w:spacing w:beforeLines="150" w:after="156"/>
              <w:jc w:val="both"/>
              <w:outlineLvl w:val="2"/>
              <w:rPr>
                <w:rFonts w:ascii="Arial" w:eastAsia="宋体"/>
                <w:szCs w:val="24"/>
              </w:rPr>
            </w:pPr>
            <w:bookmarkStart w:id="5" w:name="_Toc416799522"/>
            <w:bookmarkStart w:id="6" w:name="_Toc426644403"/>
            <w:bookmarkStart w:id="7" w:name="_Toc426742158"/>
            <w:r w:rsidRPr="00111885">
              <w:rPr>
                <w:rFonts w:ascii="Arial" w:eastAsia="宋体" w:hint="eastAsia"/>
                <w:szCs w:val="24"/>
              </w:rPr>
              <w:t>不良贷款、关注、及逾期大幅增长的原因分析及未来趋势？</w:t>
            </w:r>
            <w:bookmarkEnd w:id="5"/>
            <w:bookmarkEnd w:id="6"/>
            <w:bookmarkEnd w:id="7"/>
            <w:r w:rsidR="009E745D" w:rsidRPr="00111885">
              <w:rPr>
                <w:rFonts w:ascii="Arial" w:eastAsia="宋体"/>
                <w:szCs w:val="24"/>
              </w:rPr>
              <w:t xml:space="preserve"> </w:t>
            </w:r>
          </w:p>
          <w:p w:rsidR="00111885" w:rsidRPr="00111885" w:rsidRDefault="00111885" w:rsidP="009E745D">
            <w:pPr>
              <w:adjustRightInd w:val="0"/>
              <w:snapToGrid w:val="0"/>
              <w:spacing w:afterLines="20"/>
              <w:ind w:firstLineChars="200" w:firstLine="480"/>
              <w:rPr>
                <w:rFonts w:ascii="Arial" w:hAnsi="Arial"/>
                <w:color w:val="000000" w:themeColor="text1"/>
                <w:sz w:val="24"/>
                <w:lang w:bidi="he-IL"/>
              </w:rPr>
            </w:pPr>
            <w:r w:rsidRPr="00111885">
              <w:rPr>
                <w:rFonts w:ascii="Arial" w:hAnsi="华文细黑" w:hint="eastAsia"/>
                <w:color w:val="000000" w:themeColor="text1"/>
                <w:sz w:val="24"/>
                <w:lang w:bidi="he-IL"/>
              </w:rPr>
              <w:t>受经济增速放缓、产业结构调整升级的深入推进等影响，部分贸易企业、低端制造业和民营中小企业出现经营困难、资金链紧张、断裂、无力还款等情况，我行资产质量受到一定影响，不良贷款较年初有所增加。截至报告期末，我行不良率</w:t>
            </w:r>
            <w:r w:rsidRPr="00111885">
              <w:rPr>
                <w:rFonts w:ascii="Arial" w:hAnsi="Arial" w:hint="eastAsia"/>
                <w:color w:val="000000" w:themeColor="text1"/>
                <w:sz w:val="24"/>
                <w:lang w:bidi="he-IL"/>
              </w:rPr>
              <w:t>1.32%</w:t>
            </w:r>
            <w:r w:rsidRPr="00111885">
              <w:rPr>
                <w:rFonts w:ascii="Arial" w:hAnsi="华文细黑" w:hint="eastAsia"/>
                <w:color w:val="000000" w:themeColor="text1"/>
                <w:sz w:val="24"/>
                <w:lang w:bidi="he-IL"/>
              </w:rPr>
              <w:t>，不良贷款主要集中在商业、制造业和零售贷款。我行已采取多种举措，从优化业务方向、提高新客户准入、</w:t>
            </w:r>
            <w:r w:rsidRPr="00111885">
              <w:rPr>
                <w:rFonts w:ascii="Arial" w:hAnsi="Arial" w:cs="楷体_GB2312" w:hint="eastAsia"/>
                <w:color w:val="000000" w:themeColor="text1"/>
                <w:sz w:val="24"/>
              </w:rPr>
              <w:t>加强风</w:t>
            </w:r>
            <w:r w:rsidRPr="00111885">
              <w:rPr>
                <w:rFonts w:ascii="Arial" w:hAnsi="Arial" w:cs="楷体_GB2312" w:hint="eastAsia"/>
                <w:color w:val="000000" w:themeColor="text1"/>
                <w:sz w:val="24"/>
              </w:rPr>
              <w:lastRenderedPageBreak/>
              <w:t>险监测预警</w:t>
            </w:r>
            <w:r w:rsidRPr="00111885">
              <w:rPr>
                <w:rFonts w:ascii="Arial" w:hAnsi="华文细黑" w:hint="eastAsia"/>
                <w:color w:val="000000" w:themeColor="text1"/>
                <w:sz w:val="24"/>
                <w:lang w:bidi="he-IL"/>
              </w:rPr>
              <w:t>、加大清收处置力度、提升风险抵补能力等多方面持续改善资产质量。然而在经济结构调整下，我行今年资产质量和同业一样，将依旧面临一定的压力。</w:t>
            </w:r>
          </w:p>
          <w:p w:rsidR="001B28D3" w:rsidRPr="00111885" w:rsidRDefault="001B28D3" w:rsidP="001B28D3">
            <w:pPr>
              <w:pStyle w:val="Default"/>
              <w:rPr>
                <w:rFonts w:ascii="Arial" w:eastAsia="宋体" w:hAnsi="Arial"/>
              </w:rPr>
            </w:pPr>
          </w:p>
          <w:p w:rsidR="00EE1C10" w:rsidRPr="00111885" w:rsidRDefault="00A140B8" w:rsidP="00D87038">
            <w:pPr>
              <w:spacing w:line="480" w:lineRule="atLeast"/>
              <w:rPr>
                <w:rFonts w:ascii="Arial" w:hAnsi="Arial"/>
                <w:bCs/>
                <w:iCs/>
                <w:color w:val="000000"/>
                <w:sz w:val="24"/>
              </w:rPr>
            </w:pPr>
            <w:r w:rsidRPr="00111885">
              <w:rPr>
                <w:rFonts w:ascii="Arial" w:hAnsiTheme="minorEastAsia" w:hint="eastAsia"/>
                <w:bCs/>
                <w:iCs/>
                <w:color w:val="000000"/>
                <w:sz w:val="24"/>
              </w:rPr>
              <w:t>接待过程中，公司接待人员与投资者进行了充分的交流与沟通，严格按照有关制度规定，没有出现未公开重大信息泄露等情况，</w:t>
            </w:r>
            <w:r w:rsidR="00D87038" w:rsidRPr="00111885">
              <w:rPr>
                <w:rFonts w:ascii="Arial" w:hAnsiTheme="minorEastAsia" w:hint="eastAsia"/>
                <w:bCs/>
                <w:iCs/>
                <w:color w:val="000000"/>
                <w:sz w:val="24"/>
              </w:rPr>
              <w:t>团体接待</w:t>
            </w:r>
            <w:r w:rsidRPr="00111885">
              <w:rPr>
                <w:rFonts w:ascii="Arial" w:hAnsiTheme="minorEastAsia" w:hint="eastAsia"/>
                <w:bCs/>
                <w:iCs/>
                <w:color w:val="000000"/>
                <w:sz w:val="24"/>
              </w:rPr>
              <w:t>未签署《承诺书》。</w:t>
            </w:r>
          </w:p>
        </w:tc>
      </w:tr>
      <w:tr w:rsidR="00EE1C10" w:rsidRPr="00111885"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111885" w:rsidRDefault="00EE1C10" w:rsidP="00B07D0C">
            <w:pPr>
              <w:spacing w:line="480" w:lineRule="atLeast"/>
              <w:rPr>
                <w:rFonts w:ascii="Arial" w:hAnsi="Arial"/>
                <w:bCs/>
                <w:iCs/>
                <w:color w:val="000000"/>
                <w:sz w:val="24"/>
              </w:rPr>
            </w:pPr>
            <w:r w:rsidRPr="00111885">
              <w:rPr>
                <w:rFonts w:ascii="Arial"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111885" w:rsidRDefault="00217D1A" w:rsidP="00111885">
            <w:pPr>
              <w:spacing w:line="480" w:lineRule="atLeast"/>
              <w:rPr>
                <w:rFonts w:ascii="Arial" w:hAnsi="Arial"/>
                <w:bCs/>
                <w:iCs/>
                <w:color w:val="000000"/>
                <w:sz w:val="24"/>
              </w:rPr>
            </w:pPr>
            <w:r w:rsidRPr="00111885">
              <w:rPr>
                <w:rFonts w:ascii="Arial" w:hAnsi="Arial" w:hint="eastAsia"/>
                <w:bCs/>
                <w:iCs/>
                <w:color w:val="000000"/>
                <w:sz w:val="24"/>
              </w:rPr>
              <w:t>201</w:t>
            </w:r>
            <w:r w:rsidR="00111885">
              <w:rPr>
                <w:rFonts w:ascii="Arial" w:hAnsi="Arial" w:hint="eastAsia"/>
                <w:bCs/>
                <w:iCs/>
                <w:color w:val="000000"/>
                <w:sz w:val="24"/>
              </w:rPr>
              <w:t>5</w:t>
            </w:r>
            <w:r w:rsidRPr="00111885">
              <w:rPr>
                <w:rFonts w:ascii="Arial" w:hAnsiTheme="minorEastAsia" w:hint="eastAsia"/>
                <w:bCs/>
                <w:iCs/>
                <w:color w:val="000000"/>
                <w:sz w:val="24"/>
              </w:rPr>
              <w:t>年</w:t>
            </w:r>
            <w:r w:rsidR="00111885" w:rsidRPr="00111885">
              <w:rPr>
                <w:rFonts w:ascii="Arial" w:hAnsiTheme="minorEastAsia" w:hint="eastAsia"/>
                <w:bCs/>
                <w:iCs/>
                <w:color w:val="000000"/>
                <w:sz w:val="24"/>
              </w:rPr>
              <w:t>中期</w:t>
            </w:r>
            <w:r w:rsidRPr="00111885">
              <w:rPr>
                <w:rFonts w:ascii="Arial" w:hAnsiTheme="minorEastAsia" w:hint="eastAsia"/>
                <w:bCs/>
                <w:iCs/>
                <w:color w:val="000000"/>
                <w:sz w:val="24"/>
              </w:rPr>
              <w:t>业绩</w:t>
            </w:r>
            <w:r w:rsidR="00D87038" w:rsidRPr="00111885">
              <w:rPr>
                <w:rFonts w:ascii="Arial" w:hAnsi="Arial" w:hint="eastAsia"/>
                <w:bCs/>
                <w:iCs/>
                <w:color w:val="000000"/>
                <w:sz w:val="24"/>
              </w:rPr>
              <w:t>PPT</w:t>
            </w:r>
            <w:r w:rsidR="00D87038" w:rsidRPr="00111885">
              <w:rPr>
                <w:rFonts w:ascii="Arial" w:hAnsiTheme="minorEastAsia" w:hint="eastAsia"/>
                <w:bCs/>
                <w:iCs/>
                <w:color w:val="000000"/>
                <w:sz w:val="24"/>
              </w:rPr>
              <w:t>（请参见</w:t>
            </w:r>
            <w:r w:rsidR="00D87038" w:rsidRPr="00111885">
              <w:rPr>
                <w:rFonts w:ascii="Arial" w:hAnsi="Arial" w:hint="eastAsia"/>
                <w:bCs/>
                <w:iCs/>
                <w:color w:val="000000"/>
                <w:sz w:val="24"/>
              </w:rPr>
              <w:t>bank.pingan.com</w:t>
            </w:r>
            <w:r w:rsidR="00D87038" w:rsidRPr="00111885">
              <w:rPr>
                <w:rFonts w:ascii="Arial" w:hAnsiTheme="minorEastAsia" w:hint="eastAsia"/>
                <w:bCs/>
                <w:iCs/>
                <w:color w:val="000000"/>
                <w:sz w:val="24"/>
              </w:rPr>
              <w:t>投资者关系</w:t>
            </w:r>
            <w:r w:rsidR="00D87038" w:rsidRPr="00111885">
              <w:rPr>
                <w:rFonts w:ascii="Arial" w:hAnsi="Arial" w:hint="eastAsia"/>
                <w:bCs/>
                <w:iCs/>
                <w:color w:val="000000"/>
                <w:sz w:val="24"/>
              </w:rPr>
              <w:t>-</w:t>
            </w:r>
            <w:r w:rsidR="00D87038" w:rsidRPr="00111885">
              <w:rPr>
                <w:rFonts w:ascii="Arial" w:hAnsiTheme="minorEastAsia" w:hint="eastAsia"/>
                <w:bCs/>
                <w:iCs/>
                <w:color w:val="000000"/>
                <w:sz w:val="24"/>
              </w:rPr>
              <w:t>公司推介栏目）</w:t>
            </w:r>
          </w:p>
        </w:tc>
      </w:tr>
      <w:tr w:rsidR="00EE1C10" w:rsidRPr="00111885"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111885" w:rsidRDefault="00EE1C10" w:rsidP="00B07D0C">
            <w:pPr>
              <w:spacing w:line="480" w:lineRule="atLeast"/>
              <w:rPr>
                <w:rFonts w:ascii="Arial" w:hAnsi="Arial"/>
                <w:bCs/>
                <w:iCs/>
                <w:color w:val="000000"/>
                <w:sz w:val="24"/>
              </w:rPr>
            </w:pPr>
            <w:r w:rsidRPr="00111885">
              <w:rPr>
                <w:rFonts w:ascii="Arial"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111885" w:rsidRDefault="00761259" w:rsidP="00111885">
            <w:pPr>
              <w:spacing w:line="480" w:lineRule="atLeast"/>
              <w:rPr>
                <w:rFonts w:ascii="Arial" w:hAnsi="Arial"/>
                <w:bCs/>
                <w:iCs/>
                <w:color w:val="000000"/>
                <w:sz w:val="24"/>
              </w:rPr>
            </w:pPr>
            <w:r w:rsidRPr="00111885">
              <w:rPr>
                <w:rFonts w:ascii="Arial" w:hAnsi="Arial" w:hint="eastAsia"/>
                <w:bCs/>
                <w:iCs/>
                <w:color w:val="000000"/>
                <w:sz w:val="24"/>
              </w:rPr>
              <w:t>201</w:t>
            </w:r>
            <w:r w:rsidR="001B28D3" w:rsidRPr="00111885">
              <w:rPr>
                <w:rFonts w:ascii="Arial" w:hAnsi="Arial" w:hint="eastAsia"/>
                <w:bCs/>
                <w:iCs/>
                <w:color w:val="000000"/>
                <w:sz w:val="24"/>
              </w:rPr>
              <w:t>5</w:t>
            </w:r>
            <w:r w:rsidRPr="00111885">
              <w:rPr>
                <w:rFonts w:ascii="Arial" w:hAnsi="Arial" w:hint="eastAsia"/>
                <w:bCs/>
                <w:iCs/>
                <w:color w:val="000000"/>
                <w:sz w:val="24"/>
              </w:rPr>
              <w:t>.</w:t>
            </w:r>
            <w:r w:rsidR="00111885" w:rsidRPr="00111885">
              <w:rPr>
                <w:rFonts w:ascii="Arial" w:hAnsi="Arial" w:hint="eastAsia"/>
                <w:bCs/>
                <w:iCs/>
                <w:color w:val="000000"/>
                <w:sz w:val="24"/>
              </w:rPr>
              <w:t>8</w:t>
            </w:r>
            <w:r w:rsidRPr="00111885">
              <w:rPr>
                <w:rFonts w:ascii="Arial" w:hAnsi="Arial" w:hint="eastAsia"/>
                <w:bCs/>
                <w:iCs/>
                <w:color w:val="000000"/>
                <w:sz w:val="24"/>
              </w:rPr>
              <w:t>.</w:t>
            </w:r>
            <w:r w:rsidR="00FF0263" w:rsidRPr="00111885">
              <w:rPr>
                <w:rFonts w:ascii="Arial" w:hAnsi="Arial" w:hint="eastAsia"/>
                <w:bCs/>
                <w:iCs/>
                <w:color w:val="000000"/>
                <w:sz w:val="24"/>
              </w:rPr>
              <w:t>2</w:t>
            </w:r>
            <w:r w:rsidR="00111885" w:rsidRPr="00111885">
              <w:rPr>
                <w:rFonts w:ascii="Arial" w:hAnsi="Arial" w:hint="eastAsia"/>
                <w:bCs/>
                <w:iCs/>
                <w:color w:val="000000"/>
                <w:sz w:val="24"/>
              </w:rPr>
              <w:t>5</w:t>
            </w:r>
          </w:p>
        </w:tc>
      </w:tr>
    </w:tbl>
    <w:p w:rsidR="00EE1C10" w:rsidRPr="00111885" w:rsidRDefault="00EE1C10" w:rsidP="00EE1C10">
      <w:pPr>
        <w:jc w:val="center"/>
        <w:rPr>
          <w:rFonts w:ascii="Arial" w:hAnsi="Arial"/>
          <w:sz w:val="24"/>
        </w:rPr>
      </w:pPr>
    </w:p>
    <w:p w:rsidR="00941F1C" w:rsidRPr="00111885" w:rsidRDefault="00941F1C">
      <w:pPr>
        <w:rPr>
          <w:rFonts w:ascii="Arial" w:hAnsi="Arial"/>
          <w:sz w:val="24"/>
        </w:rPr>
      </w:pPr>
    </w:p>
    <w:sectPr w:rsidR="00941F1C" w:rsidRPr="00111885"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8D" w:rsidRDefault="0002718D" w:rsidP="00D96584">
      <w:r>
        <w:separator/>
      </w:r>
    </w:p>
  </w:endnote>
  <w:endnote w:type="continuationSeparator" w:id="0">
    <w:p w:rsidR="0002718D" w:rsidRDefault="0002718D"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ì."/>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8D" w:rsidRDefault="0002718D" w:rsidP="00D96584">
      <w:r>
        <w:separator/>
      </w:r>
    </w:p>
  </w:footnote>
  <w:footnote w:type="continuationSeparator" w:id="0">
    <w:p w:rsidR="0002718D" w:rsidRDefault="0002718D"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4">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7">
    <w:nsid w:val="5B7F6B72"/>
    <w:multiLevelType w:val="hybridMultilevel"/>
    <w:tmpl w:val="2524439C"/>
    <w:lvl w:ilvl="0" w:tplc="24D0BD9C">
      <w:start w:val="1"/>
      <w:numFmt w:val="decimal"/>
      <w:pStyle w:val="30"/>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abstractNum w:abstractNumId="8">
    <w:nsid w:val="5F7717ED"/>
    <w:multiLevelType w:val="hybridMultilevel"/>
    <w:tmpl w:val="092090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670A3D84"/>
    <w:multiLevelType w:val="hybridMultilevel"/>
    <w:tmpl w:val="795AD9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2718D"/>
    <w:rsid w:val="000B3693"/>
    <w:rsid w:val="00101C48"/>
    <w:rsid w:val="00111885"/>
    <w:rsid w:val="00130F3C"/>
    <w:rsid w:val="0015474D"/>
    <w:rsid w:val="0015535F"/>
    <w:rsid w:val="001B28D3"/>
    <w:rsid w:val="001B33AC"/>
    <w:rsid w:val="001B72DE"/>
    <w:rsid w:val="001D2529"/>
    <w:rsid w:val="001E2C63"/>
    <w:rsid w:val="00217D1A"/>
    <w:rsid w:val="003317E5"/>
    <w:rsid w:val="003B107D"/>
    <w:rsid w:val="003B721F"/>
    <w:rsid w:val="0043629D"/>
    <w:rsid w:val="004B47B1"/>
    <w:rsid w:val="0051123B"/>
    <w:rsid w:val="00535D6F"/>
    <w:rsid w:val="00550FD9"/>
    <w:rsid w:val="00622C3A"/>
    <w:rsid w:val="00623A26"/>
    <w:rsid w:val="0063326E"/>
    <w:rsid w:val="006A1753"/>
    <w:rsid w:val="006F64B3"/>
    <w:rsid w:val="00761259"/>
    <w:rsid w:val="008710F9"/>
    <w:rsid w:val="008A4E3E"/>
    <w:rsid w:val="00921892"/>
    <w:rsid w:val="00941F1C"/>
    <w:rsid w:val="00951547"/>
    <w:rsid w:val="00975DA9"/>
    <w:rsid w:val="009E745D"/>
    <w:rsid w:val="009F13CD"/>
    <w:rsid w:val="00A140B8"/>
    <w:rsid w:val="00A23D7B"/>
    <w:rsid w:val="00AB67BB"/>
    <w:rsid w:val="00AF4A55"/>
    <w:rsid w:val="00B31C4E"/>
    <w:rsid w:val="00B84A84"/>
    <w:rsid w:val="00BA2067"/>
    <w:rsid w:val="00BB741D"/>
    <w:rsid w:val="00BE11BC"/>
    <w:rsid w:val="00C35BCB"/>
    <w:rsid w:val="00C51768"/>
    <w:rsid w:val="00C81677"/>
    <w:rsid w:val="00CA5B7A"/>
    <w:rsid w:val="00CB4AC9"/>
    <w:rsid w:val="00D8302A"/>
    <w:rsid w:val="00D87038"/>
    <w:rsid w:val="00D96584"/>
    <w:rsid w:val="00E733AB"/>
    <w:rsid w:val="00EE1C10"/>
    <w:rsid w:val="00EE4F68"/>
    <w:rsid w:val="00EE4F97"/>
    <w:rsid w:val="00EE7C01"/>
    <w:rsid w:val="00F16F75"/>
    <w:rsid w:val="00FE4AFD"/>
    <w:rsid w:val="00FF02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CB4AC9"/>
    <w:pPr>
      <w:widowControl/>
      <w:numPr>
        <w:numId w:val="3"/>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B4AC9"/>
    <w:rPr>
      <w:rFonts w:ascii="方正准圆_GBK_平安专用" w:eastAsia="方正准圆_GBK_平安专用" w:hAnsi="Arial" w:cs="Times New Roman"/>
      <w:b/>
      <w:bCs/>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after="156"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customStyle="1" w:styleId="Default">
    <w:name w:val="Default"/>
    <w:rsid w:val="001B28D3"/>
    <w:pPr>
      <w:widowControl w:val="0"/>
      <w:autoSpaceDE w:val="0"/>
      <w:autoSpaceDN w:val="0"/>
      <w:adjustRightInd w:val="0"/>
    </w:pPr>
    <w:rPr>
      <w:rFonts w:ascii="楷体_GB2312" w:eastAsia="楷体_GB2312" w:cs="楷体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270</Words>
  <Characters>1544</Characters>
  <Application>Microsoft Office Word</Application>
  <DocSecurity>0</DocSecurity>
  <Lines>12</Lines>
  <Paragraphs>3</Paragraphs>
  <ScaleCrop>false</ScaleCrop>
  <Company>sdb</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高炼</cp:lastModifiedBy>
  <cp:revision>4</cp:revision>
  <dcterms:created xsi:type="dcterms:W3CDTF">2015-09-28T08:26:00Z</dcterms:created>
  <dcterms:modified xsi:type="dcterms:W3CDTF">2015-09-28T08:37:00Z</dcterms:modified>
</cp:coreProperties>
</file>