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Default="00E93A7F" w:rsidP="00232E17">
      <w:pPr>
        <w:spacing w:afterLines="50" w:after="156" w:line="360" w:lineRule="auto"/>
        <w:rPr>
          <w:rFonts w:ascii="宋体" w:hAnsi="宋体"/>
          <w:bCs/>
          <w:iCs/>
          <w:color w:val="000000"/>
          <w:sz w:val="24"/>
        </w:rPr>
      </w:pPr>
      <w:r w:rsidRPr="007C045A">
        <w:rPr>
          <w:rFonts w:ascii="宋体" w:hAnsi="宋体" w:hint="eastAsia"/>
          <w:bCs/>
          <w:iCs/>
          <w:color w:val="000000"/>
          <w:sz w:val="24"/>
        </w:rPr>
        <w:t>证券代码：300417                                   证券简称：南华仪器</w:t>
      </w:r>
    </w:p>
    <w:p w:rsidR="00E93A7F" w:rsidRDefault="00E93A7F" w:rsidP="00232E17">
      <w:pPr>
        <w:spacing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佛山市南华仪器股份有限公司投资者关系活动记录表</w:t>
      </w:r>
    </w:p>
    <w:p w:rsidR="00E93A7F" w:rsidRDefault="00E93A7F" w:rsidP="00E93A7F">
      <w:pPr>
        <w:spacing w:line="400" w:lineRule="exact"/>
        <w:rPr>
          <w:rFonts w:ascii="宋体" w:hAnsi="宋体"/>
          <w:bCs/>
          <w:iCs/>
          <w:color w:val="000000"/>
          <w:sz w:val="24"/>
        </w:rPr>
      </w:pPr>
      <w:r>
        <w:rPr>
          <w:rFonts w:ascii="宋体" w:hAnsi="宋体" w:hint="eastAsia"/>
          <w:bCs/>
          <w:iCs/>
          <w:color w:val="000000"/>
          <w:sz w:val="24"/>
        </w:rPr>
        <w:t xml:space="preserve">                      </w:t>
      </w:r>
      <w:r w:rsidR="005F4439">
        <w:rPr>
          <w:rFonts w:ascii="宋体" w:hAnsi="宋体" w:hint="eastAsia"/>
          <w:bCs/>
          <w:iCs/>
          <w:color w:val="000000"/>
          <w:sz w:val="24"/>
        </w:rPr>
        <w:t xml:space="preserve">                              编号</w:t>
      </w:r>
      <w:r w:rsidR="00B17AF6">
        <w:rPr>
          <w:rFonts w:ascii="宋体" w:hAnsi="宋体" w:hint="eastAsia"/>
          <w:bCs/>
          <w:iCs/>
          <w:color w:val="000000"/>
          <w:sz w:val="24"/>
        </w:rPr>
        <w:t>:NH/IR2015-09</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512"/>
      </w:tblGrid>
      <w:tr w:rsidR="00E93A7F" w:rsidRPr="00076C2E" w:rsidTr="002F35D2">
        <w:tc>
          <w:tcPr>
            <w:tcW w:w="1844" w:type="dxa"/>
            <w:tcBorders>
              <w:top w:val="single" w:sz="4" w:space="0" w:color="auto"/>
              <w:left w:val="single" w:sz="4" w:space="0" w:color="auto"/>
              <w:bottom w:val="single" w:sz="4" w:space="0" w:color="auto"/>
              <w:right w:val="single" w:sz="4" w:space="0" w:color="auto"/>
            </w:tcBorders>
          </w:tcPr>
          <w:p w:rsidR="00E93A7F" w:rsidRPr="00076C2E" w:rsidRDefault="00E93A7F" w:rsidP="00B30625">
            <w:pPr>
              <w:spacing w:line="480" w:lineRule="atLeast"/>
              <w:rPr>
                <w:rFonts w:ascii="宋体" w:hAnsi="宋体"/>
                <w:bCs/>
                <w:iCs/>
                <w:color w:val="000000"/>
                <w:sz w:val="24"/>
              </w:rPr>
            </w:pPr>
            <w:r w:rsidRPr="00076C2E">
              <w:rPr>
                <w:rFonts w:ascii="宋体" w:hAnsi="宋体" w:hint="eastAsia"/>
                <w:bCs/>
                <w:iCs/>
                <w:color w:val="000000"/>
                <w:sz w:val="24"/>
              </w:rPr>
              <w:t>投资者关系活动类别</w:t>
            </w:r>
          </w:p>
          <w:p w:rsidR="00E93A7F" w:rsidRPr="00076C2E" w:rsidRDefault="00E93A7F" w:rsidP="00B30625">
            <w:pPr>
              <w:spacing w:line="480" w:lineRule="atLeast"/>
              <w:rPr>
                <w:rFonts w:ascii="宋体" w:hAnsi="宋体"/>
                <w:bCs/>
                <w:iCs/>
                <w:color w:val="000000"/>
                <w:sz w:val="24"/>
              </w:rPr>
            </w:pPr>
          </w:p>
        </w:tc>
        <w:tc>
          <w:tcPr>
            <w:tcW w:w="7512" w:type="dxa"/>
            <w:tcBorders>
              <w:top w:val="single" w:sz="4" w:space="0" w:color="auto"/>
              <w:left w:val="single" w:sz="4" w:space="0" w:color="auto"/>
              <w:bottom w:val="single" w:sz="4" w:space="0" w:color="auto"/>
              <w:right w:val="single" w:sz="4" w:space="0" w:color="auto"/>
            </w:tcBorders>
          </w:tcPr>
          <w:p w:rsidR="00E93A7F" w:rsidRPr="00076C2E" w:rsidRDefault="00EB2DF7" w:rsidP="007C045A">
            <w:pPr>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 xml:space="preserve">特定对象调研        </w:t>
            </w:r>
            <w:r w:rsidR="00E93A7F" w:rsidRPr="00076C2E">
              <w:rPr>
                <w:rFonts w:ascii="宋体" w:hAnsi="宋体" w:hint="eastAsia"/>
                <w:bCs/>
                <w:iCs/>
                <w:color w:val="000000"/>
                <w:sz w:val="24"/>
              </w:rPr>
              <w:t>□</w:t>
            </w:r>
            <w:r w:rsidR="00E93A7F" w:rsidRPr="00076C2E">
              <w:rPr>
                <w:rFonts w:ascii="宋体" w:hAnsi="宋体" w:hint="eastAsia"/>
                <w:sz w:val="24"/>
              </w:rPr>
              <w:t>分析师会议</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媒体采访            </w:t>
            </w:r>
            <w:r w:rsidRPr="00076C2E">
              <w:rPr>
                <w:rFonts w:ascii="宋体" w:hAnsi="宋体" w:hint="eastAsia"/>
                <w:bCs/>
                <w:iCs/>
                <w:color w:val="000000"/>
                <w:sz w:val="24"/>
              </w:rPr>
              <w:t>□</w:t>
            </w:r>
            <w:r w:rsidRPr="00076C2E">
              <w:rPr>
                <w:rFonts w:ascii="宋体" w:hAnsi="宋体" w:hint="eastAsia"/>
                <w:sz w:val="24"/>
              </w:rPr>
              <w:t>业绩说明会</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新闻发布会          </w:t>
            </w:r>
            <w:r w:rsidRPr="00076C2E">
              <w:rPr>
                <w:rFonts w:ascii="宋体" w:hAnsi="宋体" w:hint="eastAsia"/>
                <w:bCs/>
                <w:iCs/>
                <w:color w:val="000000"/>
                <w:sz w:val="24"/>
              </w:rPr>
              <w:t>□</w:t>
            </w:r>
            <w:r w:rsidRPr="00076C2E">
              <w:rPr>
                <w:rFonts w:ascii="宋体" w:hAnsi="宋体" w:hint="eastAsia"/>
                <w:sz w:val="24"/>
              </w:rPr>
              <w:t>路演活动</w:t>
            </w:r>
          </w:p>
          <w:p w:rsidR="00E93A7F" w:rsidRPr="00076C2E" w:rsidRDefault="0097667F" w:rsidP="007C045A">
            <w:pPr>
              <w:tabs>
                <w:tab w:val="left" w:pos="3045"/>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现场参观</w:t>
            </w:r>
            <w:r w:rsidR="00E93A7F" w:rsidRPr="00076C2E">
              <w:rPr>
                <w:rFonts w:ascii="宋体" w:hAnsi="宋体" w:hint="eastAsia"/>
                <w:bCs/>
                <w:iCs/>
                <w:color w:val="000000"/>
                <w:sz w:val="24"/>
              </w:rPr>
              <w:tab/>
            </w:r>
          </w:p>
          <w:p w:rsidR="00E93A7F" w:rsidRPr="00076C2E" w:rsidRDefault="00E93A7F" w:rsidP="007C045A">
            <w:pPr>
              <w:tabs>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其他 （</w:t>
            </w:r>
            <w:proofErr w:type="gramStart"/>
            <w:r w:rsidRPr="00076C2E">
              <w:rPr>
                <w:rFonts w:ascii="宋体" w:hAnsi="宋体" w:hint="eastAsia"/>
                <w:sz w:val="24"/>
                <w:u w:val="single"/>
              </w:rPr>
              <w:t>请文字</w:t>
            </w:r>
            <w:proofErr w:type="gramEnd"/>
            <w:r w:rsidRPr="00076C2E">
              <w:rPr>
                <w:rFonts w:ascii="宋体" w:hAnsi="宋体" w:hint="eastAsia"/>
                <w:sz w:val="24"/>
                <w:u w:val="single"/>
              </w:rPr>
              <w:t>说明其他活动内容）</w:t>
            </w:r>
          </w:p>
        </w:tc>
      </w:tr>
      <w:tr w:rsidR="00E93A7F" w:rsidRPr="00076C2E"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参与单位名称及人员姓名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9A052A" w:rsidRDefault="007E6C58" w:rsidP="00E7774E">
            <w:pPr>
              <w:pStyle w:val="a7"/>
              <w:spacing w:before="0" w:beforeAutospacing="0" w:after="0" w:afterAutospacing="0" w:line="360" w:lineRule="auto"/>
              <w:rPr>
                <w:color w:val="000000"/>
              </w:rPr>
            </w:pPr>
            <w:r w:rsidRPr="00FB1ABE">
              <w:rPr>
                <w:rFonts w:hint="eastAsia"/>
                <w:color w:val="000000"/>
              </w:rPr>
              <w:t xml:space="preserve">华创证券  </w:t>
            </w:r>
            <w:r w:rsidR="00801A03">
              <w:rPr>
                <w:rFonts w:hint="eastAsia"/>
                <w:color w:val="000000"/>
              </w:rPr>
              <w:t xml:space="preserve">    鲁佩</w:t>
            </w:r>
          </w:p>
          <w:p w:rsidR="00801A03" w:rsidRDefault="00801A03" w:rsidP="00E7774E">
            <w:pPr>
              <w:pStyle w:val="a7"/>
              <w:spacing w:before="0" w:beforeAutospacing="0" w:after="0" w:afterAutospacing="0" w:line="360" w:lineRule="auto"/>
              <w:rPr>
                <w:color w:val="000000"/>
              </w:rPr>
            </w:pPr>
            <w:r>
              <w:rPr>
                <w:rFonts w:hint="eastAsia"/>
                <w:color w:val="000000"/>
              </w:rPr>
              <w:t>招商基金      常微</w:t>
            </w:r>
          </w:p>
          <w:p w:rsidR="00801A03" w:rsidRDefault="00801A03" w:rsidP="00E7774E">
            <w:pPr>
              <w:pStyle w:val="a7"/>
              <w:spacing w:before="0" w:beforeAutospacing="0" w:after="0" w:afterAutospacing="0" w:line="360" w:lineRule="auto"/>
              <w:rPr>
                <w:color w:val="000000"/>
              </w:rPr>
            </w:pPr>
            <w:r>
              <w:rPr>
                <w:rFonts w:hint="eastAsia"/>
                <w:color w:val="000000"/>
              </w:rPr>
              <w:t>祎海</w:t>
            </w:r>
            <w:proofErr w:type="gramStart"/>
            <w:r>
              <w:rPr>
                <w:rFonts w:hint="eastAsia"/>
                <w:color w:val="000000"/>
              </w:rPr>
              <w:t>恒航资产</w:t>
            </w:r>
            <w:proofErr w:type="gramEnd"/>
            <w:r>
              <w:rPr>
                <w:rFonts w:hint="eastAsia"/>
                <w:color w:val="000000"/>
              </w:rPr>
              <w:t xml:space="preserve">  康祎  何家浚</w:t>
            </w:r>
          </w:p>
          <w:p w:rsidR="00E7774E" w:rsidRPr="00801A03" w:rsidRDefault="00801A03" w:rsidP="00E7774E">
            <w:pPr>
              <w:pStyle w:val="a7"/>
              <w:spacing w:before="0" w:beforeAutospacing="0" w:after="0" w:afterAutospacing="0" w:line="360" w:lineRule="auto"/>
              <w:rPr>
                <w:bCs/>
                <w:iCs/>
                <w:color w:val="000000"/>
              </w:rPr>
            </w:pPr>
            <w:r>
              <w:rPr>
                <w:rFonts w:hint="eastAsia"/>
                <w:color w:val="000000"/>
              </w:rPr>
              <w:t>国</w:t>
            </w:r>
            <w:proofErr w:type="gramStart"/>
            <w:r>
              <w:rPr>
                <w:rFonts w:hint="eastAsia"/>
                <w:color w:val="000000"/>
              </w:rPr>
              <w:t>投瑞银基金</w:t>
            </w:r>
            <w:proofErr w:type="gramEnd"/>
            <w:r>
              <w:rPr>
                <w:rFonts w:hint="eastAsia"/>
                <w:color w:val="000000"/>
              </w:rPr>
              <w:t xml:space="preserve">  丁云波</w:t>
            </w:r>
            <w:bookmarkStart w:id="0" w:name="_GoBack"/>
            <w:bookmarkEnd w:id="0"/>
          </w:p>
        </w:tc>
      </w:tr>
      <w:tr w:rsidR="00E93A7F" w:rsidRPr="00076C2E" w:rsidTr="002F35D2">
        <w:trPr>
          <w:trHeight w:val="600"/>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时间</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7E6C58">
            <w:pPr>
              <w:spacing w:line="360" w:lineRule="auto"/>
              <w:rPr>
                <w:rFonts w:ascii="宋体" w:hAnsi="宋体"/>
                <w:bCs/>
                <w:iCs/>
                <w:color w:val="000000"/>
                <w:sz w:val="24"/>
              </w:rPr>
            </w:pPr>
            <w:r w:rsidRPr="00076C2E">
              <w:rPr>
                <w:rFonts w:ascii="宋体" w:hAnsi="宋体" w:hint="eastAsia"/>
                <w:bCs/>
                <w:iCs/>
                <w:color w:val="000000"/>
                <w:sz w:val="24"/>
              </w:rPr>
              <w:t>2015年</w:t>
            </w:r>
            <w:r w:rsidR="00D2721C">
              <w:rPr>
                <w:rFonts w:ascii="宋体" w:hAnsi="宋体" w:hint="eastAsia"/>
                <w:bCs/>
                <w:iCs/>
                <w:color w:val="000000"/>
                <w:sz w:val="24"/>
              </w:rPr>
              <w:t>11</w:t>
            </w:r>
            <w:r w:rsidRPr="00076C2E">
              <w:rPr>
                <w:rFonts w:ascii="宋体" w:hAnsi="宋体" w:hint="eastAsia"/>
                <w:bCs/>
                <w:iCs/>
                <w:color w:val="000000"/>
                <w:sz w:val="24"/>
              </w:rPr>
              <w:t>月</w:t>
            </w:r>
            <w:r w:rsidR="007E6C58">
              <w:rPr>
                <w:rFonts w:ascii="宋体" w:hAnsi="宋体" w:hint="eastAsia"/>
                <w:bCs/>
                <w:iCs/>
                <w:color w:val="000000"/>
                <w:sz w:val="24"/>
              </w:rPr>
              <w:t>24</w:t>
            </w:r>
            <w:r w:rsidRPr="00076C2E">
              <w:rPr>
                <w:rFonts w:ascii="宋体" w:hAnsi="宋体" w:hint="eastAsia"/>
                <w:bCs/>
                <w:iCs/>
                <w:color w:val="000000"/>
                <w:sz w:val="24"/>
              </w:rPr>
              <w:t>日</w:t>
            </w:r>
            <w:r w:rsidR="00211B8A" w:rsidRPr="00076C2E">
              <w:rPr>
                <w:rFonts w:ascii="宋体" w:hAnsi="宋体" w:hint="eastAsia"/>
                <w:bCs/>
                <w:iCs/>
                <w:color w:val="000000"/>
                <w:sz w:val="24"/>
              </w:rPr>
              <w:t>1</w:t>
            </w:r>
            <w:r w:rsidR="006C3652">
              <w:rPr>
                <w:rFonts w:ascii="宋体" w:hAnsi="宋体" w:hint="eastAsia"/>
                <w:bCs/>
                <w:iCs/>
                <w:color w:val="000000"/>
                <w:sz w:val="24"/>
              </w:rPr>
              <w:t>4</w:t>
            </w:r>
            <w:r w:rsidRPr="00076C2E">
              <w:rPr>
                <w:rFonts w:ascii="宋体" w:hAnsi="宋体" w:hint="eastAsia"/>
                <w:bCs/>
                <w:iCs/>
                <w:color w:val="000000"/>
                <w:sz w:val="24"/>
              </w:rPr>
              <w:t>：</w:t>
            </w:r>
            <w:r w:rsidR="006C3652">
              <w:rPr>
                <w:rFonts w:ascii="宋体" w:hAnsi="宋体" w:hint="eastAsia"/>
                <w:bCs/>
                <w:iCs/>
                <w:color w:val="000000"/>
                <w:sz w:val="24"/>
              </w:rPr>
              <w:t>3</w:t>
            </w:r>
            <w:r w:rsidRPr="00076C2E">
              <w:rPr>
                <w:rFonts w:ascii="宋体" w:hAnsi="宋体" w:hint="eastAsia"/>
                <w:bCs/>
                <w:iCs/>
                <w:color w:val="000000"/>
                <w:sz w:val="24"/>
              </w:rPr>
              <w:t>0-1</w:t>
            </w:r>
            <w:r w:rsidR="006C3652">
              <w:rPr>
                <w:rFonts w:ascii="宋体" w:hAnsi="宋体" w:hint="eastAsia"/>
                <w:bCs/>
                <w:iCs/>
                <w:color w:val="000000"/>
                <w:sz w:val="24"/>
              </w:rPr>
              <w:t>6</w:t>
            </w:r>
            <w:r w:rsidRPr="00076C2E">
              <w:rPr>
                <w:rFonts w:ascii="宋体" w:hAnsi="宋体" w:hint="eastAsia"/>
                <w:bCs/>
                <w:iCs/>
                <w:color w:val="000000"/>
                <w:sz w:val="24"/>
              </w:rPr>
              <w:t>：</w:t>
            </w:r>
            <w:r w:rsidR="00A6047A">
              <w:rPr>
                <w:rFonts w:ascii="宋体" w:hAnsi="宋体" w:hint="eastAsia"/>
                <w:bCs/>
                <w:iCs/>
                <w:color w:val="000000"/>
                <w:sz w:val="24"/>
              </w:rPr>
              <w:t>0</w:t>
            </w:r>
            <w:r w:rsidR="006C3652">
              <w:rPr>
                <w:rFonts w:ascii="宋体" w:hAnsi="宋体" w:hint="eastAsia"/>
                <w:bCs/>
                <w:iCs/>
                <w:color w:val="000000"/>
                <w:sz w:val="24"/>
              </w:rPr>
              <w:t>0</w:t>
            </w:r>
          </w:p>
        </w:tc>
      </w:tr>
      <w:tr w:rsidR="00E93A7F" w:rsidRPr="00076C2E" w:rsidTr="002F35D2">
        <w:trPr>
          <w:trHeight w:val="566"/>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地点</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7C045A">
            <w:pPr>
              <w:spacing w:line="360" w:lineRule="auto"/>
              <w:rPr>
                <w:rFonts w:ascii="宋体" w:hAnsi="宋体"/>
                <w:bCs/>
                <w:iCs/>
                <w:color w:val="000000"/>
                <w:sz w:val="24"/>
              </w:rPr>
            </w:pPr>
            <w:r w:rsidRPr="00076C2E">
              <w:rPr>
                <w:rFonts w:ascii="宋体" w:hAnsi="宋体" w:hint="eastAsia"/>
                <w:bCs/>
                <w:iCs/>
                <w:color w:val="000000"/>
                <w:sz w:val="24"/>
              </w:rPr>
              <w:t>南华仪器公司一楼会议室</w:t>
            </w:r>
          </w:p>
        </w:tc>
      </w:tr>
      <w:tr w:rsidR="00E93A7F" w:rsidRPr="00076C2E"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上市公司接待人员姓名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211B8A">
            <w:pPr>
              <w:spacing w:line="360" w:lineRule="auto"/>
              <w:rPr>
                <w:rFonts w:ascii="宋体" w:hAnsi="宋体"/>
                <w:bCs/>
                <w:iCs/>
                <w:color w:val="000000"/>
                <w:sz w:val="24"/>
              </w:rPr>
            </w:pPr>
            <w:r w:rsidRPr="00076C2E">
              <w:rPr>
                <w:rFonts w:ascii="宋体" w:hAnsi="宋体" w:hint="eastAsia"/>
                <w:bCs/>
                <w:iCs/>
                <w:color w:val="000000"/>
                <w:sz w:val="24"/>
              </w:rPr>
              <w:t xml:space="preserve">伍颂颖  </w:t>
            </w:r>
            <w:r w:rsidR="00211B8A" w:rsidRPr="00076C2E">
              <w:rPr>
                <w:rFonts w:ascii="宋体" w:hAnsi="宋体" w:hint="eastAsia"/>
                <w:bCs/>
                <w:iCs/>
                <w:color w:val="000000"/>
                <w:sz w:val="24"/>
              </w:rPr>
              <w:t>杨耀光</w:t>
            </w: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投资者关系活动主要内容介绍</w:t>
            </w:r>
          </w:p>
          <w:p w:rsidR="00E93A7F" w:rsidRPr="003C4963" w:rsidRDefault="00E93A7F" w:rsidP="003C4963">
            <w:pPr>
              <w:spacing w:afterLines="50" w:after="156" w:line="400" w:lineRule="exact"/>
              <w:rPr>
                <w:rFonts w:asciiTheme="majorEastAsia" w:eastAsiaTheme="majorEastAsia" w:hAnsiTheme="majorEastAsia"/>
                <w:bCs/>
                <w:iCs/>
                <w:color w:val="000000"/>
                <w:sz w:val="24"/>
              </w:rPr>
            </w:pPr>
          </w:p>
        </w:tc>
        <w:tc>
          <w:tcPr>
            <w:tcW w:w="7512" w:type="dxa"/>
            <w:tcBorders>
              <w:top w:val="single" w:sz="4" w:space="0" w:color="auto"/>
              <w:left w:val="single" w:sz="4" w:space="0" w:color="auto"/>
              <w:bottom w:val="single" w:sz="4" w:space="0" w:color="auto"/>
              <w:right w:val="single" w:sz="4" w:space="0" w:color="auto"/>
            </w:tcBorders>
          </w:tcPr>
          <w:p w:rsidR="00B17AF6" w:rsidRPr="002E0D1F" w:rsidRDefault="00B17AF6" w:rsidP="002C570B">
            <w:pPr>
              <w:spacing w:beforeLines="30" w:before="93" w:line="440" w:lineRule="exact"/>
              <w:rPr>
                <w:b/>
                <w:sz w:val="24"/>
              </w:rPr>
            </w:pPr>
            <w:r w:rsidRPr="002E0D1F">
              <w:rPr>
                <w:rFonts w:hint="eastAsia"/>
                <w:b/>
                <w:sz w:val="24"/>
              </w:rPr>
              <w:t>1</w:t>
            </w:r>
            <w:r w:rsidRPr="002E0D1F">
              <w:rPr>
                <w:rFonts w:hint="eastAsia"/>
                <w:b/>
                <w:sz w:val="24"/>
              </w:rPr>
              <w:t>：公司</w:t>
            </w:r>
            <w:r w:rsidRPr="002E0D1F">
              <w:rPr>
                <w:b/>
                <w:sz w:val="24"/>
              </w:rPr>
              <w:t>与其他竞争者相比，</w:t>
            </w:r>
            <w:r w:rsidRPr="002E0D1F">
              <w:rPr>
                <w:rFonts w:hint="eastAsia"/>
                <w:b/>
                <w:sz w:val="24"/>
              </w:rPr>
              <w:t>有什么突出的</w:t>
            </w:r>
            <w:r w:rsidRPr="002E0D1F">
              <w:rPr>
                <w:b/>
                <w:sz w:val="24"/>
              </w:rPr>
              <w:t>竞争优势？</w:t>
            </w:r>
            <w:r w:rsidRPr="002E0D1F">
              <w:rPr>
                <w:rFonts w:hint="eastAsia"/>
                <w:b/>
                <w:sz w:val="24"/>
              </w:rPr>
              <w:t>未来行业内各</w:t>
            </w:r>
            <w:r w:rsidRPr="002E0D1F">
              <w:rPr>
                <w:b/>
                <w:sz w:val="24"/>
              </w:rPr>
              <w:t>公司</w:t>
            </w:r>
            <w:r w:rsidRPr="002E0D1F">
              <w:rPr>
                <w:rFonts w:hint="eastAsia"/>
                <w:b/>
                <w:sz w:val="24"/>
              </w:rPr>
              <w:t>的</w:t>
            </w:r>
            <w:r w:rsidRPr="002E0D1F">
              <w:rPr>
                <w:b/>
                <w:sz w:val="24"/>
              </w:rPr>
              <w:t>发展趋势</w:t>
            </w:r>
            <w:r w:rsidRPr="002E0D1F">
              <w:rPr>
                <w:rFonts w:hint="eastAsia"/>
                <w:b/>
                <w:sz w:val="24"/>
              </w:rPr>
              <w:t>将</w:t>
            </w:r>
            <w:r w:rsidRPr="002E0D1F">
              <w:rPr>
                <w:b/>
                <w:sz w:val="24"/>
              </w:rPr>
              <w:t>是怎样的？</w:t>
            </w:r>
            <w:r w:rsidRPr="002E0D1F">
              <w:rPr>
                <w:rFonts w:hint="eastAsia"/>
                <w:b/>
                <w:sz w:val="24"/>
              </w:rPr>
              <w:t>公司</w:t>
            </w:r>
            <w:r w:rsidRPr="002E0D1F">
              <w:rPr>
                <w:b/>
                <w:sz w:val="24"/>
              </w:rPr>
              <w:t>未来战略</w:t>
            </w:r>
            <w:r w:rsidR="00E7774E">
              <w:rPr>
                <w:rFonts w:hint="eastAsia"/>
                <w:b/>
                <w:sz w:val="24"/>
              </w:rPr>
              <w:t>和规划</w:t>
            </w:r>
            <w:r w:rsidRPr="002E0D1F">
              <w:rPr>
                <w:b/>
                <w:sz w:val="24"/>
              </w:rPr>
              <w:t>是什么？</w:t>
            </w:r>
          </w:p>
          <w:p w:rsidR="00422907" w:rsidRPr="002E0D1F" w:rsidRDefault="00025541" w:rsidP="002C570B">
            <w:pPr>
              <w:pStyle w:val="a5"/>
              <w:spacing w:beforeLines="30" w:before="93" w:beforeAutospacing="0" w:after="0" w:afterAutospacing="0" w:line="440" w:lineRule="exact"/>
              <w:ind w:left="-108"/>
              <w:rPr>
                <w:rFonts w:ascii="time" w:hAnsi="time"/>
                <w:b/>
              </w:rPr>
            </w:pPr>
            <w:r w:rsidRPr="002E0D1F">
              <w:rPr>
                <w:rFonts w:asciiTheme="majorEastAsia" w:eastAsiaTheme="majorEastAsia" w:hAnsiTheme="majorEastAsia" w:hint="eastAsia"/>
              </w:rPr>
              <w:t>答：</w:t>
            </w:r>
            <w:r w:rsidR="00422907" w:rsidRPr="002E0D1F">
              <w:rPr>
                <w:rFonts w:ascii="time" w:hAnsi="time"/>
              </w:rPr>
              <w:t>公司在研发、核心技术、产品质量、成本、服务、客户资源与品牌等方面建立了市场竞争优势</w:t>
            </w:r>
            <w:r w:rsidR="00422907" w:rsidRPr="002E0D1F">
              <w:rPr>
                <w:rFonts w:ascii="time" w:hAnsi="time" w:hint="eastAsia"/>
              </w:rPr>
              <w:t>。</w:t>
            </w:r>
            <w:r w:rsidR="002E0D1F">
              <w:rPr>
                <w:rFonts w:ascii="time" w:hAnsi="time" w:hint="eastAsia"/>
              </w:rPr>
              <w:t>未来行业内各公司的发展趋势无法预测。</w:t>
            </w:r>
            <w:r w:rsidR="00422907" w:rsidRPr="002E0D1F">
              <w:rPr>
                <w:rFonts w:ascii="time" w:hAnsi="time"/>
              </w:rPr>
              <w:t>公司</w:t>
            </w:r>
            <w:r w:rsidR="002E0D1F">
              <w:rPr>
                <w:rFonts w:ascii="time" w:hAnsi="time" w:hint="eastAsia"/>
              </w:rPr>
              <w:t>未来的战略是</w:t>
            </w:r>
            <w:r w:rsidR="00E7774E">
              <w:rPr>
                <w:rFonts w:ascii="time" w:hAnsi="time" w:hint="eastAsia"/>
              </w:rPr>
              <w:t>规范企业管理，</w:t>
            </w:r>
            <w:r w:rsidR="00422907" w:rsidRPr="002E0D1F">
              <w:rPr>
                <w:rFonts w:ascii="time" w:hAnsi="time"/>
              </w:rPr>
              <w:t>致力于发展成为国内领先、具有一定国际影响力的环保安全检测产品生产企业。</w:t>
            </w:r>
            <w:r w:rsidR="00E7774E">
              <w:rPr>
                <w:rFonts w:ascii="time" w:hAnsi="time" w:hint="eastAsia"/>
              </w:rPr>
              <w:t>公司未来的规划是做好汽车环保市场的主业，在掌握</w:t>
            </w:r>
            <w:r w:rsidR="00185B9F">
              <w:rPr>
                <w:rFonts w:ascii="time" w:hAnsi="time" w:hint="eastAsia"/>
              </w:rPr>
              <w:t>现有的</w:t>
            </w:r>
            <w:r w:rsidR="00E7774E">
              <w:rPr>
                <w:rFonts w:ascii="time" w:hAnsi="time" w:hint="eastAsia"/>
              </w:rPr>
              <w:t>核心技术的基础上扩大</w:t>
            </w:r>
            <w:proofErr w:type="gramStart"/>
            <w:r w:rsidR="00E7774E">
              <w:rPr>
                <w:rFonts w:ascii="time" w:hAnsi="time" w:hint="eastAsia"/>
              </w:rPr>
              <w:t>募投项目</w:t>
            </w:r>
            <w:proofErr w:type="gramEnd"/>
            <w:r w:rsidR="00E7774E">
              <w:rPr>
                <w:rFonts w:ascii="time" w:hAnsi="time" w:hint="eastAsia"/>
              </w:rPr>
              <w:t>的新领域，将来</w:t>
            </w:r>
            <w:r w:rsidR="00185B9F">
              <w:rPr>
                <w:rFonts w:ascii="time" w:hAnsi="time" w:hint="eastAsia"/>
              </w:rPr>
              <w:t>会</w:t>
            </w:r>
            <w:r w:rsidR="00E7774E">
              <w:rPr>
                <w:rFonts w:ascii="time" w:hAnsi="time" w:hint="eastAsia"/>
              </w:rPr>
              <w:t>通过</w:t>
            </w:r>
            <w:r w:rsidR="00185B9F">
              <w:rPr>
                <w:rFonts w:ascii="time" w:hAnsi="time" w:hint="eastAsia"/>
              </w:rPr>
              <w:t>资产</w:t>
            </w:r>
            <w:r w:rsidR="00E7774E">
              <w:rPr>
                <w:rFonts w:ascii="time" w:hAnsi="time" w:hint="eastAsia"/>
              </w:rPr>
              <w:t>并购和重组扩大市场规模。</w:t>
            </w:r>
          </w:p>
          <w:p w:rsidR="00694DF9" w:rsidRDefault="00B17AF6" w:rsidP="002C570B">
            <w:pPr>
              <w:spacing w:beforeLines="30" w:before="93" w:line="440" w:lineRule="exact"/>
              <w:rPr>
                <w:rFonts w:ascii="time" w:hAnsi="time"/>
                <w:b/>
                <w:sz w:val="24"/>
              </w:rPr>
            </w:pPr>
            <w:r w:rsidRPr="00185B9F">
              <w:rPr>
                <w:b/>
                <w:sz w:val="24"/>
              </w:rPr>
              <w:t>2</w:t>
            </w:r>
            <w:r w:rsidRPr="00185B9F">
              <w:rPr>
                <w:rFonts w:hint="eastAsia"/>
                <w:b/>
                <w:sz w:val="24"/>
              </w:rPr>
              <w:t>：</w:t>
            </w:r>
            <w:r w:rsidR="00185B9F" w:rsidRPr="00185B9F">
              <w:rPr>
                <w:rFonts w:hint="eastAsia"/>
                <w:b/>
                <w:sz w:val="24"/>
              </w:rPr>
              <w:t>如公司</w:t>
            </w:r>
            <w:r w:rsidR="00185B9F" w:rsidRPr="00185B9F">
              <w:rPr>
                <w:rFonts w:ascii="time" w:hAnsi="time" w:hint="eastAsia"/>
                <w:b/>
                <w:sz w:val="24"/>
              </w:rPr>
              <w:t>将来通过资产并购会扩大哪个方面的领域的规模？</w:t>
            </w:r>
          </w:p>
          <w:p w:rsidR="00694DF9" w:rsidRDefault="0090726A" w:rsidP="002C570B">
            <w:pPr>
              <w:spacing w:beforeLines="30" w:before="93" w:line="440" w:lineRule="exact"/>
              <w:rPr>
                <w:sz w:val="24"/>
              </w:rPr>
            </w:pPr>
            <w:r w:rsidRPr="0090726A">
              <w:rPr>
                <w:rFonts w:hint="eastAsia"/>
                <w:sz w:val="24"/>
              </w:rPr>
              <w:t>答：会考虑在原有的运用技术</w:t>
            </w:r>
            <w:r w:rsidR="002E2F1D">
              <w:rPr>
                <w:rFonts w:hint="eastAsia"/>
                <w:sz w:val="24"/>
              </w:rPr>
              <w:t>和市场</w:t>
            </w:r>
            <w:r w:rsidRPr="0090726A">
              <w:rPr>
                <w:rFonts w:hint="eastAsia"/>
                <w:sz w:val="24"/>
              </w:rPr>
              <w:t>相关联的领域方面扩大规模。</w:t>
            </w:r>
          </w:p>
          <w:p w:rsidR="0090726A" w:rsidRPr="00185B9F" w:rsidRDefault="0090726A" w:rsidP="002C570B">
            <w:pPr>
              <w:spacing w:beforeLines="30" w:before="93" w:line="440" w:lineRule="exact"/>
              <w:rPr>
                <w:b/>
                <w:sz w:val="24"/>
              </w:rPr>
            </w:pPr>
            <w:r>
              <w:rPr>
                <w:rFonts w:hint="eastAsia"/>
                <w:b/>
                <w:sz w:val="24"/>
              </w:rPr>
              <w:t>3</w:t>
            </w:r>
            <w:r>
              <w:rPr>
                <w:rFonts w:hint="eastAsia"/>
                <w:b/>
                <w:sz w:val="24"/>
              </w:rPr>
              <w:t>、公司未来的增长点在哪里？</w:t>
            </w:r>
          </w:p>
          <w:p w:rsidR="00185B9F" w:rsidRPr="0090726A" w:rsidRDefault="0090726A" w:rsidP="002C570B">
            <w:pPr>
              <w:spacing w:beforeLines="30" w:before="93" w:line="440" w:lineRule="exact"/>
              <w:rPr>
                <w:sz w:val="24"/>
              </w:rPr>
            </w:pPr>
            <w:r w:rsidRPr="0090726A">
              <w:rPr>
                <w:rFonts w:hint="eastAsia"/>
                <w:sz w:val="24"/>
              </w:rPr>
              <w:t>答：未来的增长点在</w:t>
            </w:r>
            <w:r w:rsidR="002E2F1D">
              <w:rPr>
                <w:rFonts w:hint="eastAsia"/>
                <w:sz w:val="24"/>
              </w:rPr>
              <w:t>于固定污染源的监测方面。</w:t>
            </w:r>
          </w:p>
          <w:p w:rsidR="002E2F1D" w:rsidRPr="002E0D1F" w:rsidRDefault="0090726A" w:rsidP="002C570B">
            <w:pPr>
              <w:spacing w:beforeLines="30" w:before="93" w:line="440" w:lineRule="exact"/>
              <w:rPr>
                <w:b/>
                <w:sz w:val="24"/>
              </w:rPr>
            </w:pPr>
            <w:r>
              <w:rPr>
                <w:rFonts w:hint="eastAsia"/>
                <w:b/>
                <w:sz w:val="24"/>
              </w:rPr>
              <w:lastRenderedPageBreak/>
              <w:t>4</w:t>
            </w:r>
            <w:r>
              <w:rPr>
                <w:rFonts w:hint="eastAsia"/>
                <w:b/>
                <w:sz w:val="24"/>
              </w:rPr>
              <w:t>、</w:t>
            </w:r>
            <w:r w:rsidR="002E2F1D" w:rsidRPr="002E0D1F">
              <w:rPr>
                <w:rFonts w:hint="eastAsia"/>
                <w:b/>
                <w:sz w:val="24"/>
              </w:rPr>
              <w:t>公司</w:t>
            </w:r>
            <w:r w:rsidR="002E2F1D">
              <w:rPr>
                <w:rFonts w:hint="eastAsia"/>
                <w:b/>
                <w:sz w:val="24"/>
              </w:rPr>
              <w:t>的固定污染源的</w:t>
            </w:r>
            <w:r w:rsidR="002E2F1D" w:rsidRPr="002E0D1F">
              <w:rPr>
                <w:b/>
                <w:sz w:val="24"/>
              </w:rPr>
              <w:t>研发进展到什么阶段了？</w:t>
            </w:r>
            <w:r w:rsidR="00686EFD">
              <w:rPr>
                <w:rFonts w:hint="eastAsia"/>
                <w:b/>
                <w:sz w:val="24"/>
              </w:rPr>
              <w:t>是否取得相关认证？</w:t>
            </w:r>
            <w:r w:rsidR="002E2F1D" w:rsidRPr="002E0D1F">
              <w:rPr>
                <w:b/>
                <w:sz w:val="24"/>
              </w:rPr>
              <w:t>大概什么时候</w:t>
            </w:r>
            <w:r w:rsidR="002E2F1D" w:rsidRPr="002E0D1F">
              <w:rPr>
                <w:rFonts w:hint="eastAsia"/>
                <w:b/>
                <w:sz w:val="24"/>
              </w:rPr>
              <w:t>能投产</w:t>
            </w:r>
            <w:r w:rsidR="002E2F1D" w:rsidRPr="002E0D1F">
              <w:rPr>
                <w:b/>
                <w:sz w:val="24"/>
              </w:rPr>
              <w:t>？</w:t>
            </w:r>
            <w:r w:rsidR="002E2F1D" w:rsidRPr="002E0D1F">
              <w:rPr>
                <w:b/>
                <w:sz w:val="24"/>
              </w:rPr>
              <w:t xml:space="preserve"> </w:t>
            </w:r>
          </w:p>
          <w:p w:rsidR="002E2F1D" w:rsidRDefault="002E2F1D" w:rsidP="002C570B">
            <w:pPr>
              <w:spacing w:beforeLines="30" w:before="93" w:line="440" w:lineRule="exact"/>
              <w:rPr>
                <w:rFonts w:asciiTheme="majorEastAsia" w:eastAsiaTheme="majorEastAsia" w:hAnsiTheme="majorEastAsia"/>
                <w:sz w:val="24"/>
              </w:rPr>
            </w:pPr>
            <w:r w:rsidRPr="002E0D1F">
              <w:rPr>
                <w:rFonts w:asciiTheme="majorEastAsia" w:eastAsiaTheme="majorEastAsia" w:hAnsiTheme="majorEastAsia" w:hint="eastAsia"/>
                <w:sz w:val="24"/>
              </w:rPr>
              <w:t>答：</w:t>
            </w:r>
            <w:r w:rsidR="00694DF9">
              <w:rPr>
                <w:rFonts w:asciiTheme="majorEastAsia" w:eastAsiaTheme="majorEastAsia" w:hAnsiTheme="majorEastAsia" w:hint="eastAsia"/>
                <w:sz w:val="24"/>
              </w:rPr>
              <w:t>固定</w:t>
            </w:r>
            <w:r>
              <w:rPr>
                <w:rFonts w:asciiTheme="majorEastAsia" w:eastAsiaTheme="majorEastAsia" w:hAnsiTheme="majorEastAsia" w:hint="eastAsia"/>
                <w:sz w:val="24"/>
              </w:rPr>
              <w:t>污染源的设备红外烟气分析仪已出样机</w:t>
            </w:r>
            <w:r w:rsidR="00686EFD">
              <w:rPr>
                <w:rFonts w:asciiTheme="majorEastAsia" w:eastAsiaTheme="majorEastAsia" w:hAnsiTheme="majorEastAsia" w:hint="eastAsia"/>
                <w:sz w:val="24"/>
              </w:rPr>
              <w:t>，已取得计量许可证</w:t>
            </w:r>
            <w:r>
              <w:rPr>
                <w:rFonts w:asciiTheme="majorEastAsia" w:eastAsiaTheme="majorEastAsia" w:hAnsiTheme="majorEastAsia" w:hint="eastAsia"/>
                <w:sz w:val="24"/>
              </w:rPr>
              <w:t>，投产时间大约明年。</w:t>
            </w:r>
          </w:p>
          <w:p w:rsidR="00E7774E" w:rsidRDefault="002E2F1D" w:rsidP="002C570B">
            <w:pPr>
              <w:spacing w:beforeLines="30" w:before="93" w:line="440" w:lineRule="exact"/>
              <w:rPr>
                <w:b/>
                <w:sz w:val="24"/>
              </w:rPr>
            </w:pPr>
            <w:r>
              <w:rPr>
                <w:rFonts w:hint="eastAsia"/>
                <w:b/>
                <w:sz w:val="24"/>
              </w:rPr>
              <w:t>5</w:t>
            </w:r>
            <w:r>
              <w:rPr>
                <w:rFonts w:hint="eastAsia"/>
                <w:b/>
                <w:sz w:val="24"/>
              </w:rPr>
              <w:t>、</w:t>
            </w:r>
            <w:r w:rsidR="00E7774E">
              <w:rPr>
                <w:rFonts w:hint="eastAsia"/>
                <w:b/>
                <w:sz w:val="24"/>
              </w:rPr>
              <w:t>请介绍一下全工况法系统</w:t>
            </w:r>
            <w:r w:rsidR="006B1322">
              <w:rPr>
                <w:rFonts w:hint="eastAsia"/>
                <w:b/>
                <w:sz w:val="24"/>
              </w:rPr>
              <w:t>。</w:t>
            </w:r>
            <w:r w:rsidR="00E7774E">
              <w:rPr>
                <w:rFonts w:hint="eastAsia"/>
                <w:b/>
                <w:sz w:val="24"/>
              </w:rPr>
              <w:t>公司</w:t>
            </w:r>
            <w:r w:rsidR="006B1322">
              <w:rPr>
                <w:rFonts w:hint="eastAsia"/>
                <w:b/>
                <w:sz w:val="24"/>
              </w:rPr>
              <w:t>是否</w:t>
            </w:r>
            <w:r w:rsidR="00E7774E">
              <w:rPr>
                <w:rFonts w:hint="eastAsia"/>
                <w:b/>
                <w:sz w:val="24"/>
              </w:rPr>
              <w:t>生产全工况法的设备吗？</w:t>
            </w:r>
            <w:r w:rsidR="006B1322">
              <w:rPr>
                <w:rFonts w:hint="eastAsia"/>
                <w:b/>
                <w:sz w:val="24"/>
              </w:rPr>
              <w:t>全工况法和简易工况法有何不同？</w:t>
            </w:r>
          </w:p>
          <w:p w:rsidR="00E7774E" w:rsidRDefault="00E7774E" w:rsidP="002C570B">
            <w:pPr>
              <w:spacing w:beforeLines="30" w:before="93" w:line="440" w:lineRule="exact"/>
              <w:rPr>
                <w:sz w:val="24"/>
              </w:rPr>
            </w:pPr>
            <w:r w:rsidRPr="006B1322">
              <w:rPr>
                <w:rFonts w:hint="eastAsia"/>
                <w:sz w:val="24"/>
              </w:rPr>
              <w:t>答：全工况法系统主要运</w:t>
            </w:r>
            <w:r w:rsidR="006B1322">
              <w:rPr>
                <w:rFonts w:hint="eastAsia"/>
                <w:sz w:val="24"/>
              </w:rPr>
              <w:t>用于汽车厂的</w:t>
            </w:r>
            <w:r w:rsidRPr="006B1322">
              <w:rPr>
                <w:rFonts w:hint="eastAsia"/>
                <w:sz w:val="24"/>
              </w:rPr>
              <w:t>新车</w:t>
            </w:r>
            <w:r w:rsidR="006B1322">
              <w:rPr>
                <w:rFonts w:hint="eastAsia"/>
                <w:sz w:val="24"/>
              </w:rPr>
              <w:t>检测方面</w:t>
            </w:r>
            <w:r w:rsidRPr="006B1322">
              <w:rPr>
                <w:rFonts w:hint="eastAsia"/>
                <w:sz w:val="24"/>
              </w:rPr>
              <w:t>，</w:t>
            </w:r>
            <w:r w:rsidR="006B1322">
              <w:rPr>
                <w:rFonts w:hint="eastAsia"/>
                <w:sz w:val="24"/>
              </w:rPr>
              <w:t>新车投产前</w:t>
            </w:r>
            <w:r w:rsidRPr="006B1322">
              <w:rPr>
                <w:rFonts w:hint="eastAsia"/>
                <w:sz w:val="24"/>
              </w:rPr>
              <w:t>经过</w:t>
            </w:r>
            <w:r w:rsidR="00367EEC">
              <w:rPr>
                <w:rFonts w:hint="eastAsia"/>
                <w:sz w:val="24"/>
              </w:rPr>
              <w:t>有关机构的</w:t>
            </w:r>
            <w:r w:rsidRPr="006B1322">
              <w:rPr>
                <w:rFonts w:hint="eastAsia"/>
                <w:sz w:val="24"/>
              </w:rPr>
              <w:t>型式批准试验，</w:t>
            </w:r>
            <w:r w:rsidR="00367EEC">
              <w:rPr>
                <w:rFonts w:hint="eastAsia"/>
                <w:sz w:val="24"/>
              </w:rPr>
              <w:t>一共有</w:t>
            </w:r>
            <w:r w:rsidRPr="006B1322">
              <w:rPr>
                <w:rFonts w:hint="eastAsia"/>
                <w:sz w:val="24"/>
              </w:rPr>
              <w:t>16</w:t>
            </w:r>
            <w:r w:rsidRPr="006B1322">
              <w:rPr>
                <w:rFonts w:hint="eastAsia"/>
                <w:sz w:val="24"/>
              </w:rPr>
              <w:t>个工况</w:t>
            </w:r>
            <w:r w:rsidR="00367EEC">
              <w:rPr>
                <w:rFonts w:hint="eastAsia"/>
                <w:sz w:val="24"/>
              </w:rPr>
              <w:t>的</w:t>
            </w:r>
            <w:r w:rsidRPr="006B1322">
              <w:rPr>
                <w:rFonts w:hint="eastAsia"/>
                <w:sz w:val="24"/>
              </w:rPr>
              <w:t>运行，</w:t>
            </w:r>
            <w:r w:rsidR="00367EEC">
              <w:rPr>
                <w:rFonts w:hint="eastAsia"/>
                <w:sz w:val="24"/>
              </w:rPr>
              <w:t>最能</w:t>
            </w:r>
            <w:r w:rsidRPr="006B1322">
              <w:rPr>
                <w:rFonts w:hint="eastAsia"/>
                <w:sz w:val="24"/>
              </w:rPr>
              <w:t>体现在汽车排放</w:t>
            </w:r>
            <w:r w:rsidR="00367EEC">
              <w:rPr>
                <w:rFonts w:hint="eastAsia"/>
                <w:sz w:val="24"/>
              </w:rPr>
              <w:t>，全工况的设备比较昂贵。</w:t>
            </w:r>
            <w:r w:rsidR="006B1322">
              <w:rPr>
                <w:rFonts w:hint="eastAsia"/>
                <w:sz w:val="24"/>
              </w:rPr>
              <w:t>我们</w:t>
            </w:r>
            <w:r w:rsidR="00694DF9">
              <w:rPr>
                <w:rFonts w:hint="eastAsia"/>
                <w:sz w:val="24"/>
              </w:rPr>
              <w:t>公司</w:t>
            </w:r>
            <w:r w:rsidR="006B1322">
              <w:rPr>
                <w:rFonts w:hint="eastAsia"/>
                <w:sz w:val="24"/>
              </w:rPr>
              <w:t>主要生产简易</w:t>
            </w:r>
            <w:r w:rsidRPr="006B1322">
              <w:rPr>
                <w:rFonts w:hint="eastAsia"/>
                <w:sz w:val="24"/>
              </w:rPr>
              <w:t>工况法系统</w:t>
            </w:r>
            <w:r w:rsidR="00694DF9">
              <w:rPr>
                <w:rFonts w:hint="eastAsia"/>
                <w:sz w:val="24"/>
              </w:rPr>
              <w:t>设备</w:t>
            </w:r>
            <w:r w:rsidR="006B1322">
              <w:rPr>
                <w:rFonts w:hint="eastAsia"/>
                <w:sz w:val="24"/>
              </w:rPr>
              <w:t>，</w:t>
            </w:r>
            <w:r w:rsidR="00694DF9">
              <w:rPr>
                <w:rFonts w:hint="eastAsia"/>
                <w:sz w:val="24"/>
              </w:rPr>
              <w:t>主要</w:t>
            </w:r>
            <w:r w:rsidR="006B1322">
              <w:rPr>
                <w:rFonts w:hint="eastAsia"/>
                <w:sz w:val="24"/>
              </w:rPr>
              <w:t>用于在用车的检测</w:t>
            </w:r>
            <w:r w:rsidR="00694DF9">
              <w:rPr>
                <w:rFonts w:hint="eastAsia"/>
                <w:sz w:val="24"/>
              </w:rPr>
              <w:t>，没有生产全工况法的设备。</w:t>
            </w:r>
            <w:r w:rsidR="006B1322">
              <w:rPr>
                <w:rFonts w:hint="eastAsia"/>
                <w:sz w:val="24"/>
              </w:rPr>
              <w:t>两种方法所用的技术路线不一致。</w:t>
            </w:r>
          </w:p>
          <w:p w:rsidR="005B025E" w:rsidRDefault="005B025E" w:rsidP="002C570B">
            <w:pPr>
              <w:spacing w:beforeLines="30" w:before="93" w:afterLines="30" w:after="93" w:line="440" w:lineRule="exact"/>
              <w:rPr>
                <w:rFonts w:asciiTheme="majorEastAsia" w:eastAsiaTheme="majorEastAsia" w:hAnsiTheme="majorEastAsia"/>
                <w:b/>
                <w:sz w:val="24"/>
              </w:rPr>
            </w:pPr>
            <w:r>
              <w:rPr>
                <w:rFonts w:hint="eastAsia"/>
                <w:b/>
                <w:sz w:val="24"/>
              </w:rPr>
              <w:t>6</w:t>
            </w:r>
            <w:r>
              <w:rPr>
                <w:rFonts w:hint="eastAsia"/>
                <w:b/>
                <w:sz w:val="24"/>
              </w:rPr>
              <w:t>、</w:t>
            </w:r>
            <w:r w:rsidRPr="003C4963">
              <w:rPr>
                <w:rFonts w:asciiTheme="majorEastAsia" w:eastAsiaTheme="majorEastAsia" w:hAnsiTheme="majorEastAsia"/>
                <w:b/>
                <w:sz w:val="24"/>
              </w:rPr>
              <w:t>新车六年免检</w:t>
            </w:r>
            <w:r>
              <w:rPr>
                <w:rFonts w:asciiTheme="majorEastAsia" w:eastAsiaTheme="majorEastAsia" w:hAnsiTheme="majorEastAsia" w:hint="eastAsia"/>
                <w:b/>
                <w:sz w:val="24"/>
              </w:rPr>
              <w:t>的政策对公司影响</w:t>
            </w:r>
            <w:r w:rsidR="00034BC2">
              <w:rPr>
                <w:rFonts w:asciiTheme="majorEastAsia" w:eastAsiaTheme="majorEastAsia" w:hAnsiTheme="majorEastAsia" w:hint="eastAsia"/>
                <w:b/>
                <w:sz w:val="24"/>
              </w:rPr>
              <w:t>很大吗</w:t>
            </w:r>
            <w:r>
              <w:rPr>
                <w:rFonts w:asciiTheme="majorEastAsia" w:eastAsiaTheme="majorEastAsia" w:hAnsiTheme="majorEastAsia" w:hint="eastAsia"/>
                <w:b/>
                <w:sz w:val="24"/>
              </w:rPr>
              <w:t>？</w:t>
            </w:r>
            <w:r w:rsidRPr="003C4963">
              <w:rPr>
                <w:rFonts w:asciiTheme="majorEastAsia" w:eastAsiaTheme="majorEastAsia" w:hAnsiTheme="majorEastAsia"/>
                <w:b/>
                <w:sz w:val="24"/>
              </w:rPr>
              <w:t>是否会影响公司检测设备的需求？</w:t>
            </w:r>
          </w:p>
          <w:p w:rsidR="00BF4117" w:rsidRPr="005949FF" w:rsidRDefault="005B025E" w:rsidP="002C570B">
            <w:pPr>
              <w:autoSpaceDE w:val="0"/>
              <w:autoSpaceDN w:val="0"/>
              <w:adjustRightInd w:val="0"/>
              <w:spacing w:beforeLines="30" w:before="93" w:afterLines="30" w:after="93" w:line="440" w:lineRule="exact"/>
              <w:rPr>
                <w:rFonts w:ascii="宋体" w:hAnsi="宋体"/>
                <w:sz w:val="24"/>
              </w:rPr>
            </w:pPr>
            <w:r>
              <w:rPr>
                <w:rFonts w:ascii="宋体" w:hAnsi="宋体" w:cs="宋体" w:hint="eastAsia"/>
                <w:kern w:val="0"/>
                <w:sz w:val="24"/>
                <w:lang w:val="zh-CN"/>
              </w:rPr>
              <w:t>答：</w:t>
            </w:r>
            <w:r w:rsidR="00034BC2" w:rsidRPr="005949FF">
              <w:rPr>
                <w:rFonts w:eastAsia="Times New Roman"/>
                <w:kern w:val="0"/>
                <w:sz w:val="24"/>
                <w:lang w:val="zh-CN"/>
              </w:rPr>
              <w:t xml:space="preserve"> </w:t>
            </w:r>
            <w:smartTag w:uri="urn:schemas-microsoft-com:office:smarttags" w:element="chsdate">
              <w:smartTagPr>
                <w:attr w:name="IsROCDate" w:val="False"/>
                <w:attr w:name="IsLunarDate" w:val="False"/>
                <w:attr w:name="Day" w:val="16"/>
                <w:attr w:name="Month" w:val="5"/>
                <w:attr w:name="Year" w:val="2014"/>
              </w:smartTagPr>
              <w:r w:rsidRPr="005949FF">
                <w:rPr>
                  <w:rFonts w:ascii="宋体" w:hAnsi="宋体"/>
                  <w:sz w:val="24"/>
                </w:rPr>
                <w:t>2014年5月16日</w:t>
              </w:r>
            </w:smartTag>
            <w:r w:rsidRPr="005949FF">
              <w:rPr>
                <w:rFonts w:ascii="宋体" w:hAnsi="宋体"/>
                <w:sz w:val="24"/>
              </w:rPr>
              <w:t>，公安部、国家质检总局联合发布《关于加强和改进机动车检验工作的意见》，提出了18项深化车检体制机制改革的措施。</w:t>
            </w:r>
            <w:r w:rsidR="00034BC2" w:rsidRPr="005949FF">
              <w:rPr>
                <w:rFonts w:ascii="宋体" w:hAnsi="宋体" w:hint="eastAsia"/>
                <w:sz w:val="24"/>
              </w:rPr>
              <w:t>18条中的第11条“</w:t>
            </w:r>
            <w:r w:rsidR="00034BC2" w:rsidRPr="005949FF">
              <w:rPr>
                <w:sz w:val="24"/>
              </w:rPr>
              <w:t>试行非营运轿车等车辆</w:t>
            </w:r>
            <w:r w:rsidR="00034BC2" w:rsidRPr="005949FF">
              <w:rPr>
                <w:sz w:val="24"/>
              </w:rPr>
              <w:t>6</w:t>
            </w:r>
            <w:r w:rsidR="00034BC2" w:rsidRPr="005949FF">
              <w:rPr>
                <w:sz w:val="24"/>
              </w:rPr>
              <w:t>年内免检</w:t>
            </w:r>
            <w:r w:rsidR="00034BC2" w:rsidRPr="005949FF">
              <w:rPr>
                <w:rFonts w:hint="eastAsia"/>
                <w:sz w:val="24"/>
              </w:rPr>
              <w:t>”</w:t>
            </w:r>
            <w:r w:rsidR="00034BC2" w:rsidRPr="005949FF">
              <w:rPr>
                <w:sz w:val="24"/>
              </w:rPr>
              <w:t>。</w:t>
            </w:r>
            <w:r w:rsidRPr="005949FF">
              <w:rPr>
                <w:rFonts w:ascii="宋体" w:hAnsi="宋体"/>
                <w:sz w:val="24"/>
              </w:rPr>
              <w:t>自</w:t>
            </w:r>
            <w:smartTag w:uri="urn:schemas-microsoft-com:office:smarttags" w:element="chsdate">
              <w:smartTagPr>
                <w:attr w:name="IsROCDate" w:val="False"/>
                <w:attr w:name="IsLunarDate" w:val="False"/>
                <w:attr w:name="Day" w:val="1"/>
                <w:attr w:name="Month" w:val="9"/>
                <w:attr w:name="Year" w:val="2014"/>
              </w:smartTagPr>
              <w:r w:rsidRPr="005949FF">
                <w:rPr>
                  <w:rFonts w:ascii="宋体" w:hAnsi="宋体"/>
                  <w:sz w:val="24"/>
                </w:rPr>
                <w:t>2014年9月1日起</w:t>
              </w:r>
            </w:smartTag>
            <w:r w:rsidRPr="005949FF">
              <w:rPr>
                <w:rFonts w:ascii="宋体" w:hAnsi="宋体"/>
                <w:sz w:val="24"/>
              </w:rPr>
              <w:t>，试行6年以内的在用私家车（非营运轿车和其他小微型客车）免予进行安全检验，但对于超过6年的小型、微型非营运载客汽车以及营运车辆等其他车辆仍沿用《道路交通安全法实施条例》的相关规定，每年至少检验一次。</w:t>
            </w:r>
            <w:r w:rsidR="00034BC2" w:rsidRPr="005949FF">
              <w:rPr>
                <w:rFonts w:ascii="宋体" w:hAnsi="宋体" w:cs="宋体" w:hint="eastAsia"/>
                <w:kern w:val="0"/>
                <w:sz w:val="24"/>
                <w:lang w:val="zh-CN"/>
              </w:rPr>
              <w:t>机动车检测行业政策变化及国内汽车检测需求量的减少可能使机动车环保和安全检测设备的市场需求减少，给公司经营带来不利影响。</w:t>
            </w:r>
          </w:p>
          <w:p w:rsidR="005949FF" w:rsidRPr="005949FF" w:rsidRDefault="00034BC2" w:rsidP="002C570B">
            <w:pPr>
              <w:autoSpaceDE w:val="0"/>
              <w:autoSpaceDN w:val="0"/>
              <w:adjustRightInd w:val="0"/>
              <w:spacing w:beforeLines="30" w:before="93" w:line="440" w:lineRule="exact"/>
              <w:ind w:firstLineChars="200" w:firstLine="480"/>
              <w:rPr>
                <w:rFonts w:ascii="宋体" w:hAnsi="宋体"/>
                <w:sz w:val="24"/>
              </w:rPr>
            </w:pPr>
            <w:r w:rsidRPr="005949FF">
              <w:rPr>
                <w:rFonts w:hint="eastAsia"/>
                <w:sz w:val="24"/>
              </w:rPr>
              <w:t>18</w:t>
            </w:r>
            <w:r w:rsidRPr="005949FF">
              <w:rPr>
                <w:rFonts w:hint="eastAsia"/>
                <w:sz w:val="24"/>
              </w:rPr>
              <w:t>条</w:t>
            </w:r>
            <w:r w:rsidR="005949FF">
              <w:rPr>
                <w:rFonts w:hint="eastAsia"/>
                <w:sz w:val="24"/>
              </w:rPr>
              <w:t>中</w:t>
            </w:r>
            <w:r w:rsidRPr="005949FF">
              <w:rPr>
                <w:rFonts w:hint="eastAsia"/>
                <w:sz w:val="24"/>
              </w:rPr>
              <w:t>的第</w:t>
            </w:r>
            <w:r w:rsidRPr="005949FF">
              <w:rPr>
                <w:rFonts w:hint="eastAsia"/>
                <w:sz w:val="24"/>
              </w:rPr>
              <w:t>1</w:t>
            </w:r>
            <w:r w:rsidRPr="005949FF">
              <w:rPr>
                <w:rFonts w:hint="eastAsia"/>
                <w:sz w:val="24"/>
              </w:rPr>
              <w:t>条“</w:t>
            </w:r>
            <w:r w:rsidRPr="005949FF">
              <w:rPr>
                <w:sz w:val="24"/>
              </w:rPr>
              <w:t>加快检验机构建设</w:t>
            </w:r>
            <w:r w:rsidRPr="005949FF">
              <w:rPr>
                <w:rFonts w:hint="eastAsia"/>
                <w:sz w:val="24"/>
              </w:rPr>
              <w:t>”提到，</w:t>
            </w:r>
            <w:r w:rsidR="005949FF" w:rsidRPr="005949FF">
              <w:rPr>
                <w:rFonts w:hint="eastAsia"/>
                <w:sz w:val="24"/>
              </w:rPr>
              <w:t>“</w:t>
            </w:r>
            <w:r w:rsidRPr="005949FF">
              <w:rPr>
                <w:sz w:val="24"/>
              </w:rPr>
              <w:t>充分发挥社会各方面的积极作用，加快检验机构建设</w:t>
            </w:r>
            <w:r w:rsidR="005949FF">
              <w:rPr>
                <w:rFonts w:hint="eastAsia"/>
                <w:sz w:val="24"/>
              </w:rPr>
              <w:t>”</w:t>
            </w:r>
            <w:r w:rsidRPr="005949FF">
              <w:rPr>
                <w:sz w:val="24"/>
              </w:rPr>
              <w:t>，</w:t>
            </w:r>
            <w:r w:rsidR="005949FF">
              <w:rPr>
                <w:rFonts w:hint="eastAsia"/>
                <w:sz w:val="24"/>
              </w:rPr>
              <w:t>“</w:t>
            </w:r>
            <w:r w:rsidRPr="005949FF">
              <w:rPr>
                <w:sz w:val="24"/>
              </w:rPr>
              <w:t>对符合法定条件的申请人，一律简化审批流程，加快审批工作进度</w:t>
            </w:r>
            <w:r w:rsidR="005949FF" w:rsidRPr="005949FF">
              <w:rPr>
                <w:rFonts w:hint="eastAsia"/>
                <w:sz w:val="24"/>
              </w:rPr>
              <w:t>”</w:t>
            </w:r>
            <w:r w:rsidRPr="005949FF">
              <w:rPr>
                <w:sz w:val="24"/>
              </w:rPr>
              <w:t>。</w:t>
            </w:r>
            <w:r w:rsidR="005B025E" w:rsidRPr="005949FF">
              <w:rPr>
                <w:rFonts w:ascii="宋体" w:hAnsi="宋体"/>
                <w:sz w:val="24"/>
              </w:rPr>
              <w:t>未来，新建车辆检验站的审批流程将</w:t>
            </w:r>
            <w:r w:rsidR="005B025E" w:rsidRPr="005949FF">
              <w:rPr>
                <w:rFonts w:ascii="宋体" w:hAnsi="宋体" w:hint="eastAsia"/>
                <w:sz w:val="24"/>
              </w:rPr>
              <w:t>继续</w:t>
            </w:r>
            <w:r w:rsidR="005B025E" w:rsidRPr="005949FF">
              <w:rPr>
                <w:rFonts w:ascii="宋体" w:hAnsi="宋体"/>
                <w:sz w:val="24"/>
              </w:rPr>
              <w:t>得以简化，社会化</w:t>
            </w:r>
            <w:r w:rsidR="005B025E" w:rsidRPr="005949FF">
              <w:rPr>
                <w:rFonts w:ascii="宋体" w:hAnsi="宋体" w:hint="eastAsia"/>
                <w:sz w:val="24"/>
              </w:rPr>
              <w:t>的</w:t>
            </w:r>
            <w:r w:rsidR="005B025E" w:rsidRPr="005949FF">
              <w:rPr>
                <w:rFonts w:ascii="宋体" w:hAnsi="宋体"/>
                <w:sz w:val="24"/>
              </w:rPr>
              <w:t>检验机构将</w:t>
            </w:r>
            <w:r w:rsidR="005B025E" w:rsidRPr="005949FF">
              <w:rPr>
                <w:rFonts w:ascii="宋体" w:hAnsi="宋体" w:hint="eastAsia"/>
                <w:sz w:val="24"/>
              </w:rPr>
              <w:t>进一步地</w:t>
            </w:r>
            <w:r w:rsidR="005B025E" w:rsidRPr="005949FF">
              <w:rPr>
                <w:rFonts w:ascii="宋体" w:hAnsi="宋体"/>
                <w:sz w:val="24"/>
              </w:rPr>
              <w:t>增加</w:t>
            </w:r>
            <w:r w:rsidR="005949FF">
              <w:rPr>
                <w:rFonts w:ascii="宋体" w:hAnsi="宋体" w:hint="eastAsia"/>
                <w:sz w:val="24"/>
              </w:rPr>
              <w:t>，对公司而言是利好消息。</w:t>
            </w:r>
          </w:p>
          <w:p w:rsidR="00BC1CED" w:rsidRPr="006E76E7" w:rsidRDefault="005949FF" w:rsidP="002C570B">
            <w:pPr>
              <w:spacing w:beforeLines="30" w:before="93" w:line="440" w:lineRule="exact"/>
              <w:rPr>
                <w:rFonts w:asciiTheme="majorEastAsia" w:eastAsiaTheme="majorEastAsia" w:hAnsiTheme="majorEastAsia"/>
                <w:b/>
                <w:sz w:val="24"/>
              </w:rPr>
            </w:pPr>
            <w:r w:rsidRPr="006E76E7">
              <w:rPr>
                <w:rFonts w:asciiTheme="majorEastAsia" w:eastAsiaTheme="majorEastAsia" w:hAnsiTheme="majorEastAsia" w:hint="eastAsia"/>
                <w:b/>
                <w:sz w:val="24"/>
              </w:rPr>
              <w:t>7</w:t>
            </w:r>
            <w:r w:rsidR="006E76E7" w:rsidRPr="006E76E7">
              <w:rPr>
                <w:rFonts w:asciiTheme="majorEastAsia" w:eastAsiaTheme="majorEastAsia" w:hAnsiTheme="majorEastAsia" w:hint="eastAsia"/>
                <w:b/>
                <w:sz w:val="24"/>
              </w:rPr>
              <w:t>、请</w:t>
            </w:r>
            <w:r w:rsidRPr="006E76E7">
              <w:rPr>
                <w:rFonts w:asciiTheme="majorEastAsia" w:eastAsiaTheme="majorEastAsia" w:hAnsiTheme="majorEastAsia" w:hint="eastAsia"/>
                <w:b/>
                <w:sz w:val="24"/>
              </w:rPr>
              <w:t>介绍一下公司的研发团队情况</w:t>
            </w:r>
            <w:r w:rsidR="006E76E7" w:rsidRPr="006E76E7">
              <w:rPr>
                <w:rFonts w:asciiTheme="majorEastAsia" w:eastAsiaTheme="majorEastAsia" w:hAnsiTheme="majorEastAsia" w:hint="eastAsia"/>
                <w:b/>
                <w:sz w:val="24"/>
              </w:rPr>
              <w:t>。</w:t>
            </w:r>
          </w:p>
          <w:p w:rsidR="00BC1CED" w:rsidRDefault="006E76E7" w:rsidP="002C570B">
            <w:pPr>
              <w:spacing w:beforeLines="30" w:before="93" w:line="440" w:lineRule="exact"/>
              <w:rPr>
                <w:rFonts w:ascii="time" w:hAnsi="time"/>
                <w:kern w:val="0"/>
                <w:sz w:val="24"/>
              </w:rPr>
            </w:pPr>
            <w:r>
              <w:rPr>
                <w:rFonts w:asciiTheme="majorEastAsia" w:eastAsiaTheme="majorEastAsia" w:hAnsiTheme="majorEastAsia" w:hint="eastAsia"/>
                <w:sz w:val="24"/>
              </w:rPr>
              <w:t>答：</w:t>
            </w:r>
            <w:r w:rsidRPr="00544109">
              <w:rPr>
                <w:rFonts w:ascii="time" w:hAnsi="time"/>
                <w:kern w:val="0"/>
                <w:sz w:val="24"/>
              </w:rPr>
              <w:t>公司研发团队专业涵盖精密光学、精密机械、电子、计算机软件、</w:t>
            </w:r>
            <w:r w:rsidRPr="00544109">
              <w:rPr>
                <w:rFonts w:ascii="time" w:hAnsi="time"/>
                <w:kern w:val="0"/>
                <w:sz w:val="24"/>
              </w:rPr>
              <w:lastRenderedPageBreak/>
              <w:t>自动化以及人工智能等领域，核心技术人员均为从事机动车排放物</w:t>
            </w:r>
            <w:r w:rsidRPr="00544109">
              <w:rPr>
                <w:rFonts w:ascii="time" w:hAnsi="time" w:hint="eastAsia"/>
                <w:kern w:val="0"/>
                <w:sz w:val="24"/>
              </w:rPr>
              <w:t>及</w:t>
            </w:r>
            <w:r w:rsidRPr="00544109">
              <w:rPr>
                <w:rFonts w:ascii="time" w:hAnsi="time"/>
                <w:kern w:val="0"/>
                <w:sz w:val="24"/>
              </w:rPr>
              <w:t>安全检测研究多年的行业专家，拥有丰富的行业经验和良好的技术素养</w:t>
            </w:r>
            <w:r>
              <w:rPr>
                <w:rFonts w:ascii="time" w:hAnsi="time" w:hint="eastAsia"/>
                <w:kern w:val="0"/>
                <w:sz w:val="24"/>
              </w:rPr>
              <w:t>。</w:t>
            </w:r>
          </w:p>
          <w:p w:rsidR="006E76E7" w:rsidRPr="00497F7F" w:rsidRDefault="006E76E7" w:rsidP="002C570B">
            <w:pPr>
              <w:spacing w:beforeLines="30" w:before="93" w:line="440" w:lineRule="exact"/>
              <w:rPr>
                <w:rFonts w:asciiTheme="majorEastAsia" w:eastAsiaTheme="majorEastAsia" w:hAnsiTheme="majorEastAsia"/>
                <w:b/>
                <w:sz w:val="24"/>
              </w:rPr>
            </w:pPr>
            <w:r w:rsidRPr="00497F7F">
              <w:rPr>
                <w:rFonts w:asciiTheme="majorEastAsia" w:eastAsiaTheme="majorEastAsia" w:hAnsiTheme="majorEastAsia" w:hint="eastAsia"/>
                <w:b/>
                <w:sz w:val="24"/>
              </w:rPr>
              <w:t>8、</w:t>
            </w:r>
            <w:r w:rsidR="00497F7F" w:rsidRPr="00497F7F">
              <w:rPr>
                <w:rFonts w:asciiTheme="majorEastAsia" w:eastAsiaTheme="majorEastAsia" w:hAnsiTheme="majorEastAsia" w:hint="eastAsia"/>
                <w:b/>
                <w:sz w:val="24"/>
              </w:rPr>
              <w:t>红外烟气的价格如何定位？</w:t>
            </w:r>
          </w:p>
          <w:p w:rsidR="006B7ABF" w:rsidRDefault="006E76E7" w:rsidP="002C570B">
            <w:pPr>
              <w:spacing w:beforeLines="30" w:before="93" w:line="440" w:lineRule="exact"/>
              <w:rPr>
                <w:rFonts w:asciiTheme="majorEastAsia" w:eastAsiaTheme="majorEastAsia" w:hAnsiTheme="majorEastAsia" w:hint="eastAsia"/>
                <w:sz w:val="24"/>
              </w:rPr>
            </w:pPr>
            <w:r>
              <w:rPr>
                <w:rFonts w:asciiTheme="majorEastAsia" w:eastAsiaTheme="majorEastAsia" w:hAnsiTheme="majorEastAsia" w:hint="eastAsia"/>
                <w:sz w:val="24"/>
              </w:rPr>
              <w:t>答：</w:t>
            </w:r>
            <w:r w:rsidR="00497F7F">
              <w:rPr>
                <w:rFonts w:asciiTheme="majorEastAsia" w:eastAsiaTheme="majorEastAsia" w:hAnsiTheme="majorEastAsia" w:hint="eastAsia"/>
                <w:sz w:val="24"/>
              </w:rPr>
              <w:t>不同的配置的价格是不一样的，定价遵循市场规律。</w:t>
            </w:r>
          </w:p>
          <w:p w:rsidR="002C570B" w:rsidRPr="002E0D1F" w:rsidRDefault="002C570B" w:rsidP="002C570B">
            <w:pPr>
              <w:spacing w:beforeLines="30" w:before="93" w:line="440" w:lineRule="exact"/>
              <w:rPr>
                <w:rFonts w:asciiTheme="majorEastAsia" w:eastAsiaTheme="majorEastAsia" w:hAnsiTheme="majorEastAsia"/>
                <w:bCs/>
                <w:iCs/>
                <w:color w:val="000000"/>
                <w:sz w:val="24"/>
              </w:rPr>
            </w:pP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lastRenderedPageBreak/>
              <w:t>附件清单（如有）</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3C4963" w:rsidRDefault="0049066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无</w:t>
            </w: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日期</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3C4963" w:rsidRDefault="00EB2DF7" w:rsidP="00BC1CED">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2015年</w:t>
            </w:r>
            <w:r w:rsidR="00200215" w:rsidRPr="003C4963">
              <w:rPr>
                <w:rFonts w:asciiTheme="majorEastAsia" w:eastAsiaTheme="majorEastAsia" w:hAnsiTheme="majorEastAsia" w:hint="eastAsia"/>
                <w:bCs/>
                <w:iCs/>
                <w:color w:val="000000"/>
                <w:sz w:val="24"/>
              </w:rPr>
              <w:t>11</w:t>
            </w:r>
            <w:r w:rsidRPr="003C4963">
              <w:rPr>
                <w:rFonts w:asciiTheme="majorEastAsia" w:eastAsiaTheme="majorEastAsia" w:hAnsiTheme="majorEastAsia" w:hint="eastAsia"/>
                <w:bCs/>
                <w:iCs/>
                <w:color w:val="000000"/>
                <w:sz w:val="24"/>
              </w:rPr>
              <w:t>月</w:t>
            </w:r>
            <w:r w:rsidR="00BC1CED">
              <w:rPr>
                <w:rFonts w:asciiTheme="majorEastAsia" w:eastAsiaTheme="majorEastAsia" w:hAnsiTheme="majorEastAsia" w:hint="eastAsia"/>
                <w:bCs/>
                <w:iCs/>
                <w:color w:val="000000"/>
                <w:sz w:val="24"/>
              </w:rPr>
              <w:t>24</w:t>
            </w:r>
            <w:r w:rsidRPr="003C4963">
              <w:rPr>
                <w:rFonts w:asciiTheme="majorEastAsia" w:eastAsiaTheme="majorEastAsia" w:hAnsiTheme="majorEastAsia" w:hint="eastAsia"/>
                <w:bCs/>
                <w:iCs/>
                <w:color w:val="000000"/>
                <w:sz w:val="24"/>
              </w:rPr>
              <w:t>日</w:t>
            </w:r>
          </w:p>
        </w:tc>
      </w:tr>
    </w:tbl>
    <w:p w:rsidR="003D372E" w:rsidRPr="003C4963" w:rsidRDefault="003D372E" w:rsidP="003C4963">
      <w:pPr>
        <w:spacing w:afterLines="50" w:after="156" w:line="400" w:lineRule="exact"/>
        <w:rPr>
          <w:rFonts w:asciiTheme="majorEastAsia" w:eastAsiaTheme="majorEastAsia" w:hAnsiTheme="majorEastAsia"/>
          <w:sz w:val="24"/>
        </w:rPr>
      </w:pPr>
    </w:p>
    <w:sectPr w:rsidR="003D372E" w:rsidRPr="003C4963" w:rsidSect="008C1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83" w:rsidRDefault="00156D83" w:rsidP="008730D8">
      <w:r>
        <w:separator/>
      </w:r>
    </w:p>
  </w:endnote>
  <w:endnote w:type="continuationSeparator" w:id="0">
    <w:p w:rsidR="00156D83" w:rsidRDefault="00156D83"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83" w:rsidRDefault="00156D83" w:rsidP="008730D8">
      <w:r>
        <w:separator/>
      </w:r>
    </w:p>
  </w:footnote>
  <w:footnote w:type="continuationSeparator" w:id="0">
    <w:p w:rsidR="00156D83" w:rsidRDefault="00156D83" w:rsidP="0087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BE"/>
    <w:multiLevelType w:val="hybridMultilevel"/>
    <w:tmpl w:val="E8547C5A"/>
    <w:lvl w:ilvl="0" w:tplc="D312CFF8">
      <w:start w:val="1"/>
      <w:numFmt w:val="decimal"/>
      <w:lvlText w:val="%1、"/>
      <w:lvlJc w:val="left"/>
      <w:pPr>
        <w:ind w:left="7731" w:hanging="360"/>
      </w:pPr>
      <w:rPr>
        <w:rFonts w:ascii="Times New Roman" w:hAnsi="Times New Roman" w:cs="Times New Roman" w:hint="default"/>
        <w:color w:val="000000"/>
        <w:sz w:val="24"/>
      </w:rPr>
    </w:lvl>
    <w:lvl w:ilvl="1" w:tplc="04090019" w:tentative="1">
      <w:start w:val="1"/>
      <w:numFmt w:val="lowerLetter"/>
      <w:lvlText w:val="%2)"/>
      <w:lvlJc w:val="left"/>
      <w:pPr>
        <w:ind w:left="8211" w:hanging="420"/>
      </w:pPr>
    </w:lvl>
    <w:lvl w:ilvl="2" w:tplc="0409001B" w:tentative="1">
      <w:start w:val="1"/>
      <w:numFmt w:val="lowerRoman"/>
      <w:lvlText w:val="%3."/>
      <w:lvlJc w:val="right"/>
      <w:pPr>
        <w:ind w:left="8631" w:hanging="420"/>
      </w:pPr>
    </w:lvl>
    <w:lvl w:ilvl="3" w:tplc="0409000F" w:tentative="1">
      <w:start w:val="1"/>
      <w:numFmt w:val="decimal"/>
      <w:lvlText w:val="%4."/>
      <w:lvlJc w:val="left"/>
      <w:pPr>
        <w:ind w:left="9051" w:hanging="420"/>
      </w:pPr>
    </w:lvl>
    <w:lvl w:ilvl="4" w:tplc="04090019" w:tentative="1">
      <w:start w:val="1"/>
      <w:numFmt w:val="lowerLetter"/>
      <w:lvlText w:val="%5)"/>
      <w:lvlJc w:val="left"/>
      <w:pPr>
        <w:ind w:left="9471" w:hanging="420"/>
      </w:pPr>
    </w:lvl>
    <w:lvl w:ilvl="5" w:tplc="0409001B" w:tentative="1">
      <w:start w:val="1"/>
      <w:numFmt w:val="lowerRoman"/>
      <w:lvlText w:val="%6."/>
      <w:lvlJc w:val="right"/>
      <w:pPr>
        <w:ind w:left="9891" w:hanging="420"/>
      </w:pPr>
    </w:lvl>
    <w:lvl w:ilvl="6" w:tplc="0409000F" w:tentative="1">
      <w:start w:val="1"/>
      <w:numFmt w:val="decimal"/>
      <w:lvlText w:val="%7."/>
      <w:lvlJc w:val="left"/>
      <w:pPr>
        <w:ind w:left="10311" w:hanging="420"/>
      </w:pPr>
    </w:lvl>
    <w:lvl w:ilvl="7" w:tplc="04090019" w:tentative="1">
      <w:start w:val="1"/>
      <w:numFmt w:val="lowerLetter"/>
      <w:lvlText w:val="%8)"/>
      <w:lvlJc w:val="left"/>
      <w:pPr>
        <w:ind w:left="10731" w:hanging="420"/>
      </w:pPr>
    </w:lvl>
    <w:lvl w:ilvl="8" w:tplc="0409001B" w:tentative="1">
      <w:start w:val="1"/>
      <w:numFmt w:val="lowerRoman"/>
      <w:lvlText w:val="%9."/>
      <w:lvlJc w:val="right"/>
      <w:pPr>
        <w:ind w:left="11151" w:hanging="420"/>
      </w:pPr>
    </w:lvl>
  </w:abstractNum>
  <w:abstractNum w:abstractNumId="1">
    <w:nsid w:val="059B2D81"/>
    <w:multiLevelType w:val="hybridMultilevel"/>
    <w:tmpl w:val="CAE07EB6"/>
    <w:lvl w:ilvl="0" w:tplc="ADF40E2A">
      <w:start w:val="1"/>
      <w:numFmt w:val="decimal"/>
      <w:lvlText w:val="%1、"/>
      <w:lvlJc w:val="left"/>
      <w:pPr>
        <w:ind w:left="390" w:hanging="39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416DA8"/>
    <w:multiLevelType w:val="hybridMultilevel"/>
    <w:tmpl w:val="DC74E026"/>
    <w:lvl w:ilvl="0" w:tplc="CB24DC7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D0300"/>
    <w:multiLevelType w:val="hybridMultilevel"/>
    <w:tmpl w:val="49C446F0"/>
    <w:lvl w:ilvl="0" w:tplc="E3C20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897077"/>
    <w:multiLevelType w:val="hybridMultilevel"/>
    <w:tmpl w:val="52B695DC"/>
    <w:lvl w:ilvl="0" w:tplc="AC583598">
      <w:start w:val="1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8B12CC"/>
    <w:multiLevelType w:val="hybridMultilevel"/>
    <w:tmpl w:val="36AE4322"/>
    <w:lvl w:ilvl="0" w:tplc="1294040A">
      <w:start w:val="14"/>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C226D"/>
    <w:multiLevelType w:val="hybridMultilevel"/>
    <w:tmpl w:val="435ED5B2"/>
    <w:lvl w:ilvl="0" w:tplc="D6563F5E">
      <w:start w:val="1"/>
      <w:numFmt w:val="decimal"/>
      <w:lvlText w:val="%1、"/>
      <w:lvlJc w:val="left"/>
      <w:pPr>
        <w:ind w:left="720" w:hanging="720"/>
      </w:pPr>
      <w:rPr>
        <w:rFonts w:ascii="Arial" w:eastAsia="宋体"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2A187B"/>
    <w:multiLevelType w:val="hybridMultilevel"/>
    <w:tmpl w:val="208E46F4"/>
    <w:lvl w:ilvl="0" w:tplc="2BCC804A">
      <w:start w:val="15"/>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6304CE"/>
    <w:multiLevelType w:val="hybridMultilevel"/>
    <w:tmpl w:val="98708372"/>
    <w:lvl w:ilvl="0" w:tplc="297831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B72703"/>
    <w:multiLevelType w:val="hybridMultilevel"/>
    <w:tmpl w:val="F03AA392"/>
    <w:lvl w:ilvl="0" w:tplc="5E16E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140A19"/>
    <w:multiLevelType w:val="hybridMultilevel"/>
    <w:tmpl w:val="47200B8E"/>
    <w:lvl w:ilvl="0" w:tplc="E79E5A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DF5AFD"/>
    <w:multiLevelType w:val="hybridMultilevel"/>
    <w:tmpl w:val="2F204766"/>
    <w:lvl w:ilvl="0" w:tplc="2E5AB1EC">
      <w:start w:val="16"/>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D307D1"/>
    <w:multiLevelType w:val="hybridMultilevel"/>
    <w:tmpl w:val="45F4F646"/>
    <w:lvl w:ilvl="0" w:tplc="F4588B5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8645D1"/>
    <w:multiLevelType w:val="hybridMultilevel"/>
    <w:tmpl w:val="B79A3982"/>
    <w:lvl w:ilvl="0" w:tplc="196218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D71DA5"/>
    <w:multiLevelType w:val="hybridMultilevel"/>
    <w:tmpl w:val="EFA40952"/>
    <w:lvl w:ilvl="0" w:tplc="FA94930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100456"/>
    <w:multiLevelType w:val="hybridMultilevel"/>
    <w:tmpl w:val="3F9EF4E2"/>
    <w:lvl w:ilvl="0" w:tplc="9C9A65EE">
      <w:start w:val="1"/>
      <w:numFmt w:val="decimal"/>
      <w:lvlText w:val="%1、"/>
      <w:lvlJc w:val="left"/>
      <w:pPr>
        <w:ind w:left="360" w:hanging="360"/>
      </w:pPr>
      <w:rPr>
        <w:rFonts w:hint="default"/>
      </w:rPr>
    </w:lvl>
    <w:lvl w:ilvl="1" w:tplc="B886A42A">
      <w:start w:val="1"/>
      <w:numFmt w:val="decimal"/>
      <w:lvlText w:val="%2、"/>
      <w:lvlJc w:val="left"/>
      <w:pPr>
        <w:ind w:left="840" w:hanging="420"/>
      </w:pPr>
      <w:rPr>
        <w:rFonts w:asciiTheme="majorEastAsia" w:eastAsiaTheme="majorEastAsia" w:hAnsiTheme="majorEastAsia" w:cs="Times New Roman"/>
      </w:rPr>
    </w:lvl>
    <w:lvl w:ilvl="2" w:tplc="3A02CB30">
      <w:start w:val="3"/>
      <w:numFmt w:val="japaneseCounting"/>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81162F"/>
    <w:multiLevelType w:val="singleLevel"/>
    <w:tmpl w:val="5581162F"/>
    <w:lvl w:ilvl="0">
      <w:start w:val="1"/>
      <w:numFmt w:val="decimal"/>
      <w:suff w:val="nothing"/>
      <w:lvlText w:val="%1、"/>
      <w:lvlJc w:val="left"/>
    </w:lvl>
  </w:abstractNum>
  <w:abstractNum w:abstractNumId="17">
    <w:nsid w:val="6079521E"/>
    <w:multiLevelType w:val="hybridMultilevel"/>
    <w:tmpl w:val="0332F9A4"/>
    <w:lvl w:ilvl="0" w:tplc="AC48B0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A07137"/>
    <w:multiLevelType w:val="hybridMultilevel"/>
    <w:tmpl w:val="A384986C"/>
    <w:lvl w:ilvl="0" w:tplc="6B4A7316">
      <w:start w:val="1"/>
      <w:numFmt w:val="decimal"/>
      <w:lvlText w:val="%1、"/>
      <w:lvlJc w:val="left"/>
      <w:pPr>
        <w:ind w:left="252" w:hanging="360"/>
      </w:pPr>
      <w:rPr>
        <w:rFonts w:hint="default"/>
      </w:rPr>
    </w:lvl>
    <w:lvl w:ilvl="1" w:tplc="04090019" w:tentative="1">
      <w:start w:val="1"/>
      <w:numFmt w:val="lowerLetter"/>
      <w:lvlText w:val="%2)"/>
      <w:lvlJc w:val="left"/>
      <w:pPr>
        <w:ind w:left="732" w:hanging="420"/>
      </w:pPr>
    </w:lvl>
    <w:lvl w:ilvl="2" w:tplc="0409001B" w:tentative="1">
      <w:start w:val="1"/>
      <w:numFmt w:val="lowerRoman"/>
      <w:lvlText w:val="%3."/>
      <w:lvlJc w:val="right"/>
      <w:pPr>
        <w:ind w:left="1152" w:hanging="420"/>
      </w:pPr>
    </w:lvl>
    <w:lvl w:ilvl="3" w:tplc="0409000F" w:tentative="1">
      <w:start w:val="1"/>
      <w:numFmt w:val="decimal"/>
      <w:lvlText w:val="%4."/>
      <w:lvlJc w:val="left"/>
      <w:pPr>
        <w:ind w:left="1572" w:hanging="420"/>
      </w:pPr>
    </w:lvl>
    <w:lvl w:ilvl="4" w:tplc="04090019" w:tentative="1">
      <w:start w:val="1"/>
      <w:numFmt w:val="lowerLetter"/>
      <w:lvlText w:val="%5)"/>
      <w:lvlJc w:val="left"/>
      <w:pPr>
        <w:ind w:left="1992" w:hanging="420"/>
      </w:pPr>
    </w:lvl>
    <w:lvl w:ilvl="5" w:tplc="0409001B" w:tentative="1">
      <w:start w:val="1"/>
      <w:numFmt w:val="lowerRoman"/>
      <w:lvlText w:val="%6."/>
      <w:lvlJc w:val="right"/>
      <w:pPr>
        <w:ind w:left="2412" w:hanging="420"/>
      </w:pPr>
    </w:lvl>
    <w:lvl w:ilvl="6" w:tplc="0409000F" w:tentative="1">
      <w:start w:val="1"/>
      <w:numFmt w:val="decimal"/>
      <w:lvlText w:val="%7."/>
      <w:lvlJc w:val="left"/>
      <w:pPr>
        <w:ind w:left="2832" w:hanging="420"/>
      </w:pPr>
    </w:lvl>
    <w:lvl w:ilvl="7" w:tplc="04090019" w:tentative="1">
      <w:start w:val="1"/>
      <w:numFmt w:val="lowerLetter"/>
      <w:lvlText w:val="%8)"/>
      <w:lvlJc w:val="left"/>
      <w:pPr>
        <w:ind w:left="3252" w:hanging="420"/>
      </w:pPr>
    </w:lvl>
    <w:lvl w:ilvl="8" w:tplc="0409001B" w:tentative="1">
      <w:start w:val="1"/>
      <w:numFmt w:val="lowerRoman"/>
      <w:lvlText w:val="%9."/>
      <w:lvlJc w:val="right"/>
      <w:pPr>
        <w:ind w:left="3672" w:hanging="420"/>
      </w:pPr>
    </w:lvl>
  </w:abstractNum>
  <w:abstractNum w:abstractNumId="19">
    <w:nsid w:val="6F2C3E87"/>
    <w:multiLevelType w:val="hybridMultilevel"/>
    <w:tmpl w:val="0EEE4512"/>
    <w:lvl w:ilvl="0" w:tplc="64AA3B0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800BB4"/>
    <w:multiLevelType w:val="hybridMultilevel"/>
    <w:tmpl w:val="F68E5F8A"/>
    <w:lvl w:ilvl="0" w:tplc="91807D22">
      <w:start w:val="12"/>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F6630B"/>
    <w:multiLevelType w:val="hybridMultilevel"/>
    <w:tmpl w:val="713EB27E"/>
    <w:lvl w:ilvl="0" w:tplc="C28E5ABC">
      <w:start w:val="3"/>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D40FC8"/>
    <w:multiLevelType w:val="hybridMultilevel"/>
    <w:tmpl w:val="47888B3E"/>
    <w:lvl w:ilvl="0" w:tplc="5764FD9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C273987"/>
    <w:multiLevelType w:val="hybridMultilevel"/>
    <w:tmpl w:val="295035D0"/>
    <w:lvl w:ilvl="0" w:tplc="0B82B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8"/>
  </w:num>
  <w:num w:numId="3">
    <w:abstractNumId w:val="22"/>
  </w:num>
  <w:num w:numId="4">
    <w:abstractNumId w:val="13"/>
  </w:num>
  <w:num w:numId="5">
    <w:abstractNumId w:val="1"/>
  </w:num>
  <w:num w:numId="6">
    <w:abstractNumId w:val="0"/>
  </w:num>
  <w:num w:numId="7">
    <w:abstractNumId w:val="10"/>
  </w:num>
  <w:num w:numId="8">
    <w:abstractNumId w:val="23"/>
  </w:num>
  <w:num w:numId="9">
    <w:abstractNumId w:val="14"/>
  </w:num>
  <w:num w:numId="10">
    <w:abstractNumId w:val="21"/>
  </w:num>
  <w:num w:numId="11">
    <w:abstractNumId w:val="16"/>
  </w:num>
  <w:num w:numId="12">
    <w:abstractNumId w:val="2"/>
  </w:num>
  <w:num w:numId="13">
    <w:abstractNumId w:val="15"/>
  </w:num>
  <w:num w:numId="14">
    <w:abstractNumId w:val="18"/>
  </w:num>
  <w:num w:numId="15">
    <w:abstractNumId w:val="3"/>
  </w:num>
  <w:num w:numId="16">
    <w:abstractNumId w:val="17"/>
  </w:num>
  <w:num w:numId="17">
    <w:abstractNumId w:val="9"/>
  </w:num>
  <w:num w:numId="18">
    <w:abstractNumId w:val="4"/>
  </w:num>
  <w:num w:numId="19">
    <w:abstractNumId w:val="20"/>
  </w:num>
  <w:num w:numId="20">
    <w:abstractNumId w:val="5"/>
  </w:num>
  <w:num w:numId="21">
    <w:abstractNumId w:val="7"/>
  </w:num>
  <w:num w:numId="22">
    <w:abstractNumId w:val="11"/>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0674E"/>
    <w:rsid w:val="00025541"/>
    <w:rsid w:val="00027924"/>
    <w:rsid w:val="00034BC2"/>
    <w:rsid w:val="000528B5"/>
    <w:rsid w:val="00076C2E"/>
    <w:rsid w:val="000B65D1"/>
    <w:rsid w:val="000D6322"/>
    <w:rsid w:val="000D79F7"/>
    <w:rsid w:val="000F1722"/>
    <w:rsid w:val="00133FCA"/>
    <w:rsid w:val="0013590E"/>
    <w:rsid w:val="00140AC6"/>
    <w:rsid w:val="0014220E"/>
    <w:rsid w:val="00144228"/>
    <w:rsid w:val="00156D83"/>
    <w:rsid w:val="00185B9F"/>
    <w:rsid w:val="00191164"/>
    <w:rsid w:val="001A0184"/>
    <w:rsid w:val="001B44AE"/>
    <w:rsid w:val="001D2F48"/>
    <w:rsid w:val="001E3F1A"/>
    <w:rsid w:val="001F0C38"/>
    <w:rsid w:val="00200215"/>
    <w:rsid w:val="00210F32"/>
    <w:rsid w:val="00211B8A"/>
    <w:rsid w:val="00213346"/>
    <w:rsid w:val="00225B6C"/>
    <w:rsid w:val="00227D90"/>
    <w:rsid w:val="00232E17"/>
    <w:rsid w:val="00260F33"/>
    <w:rsid w:val="002B01A7"/>
    <w:rsid w:val="002C3803"/>
    <w:rsid w:val="002C570B"/>
    <w:rsid w:val="002D11B4"/>
    <w:rsid w:val="002D31C4"/>
    <w:rsid w:val="002E0D1F"/>
    <w:rsid w:val="002E2F1D"/>
    <w:rsid w:val="002F35D2"/>
    <w:rsid w:val="0030501E"/>
    <w:rsid w:val="00350BD0"/>
    <w:rsid w:val="00367EEC"/>
    <w:rsid w:val="003C4963"/>
    <w:rsid w:val="003C7AEA"/>
    <w:rsid w:val="003D3319"/>
    <w:rsid w:val="003D372E"/>
    <w:rsid w:val="003D5302"/>
    <w:rsid w:val="003E15B9"/>
    <w:rsid w:val="003E3A22"/>
    <w:rsid w:val="00422907"/>
    <w:rsid w:val="00440B8E"/>
    <w:rsid w:val="004441C3"/>
    <w:rsid w:val="00453AA6"/>
    <w:rsid w:val="0049066F"/>
    <w:rsid w:val="0049203E"/>
    <w:rsid w:val="00492A8F"/>
    <w:rsid w:val="00495AFB"/>
    <w:rsid w:val="00497F7F"/>
    <w:rsid w:val="004A1569"/>
    <w:rsid w:val="004C4445"/>
    <w:rsid w:val="004E4F48"/>
    <w:rsid w:val="004E58F6"/>
    <w:rsid w:val="005440D7"/>
    <w:rsid w:val="00583131"/>
    <w:rsid w:val="005911D2"/>
    <w:rsid w:val="005949FF"/>
    <w:rsid w:val="00596B96"/>
    <w:rsid w:val="005A19DE"/>
    <w:rsid w:val="005B025E"/>
    <w:rsid w:val="005B190A"/>
    <w:rsid w:val="005D003A"/>
    <w:rsid w:val="005E61C6"/>
    <w:rsid w:val="005F4439"/>
    <w:rsid w:val="00600BEA"/>
    <w:rsid w:val="00603C05"/>
    <w:rsid w:val="0062513D"/>
    <w:rsid w:val="00627229"/>
    <w:rsid w:val="0063317D"/>
    <w:rsid w:val="00660297"/>
    <w:rsid w:val="00666C04"/>
    <w:rsid w:val="00672FA7"/>
    <w:rsid w:val="00686EFD"/>
    <w:rsid w:val="00694DF9"/>
    <w:rsid w:val="006A12E5"/>
    <w:rsid w:val="006B1322"/>
    <w:rsid w:val="006B3281"/>
    <w:rsid w:val="006B6131"/>
    <w:rsid w:val="006B7ABF"/>
    <w:rsid w:val="006C321E"/>
    <w:rsid w:val="006C3652"/>
    <w:rsid w:val="006D7710"/>
    <w:rsid w:val="006E76E7"/>
    <w:rsid w:val="006F0BFB"/>
    <w:rsid w:val="0070113A"/>
    <w:rsid w:val="0070636E"/>
    <w:rsid w:val="0078136A"/>
    <w:rsid w:val="007B1623"/>
    <w:rsid w:val="007C045A"/>
    <w:rsid w:val="007C5EE3"/>
    <w:rsid w:val="007E6C58"/>
    <w:rsid w:val="007E7FC9"/>
    <w:rsid w:val="00801A03"/>
    <w:rsid w:val="0082012D"/>
    <w:rsid w:val="00825768"/>
    <w:rsid w:val="00826593"/>
    <w:rsid w:val="00865205"/>
    <w:rsid w:val="008730D8"/>
    <w:rsid w:val="00880EC1"/>
    <w:rsid w:val="00884E9E"/>
    <w:rsid w:val="00886712"/>
    <w:rsid w:val="008C1D96"/>
    <w:rsid w:val="008C453E"/>
    <w:rsid w:val="0090726A"/>
    <w:rsid w:val="0097303F"/>
    <w:rsid w:val="0097667F"/>
    <w:rsid w:val="009904E1"/>
    <w:rsid w:val="009A052A"/>
    <w:rsid w:val="009B5DC3"/>
    <w:rsid w:val="009C1766"/>
    <w:rsid w:val="009C2BC9"/>
    <w:rsid w:val="009D158C"/>
    <w:rsid w:val="009D2A4E"/>
    <w:rsid w:val="00A4222E"/>
    <w:rsid w:val="00A6047A"/>
    <w:rsid w:val="00A74006"/>
    <w:rsid w:val="00AB2A8A"/>
    <w:rsid w:val="00AE3649"/>
    <w:rsid w:val="00AE76C4"/>
    <w:rsid w:val="00B17AF6"/>
    <w:rsid w:val="00B30625"/>
    <w:rsid w:val="00B31DEB"/>
    <w:rsid w:val="00B32722"/>
    <w:rsid w:val="00B56A0B"/>
    <w:rsid w:val="00B90036"/>
    <w:rsid w:val="00BB065B"/>
    <w:rsid w:val="00BC1CED"/>
    <w:rsid w:val="00BF4117"/>
    <w:rsid w:val="00C464D5"/>
    <w:rsid w:val="00C84DA1"/>
    <w:rsid w:val="00CA5350"/>
    <w:rsid w:val="00CC1643"/>
    <w:rsid w:val="00CD1730"/>
    <w:rsid w:val="00CE010C"/>
    <w:rsid w:val="00CE6B46"/>
    <w:rsid w:val="00CF704A"/>
    <w:rsid w:val="00D23277"/>
    <w:rsid w:val="00D2721C"/>
    <w:rsid w:val="00D445C5"/>
    <w:rsid w:val="00D446BA"/>
    <w:rsid w:val="00DA088D"/>
    <w:rsid w:val="00DD20CF"/>
    <w:rsid w:val="00DD4CB3"/>
    <w:rsid w:val="00DF7982"/>
    <w:rsid w:val="00E03698"/>
    <w:rsid w:val="00E624D1"/>
    <w:rsid w:val="00E7305E"/>
    <w:rsid w:val="00E7774E"/>
    <w:rsid w:val="00E87199"/>
    <w:rsid w:val="00E87F3D"/>
    <w:rsid w:val="00E9157E"/>
    <w:rsid w:val="00E93A7F"/>
    <w:rsid w:val="00EB2DF7"/>
    <w:rsid w:val="00EC4D50"/>
    <w:rsid w:val="00F164ED"/>
    <w:rsid w:val="00F257AA"/>
    <w:rsid w:val="00F41211"/>
    <w:rsid w:val="00F41CC6"/>
    <w:rsid w:val="00F6765A"/>
    <w:rsid w:val="00F77E1F"/>
    <w:rsid w:val="00FA474D"/>
    <w:rsid w:val="00FB1ABE"/>
    <w:rsid w:val="00FB26E4"/>
    <w:rsid w:val="00FB4FFA"/>
    <w:rsid w:val="00FE4360"/>
    <w:rsid w:val="00FE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 w:type="paragraph" w:styleId="a7">
    <w:name w:val="Normal (Web)"/>
    <w:basedOn w:val="a"/>
    <w:uiPriority w:val="99"/>
    <w:unhideWhenUsed/>
    <w:rsid w:val="005B190A"/>
    <w:pPr>
      <w:widowControl/>
      <w:spacing w:before="100" w:beforeAutospacing="1" w:after="100" w:afterAutospacing="1"/>
      <w:jc w:val="left"/>
    </w:pPr>
    <w:rPr>
      <w:rFonts w:ascii="宋体" w:hAnsi="宋体" w:cs="宋体"/>
      <w:kern w:val="0"/>
      <w:sz w:val="24"/>
    </w:rPr>
  </w:style>
  <w:style w:type="character" w:customStyle="1" w:styleId="120505Char">
    <w:name w:val="样式 正文样式1 + 左侧:  2 字符 段前: 0.5 行 段后: 0.5 行 Char"/>
    <w:link w:val="120505"/>
    <w:rsid w:val="00627229"/>
    <w:rPr>
      <w:sz w:val="24"/>
    </w:rPr>
  </w:style>
  <w:style w:type="paragraph" w:customStyle="1" w:styleId="120505">
    <w:name w:val="样式 正文样式1 + 左侧:  2 字符 段前: 0.5 行 段后: 0.5 行"/>
    <w:basedOn w:val="a"/>
    <w:link w:val="120505Char"/>
    <w:qFormat/>
    <w:rsid w:val="00627229"/>
    <w:pPr>
      <w:adjustRightInd w:val="0"/>
      <w:snapToGrid w:val="0"/>
      <w:spacing w:beforeLines="50" w:afterLines="50" w:line="360" w:lineRule="auto"/>
      <w:ind w:firstLineChars="200" w:firstLine="480"/>
    </w:pPr>
    <w:rPr>
      <w:rFonts w:asciiTheme="minorHAnsi" w:eastAsiaTheme="minorEastAsia" w:hAnsiTheme="minorHAnsi" w:cstheme="minorBidi"/>
      <w:sz w:val="24"/>
      <w:szCs w:val="22"/>
    </w:rPr>
  </w:style>
  <w:style w:type="character" w:styleId="a8">
    <w:name w:val="Strong"/>
    <w:basedOn w:val="a0"/>
    <w:uiPriority w:val="22"/>
    <w:qFormat/>
    <w:rsid w:val="00144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 w:type="paragraph" w:styleId="a7">
    <w:name w:val="Normal (Web)"/>
    <w:basedOn w:val="a"/>
    <w:uiPriority w:val="99"/>
    <w:unhideWhenUsed/>
    <w:rsid w:val="005B190A"/>
    <w:pPr>
      <w:widowControl/>
      <w:spacing w:before="100" w:beforeAutospacing="1" w:after="100" w:afterAutospacing="1"/>
      <w:jc w:val="left"/>
    </w:pPr>
    <w:rPr>
      <w:rFonts w:ascii="宋体" w:hAnsi="宋体" w:cs="宋体"/>
      <w:kern w:val="0"/>
      <w:sz w:val="24"/>
    </w:rPr>
  </w:style>
  <w:style w:type="character" w:customStyle="1" w:styleId="120505Char">
    <w:name w:val="样式 正文样式1 + 左侧:  2 字符 段前: 0.5 行 段后: 0.5 行 Char"/>
    <w:link w:val="120505"/>
    <w:rsid w:val="00627229"/>
    <w:rPr>
      <w:sz w:val="24"/>
    </w:rPr>
  </w:style>
  <w:style w:type="paragraph" w:customStyle="1" w:styleId="120505">
    <w:name w:val="样式 正文样式1 + 左侧:  2 字符 段前: 0.5 行 段后: 0.5 行"/>
    <w:basedOn w:val="a"/>
    <w:link w:val="120505Char"/>
    <w:qFormat/>
    <w:rsid w:val="00627229"/>
    <w:pPr>
      <w:adjustRightInd w:val="0"/>
      <w:snapToGrid w:val="0"/>
      <w:spacing w:beforeLines="50" w:afterLines="50" w:line="360" w:lineRule="auto"/>
      <w:ind w:firstLineChars="200" w:firstLine="480"/>
    </w:pPr>
    <w:rPr>
      <w:rFonts w:asciiTheme="minorHAnsi" w:eastAsiaTheme="minorEastAsia" w:hAnsiTheme="minorHAnsi" w:cstheme="minorBidi"/>
      <w:sz w:val="24"/>
      <w:szCs w:val="22"/>
    </w:rPr>
  </w:style>
  <w:style w:type="character" w:styleId="a8">
    <w:name w:val="Strong"/>
    <w:basedOn w:val="a0"/>
    <w:uiPriority w:val="22"/>
    <w:qFormat/>
    <w:rsid w:val="00144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2100">
      <w:bodyDiv w:val="1"/>
      <w:marLeft w:val="0"/>
      <w:marRight w:val="0"/>
      <w:marTop w:val="0"/>
      <w:marBottom w:val="0"/>
      <w:divBdr>
        <w:top w:val="none" w:sz="0" w:space="0" w:color="auto"/>
        <w:left w:val="none" w:sz="0" w:space="0" w:color="auto"/>
        <w:bottom w:val="none" w:sz="0" w:space="0" w:color="auto"/>
        <w:right w:val="none" w:sz="0" w:space="0" w:color="auto"/>
      </w:divBdr>
    </w:div>
    <w:div w:id="335110122">
      <w:bodyDiv w:val="1"/>
      <w:marLeft w:val="0"/>
      <w:marRight w:val="0"/>
      <w:marTop w:val="0"/>
      <w:marBottom w:val="0"/>
      <w:divBdr>
        <w:top w:val="none" w:sz="0" w:space="0" w:color="auto"/>
        <w:left w:val="none" w:sz="0" w:space="0" w:color="auto"/>
        <w:bottom w:val="none" w:sz="0" w:space="0" w:color="auto"/>
        <w:right w:val="none" w:sz="0" w:space="0" w:color="auto"/>
      </w:divBdr>
    </w:div>
    <w:div w:id="658196208">
      <w:bodyDiv w:val="1"/>
      <w:marLeft w:val="0"/>
      <w:marRight w:val="0"/>
      <w:marTop w:val="0"/>
      <w:marBottom w:val="0"/>
      <w:divBdr>
        <w:top w:val="none" w:sz="0" w:space="0" w:color="auto"/>
        <w:left w:val="none" w:sz="0" w:space="0" w:color="auto"/>
        <w:bottom w:val="none" w:sz="0" w:space="0" w:color="auto"/>
        <w:right w:val="none" w:sz="0" w:space="0" w:color="auto"/>
      </w:divBdr>
    </w:div>
    <w:div w:id="728695892">
      <w:bodyDiv w:val="1"/>
      <w:marLeft w:val="0"/>
      <w:marRight w:val="0"/>
      <w:marTop w:val="0"/>
      <w:marBottom w:val="0"/>
      <w:divBdr>
        <w:top w:val="none" w:sz="0" w:space="0" w:color="auto"/>
        <w:left w:val="none" w:sz="0" w:space="0" w:color="auto"/>
        <w:bottom w:val="none" w:sz="0" w:space="0" w:color="auto"/>
        <w:right w:val="none" w:sz="0" w:space="0" w:color="auto"/>
      </w:divBdr>
      <w:divsChild>
        <w:div w:id="85271152">
          <w:marLeft w:val="0"/>
          <w:marRight w:val="0"/>
          <w:marTop w:val="100"/>
          <w:marBottom w:val="100"/>
          <w:divBdr>
            <w:top w:val="none" w:sz="0" w:space="0" w:color="auto"/>
            <w:left w:val="none" w:sz="0" w:space="0" w:color="auto"/>
            <w:bottom w:val="none" w:sz="0" w:space="0" w:color="auto"/>
            <w:right w:val="none" w:sz="0" w:space="0" w:color="auto"/>
          </w:divBdr>
          <w:divsChild>
            <w:div w:id="1536313302">
              <w:marLeft w:val="0"/>
              <w:marRight w:val="0"/>
              <w:marTop w:val="0"/>
              <w:marBottom w:val="0"/>
              <w:divBdr>
                <w:top w:val="none" w:sz="0" w:space="0" w:color="auto"/>
                <w:left w:val="none" w:sz="0" w:space="0" w:color="auto"/>
                <w:bottom w:val="none" w:sz="0" w:space="0" w:color="auto"/>
                <w:right w:val="none" w:sz="0" w:space="0" w:color="auto"/>
              </w:divBdr>
              <w:divsChild>
                <w:div w:id="307827746">
                  <w:marLeft w:val="0"/>
                  <w:marRight w:val="0"/>
                  <w:marTop w:val="0"/>
                  <w:marBottom w:val="0"/>
                  <w:divBdr>
                    <w:top w:val="single" w:sz="6" w:space="0" w:color="C3D9F1"/>
                    <w:left w:val="single" w:sz="6" w:space="0" w:color="C3D9F1"/>
                    <w:bottom w:val="single" w:sz="6" w:space="0" w:color="C3D9F1"/>
                    <w:right w:val="single" w:sz="6" w:space="0" w:color="C3D9F1"/>
                  </w:divBdr>
                  <w:divsChild>
                    <w:div w:id="16228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伍颂颖</cp:lastModifiedBy>
  <cp:revision>12</cp:revision>
  <cp:lastPrinted>2015-11-24T06:20:00Z</cp:lastPrinted>
  <dcterms:created xsi:type="dcterms:W3CDTF">2015-11-24T00:20:00Z</dcterms:created>
  <dcterms:modified xsi:type="dcterms:W3CDTF">2015-11-26T03:26:00Z</dcterms:modified>
</cp:coreProperties>
</file>