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E08" w:rsidRPr="00020AE2" w:rsidRDefault="00CA6E08" w:rsidP="0053271A">
      <w:pPr>
        <w:spacing w:beforeLines="50" w:afterLines="50"/>
        <w:rPr>
          <w:rFonts w:ascii="Arial" w:eastAsiaTheme="majorEastAsia" w:hAnsi="Arial" w:cs="Arial"/>
          <w:bCs/>
          <w:iCs/>
          <w:szCs w:val="21"/>
        </w:rPr>
      </w:pPr>
      <w:r w:rsidRPr="00020AE2">
        <w:rPr>
          <w:rFonts w:ascii="Arial" w:eastAsiaTheme="majorEastAsia" w:hAnsi="Arial" w:cs="Arial"/>
          <w:bCs/>
          <w:iCs/>
          <w:szCs w:val="21"/>
        </w:rPr>
        <w:t>证券代码：</w:t>
      </w:r>
      <w:r w:rsidR="004315C8" w:rsidRPr="00020AE2">
        <w:rPr>
          <w:rFonts w:ascii="Arial" w:eastAsiaTheme="minorEastAsia" w:hAnsi="Arial" w:cs="Arial"/>
          <w:bCs/>
          <w:iCs/>
          <w:szCs w:val="21"/>
        </w:rPr>
        <w:t>300134</w:t>
      </w:r>
      <w:r w:rsidR="00561049" w:rsidRPr="00020AE2">
        <w:rPr>
          <w:rFonts w:ascii="Arial" w:eastAsiaTheme="minorEastAsia" w:hAnsi="Arial" w:cs="Arial"/>
          <w:bCs/>
          <w:iCs/>
          <w:szCs w:val="21"/>
        </w:rPr>
        <w:t xml:space="preserve"> </w:t>
      </w:r>
      <w:r w:rsidR="00561049" w:rsidRPr="00020AE2">
        <w:rPr>
          <w:rFonts w:ascii="Arial" w:eastAsiaTheme="majorEastAsia" w:hAnsi="Arial" w:cs="Arial"/>
          <w:bCs/>
          <w:iCs/>
          <w:szCs w:val="21"/>
        </w:rPr>
        <w:t xml:space="preserve">                     </w:t>
      </w:r>
      <w:r w:rsidR="006419CC" w:rsidRPr="00020AE2">
        <w:rPr>
          <w:rFonts w:ascii="Arial" w:eastAsiaTheme="majorEastAsia" w:hAnsi="Arial" w:cs="Arial"/>
          <w:bCs/>
          <w:iCs/>
          <w:szCs w:val="21"/>
        </w:rPr>
        <w:t xml:space="preserve">     </w:t>
      </w:r>
      <w:r w:rsidR="00561049" w:rsidRPr="00020AE2">
        <w:rPr>
          <w:rFonts w:ascii="Arial" w:eastAsiaTheme="majorEastAsia" w:hAnsi="Arial" w:cs="Arial"/>
          <w:bCs/>
          <w:iCs/>
          <w:szCs w:val="21"/>
        </w:rPr>
        <w:t xml:space="preserve"> </w:t>
      </w:r>
      <w:r w:rsidR="00230298" w:rsidRPr="00020AE2">
        <w:rPr>
          <w:rFonts w:ascii="Arial" w:eastAsiaTheme="majorEastAsia" w:hAnsi="Arial" w:cs="Arial"/>
          <w:bCs/>
          <w:iCs/>
          <w:szCs w:val="21"/>
        </w:rPr>
        <w:t xml:space="preserve">     </w:t>
      </w:r>
      <w:r w:rsidR="004315C8" w:rsidRPr="00020AE2">
        <w:rPr>
          <w:rFonts w:ascii="Arial" w:eastAsiaTheme="majorEastAsia" w:hAnsi="Arial" w:cs="Arial"/>
          <w:bCs/>
          <w:iCs/>
          <w:szCs w:val="21"/>
        </w:rPr>
        <w:t xml:space="preserve"> </w:t>
      </w:r>
      <w:r w:rsidR="009F3BF3" w:rsidRPr="00020AE2">
        <w:rPr>
          <w:rFonts w:ascii="Arial" w:eastAsiaTheme="majorEastAsia" w:hAnsi="Arial" w:cs="Arial"/>
          <w:bCs/>
          <w:iCs/>
          <w:szCs w:val="21"/>
        </w:rPr>
        <w:t xml:space="preserve">       </w:t>
      </w:r>
      <w:r w:rsidR="00F64E52" w:rsidRPr="00020AE2">
        <w:rPr>
          <w:rFonts w:ascii="Arial" w:eastAsiaTheme="majorEastAsia" w:hAnsi="Arial" w:cs="Arial"/>
          <w:bCs/>
          <w:iCs/>
          <w:szCs w:val="21"/>
        </w:rPr>
        <w:t xml:space="preserve">   </w:t>
      </w:r>
      <w:r w:rsidR="009F3BF3" w:rsidRPr="00020AE2">
        <w:rPr>
          <w:rFonts w:ascii="Arial" w:eastAsiaTheme="majorEastAsia" w:hAnsi="Arial" w:cs="Arial"/>
          <w:bCs/>
          <w:iCs/>
          <w:szCs w:val="21"/>
        </w:rPr>
        <w:t xml:space="preserve"> </w:t>
      </w:r>
      <w:r w:rsidRPr="00020AE2">
        <w:rPr>
          <w:rFonts w:ascii="Arial" w:eastAsiaTheme="majorEastAsia" w:hAnsi="Arial" w:cs="Arial"/>
          <w:bCs/>
          <w:iCs/>
          <w:szCs w:val="21"/>
        </w:rPr>
        <w:t>证券简称：</w:t>
      </w:r>
      <w:r w:rsidR="004315C8" w:rsidRPr="00020AE2">
        <w:rPr>
          <w:rFonts w:ascii="Arial" w:eastAsiaTheme="majorEastAsia" w:hAnsi="Arial" w:cs="Arial"/>
          <w:bCs/>
          <w:iCs/>
          <w:szCs w:val="21"/>
        </w:rPr>
        <w:t>大富科技</w:t>
      </w:r>
    </w:p>
    <w:p w:rsidR="00DC6F4D" w:rsidRPr="00394A10" w:rsidRDefault="00CA6E08" w:rsidP="00394A10">
      <w:pPr>
        <w:jc w:val="center"/>
        <w:rPr>
          <w:b/>
          <w:sz w:val="28"/>
        </w:rPr>
      </w:pPr>
      <w:r w:rsidRPr="00394A10">
        <w:rPr>
          <w:b/>
          <w:sz w:val="28"/>
        </w:rPr>
        <w:t>深圳市大富科技股份有限公司</w:t>
      </w:r>
    </w:p>
    <w:p w:rsidR="00CA6E08" w:rsidRPr="00394A10" w:rsidRDefault="00CA6E08" w:rsidP="00394A10">
      <w:pPr>
        <w:jc w:val="center"/>
        <w:rPr>
          <w:b/>
          <w:sz w:val="28"/>
        </w:rPr>
      </w:pPr>
      <w:r w:rsidRPr="00394A10">
        <w:rPr>
          <w:b/>
          <w:sz w:val="28"/>
        </w:rPr>
        <w:t>投资者关系活动记录表</w:t>
      </w:r>
    </w:p>
    <w:p w:rsidR="00CA6E08" w:rsidRPr="00020AE2" w:rsidRDefault="00CA6E08" w:rsidP="00F64E52">
      <w:pPr>
        <w:rPr>
          <w:rFonts w:ascii="Arial" w:hAnsi="Arial" w:cs="Arial"/>
          <w:bCs/>
          <w:iCs/>
          <w:szCs w:val="21"/>
        </w:rPr>
      </w:pPr>
      <w:r w:rsidRPr="00020AE2">
        <w:rPr>
          <w:rFonts w:ascii="Arial" w:hAnsi="Arial" w:cs="Arial"/>
          <w:bCs/>
          <w:iCs/>
          <w:sz w:val="24"/>
        </w:rPr>
        <w:t xml:space="preserve">                         </w:t>
      </w:r>
      <w:r w:rsidR="006419CC" w:rsidRPr="00020AE2">
        <w:rPr>
          <w:rFonts w:ascii="Arial" w:hAnsi="Arial" w:cs="Arial"/>
          <w:bCs/>
          <w:iCs/>
          <w:sz w:val="24"/>
        </w:rPr>
        <w:t xml:space="preserve">                           </w:t>
      </w:r>
      <w:r w:rsidR="00F64E52" w:rsidRPr="00020AE2">
        <w:rPr>
          <w:rFonts w:ascii="Arial" w:hAnsi="Arial" w:cs="Arial"/>
          <w:bCs/>
          <w:iCs/>
          <w:sz w:val="24"/>
        </w:rPr>
        <w:t xml:space="preserve">  </w:t>
      </w:r>
      <w:r w:rsidR="006419CC" w:rsidRPr="00020AE2">
        <w:rPr>
          <w:rFonts w:ascii="Arial" w:hAnsi="Arial" w:cs="Arial"/>
          <w:bCs/>
          <w:iCs/>
          <w:szCs w:val="21"/>
        </w:rPr>
        <w:t xml:space="preserve"> </w:t>
      </w:r>
      <w:r w:rsidR="00222FF3">
        <w:rPr>
          <w:rFonts w:ascii="Arial" w:hAnsi="Arial" w:cs="Arial" w:hint="eastAsia"/>
          <w:bCs/>
          <w:iCs/>
          <w:szCs w:val="21"/>
        </w:rPr>
        <w:t xml:space="preserve"> </w:t>
      </w:r>
      <w:r w:rsidRPr="00020AE2">
        <w:rPr>
          <w:rFonts w:ascii="Arial" w:hAnsi="Arial" w:cs="Arial"/>
          <w:bCs/>
          <w:iCs/>
          <w:szCs w:val="21"/>
        </w:rPr>
        <w:t>编号：</w:t>
      </w:r>
      <w:r w:rsidR="006419CC" w:rsidRPr="0054188D">
        <w:rPr>
          <w:rFonts w:ascii="Arial" w:hAnsi="Arial" w:cs="Arial"/>
          <w:bCs/>
          <w:iCs/>
          <w:szCs w:val="21"/>
        </w:rPr>
        <w:t>201</w:t>
      </w:r>
      <w:r w:rsidR="008B1F3E" w:rsidRPr="0054188D">
        <w:rPr>
          <w:rFonts w:ascii="Arial" w:hAnsi="Arial" w:cs="Arial" w:hint="eastAsia"/>
          <w:bCs/>
          <w:iCs/>
          <w:szCs w:val="21"/>
        </w:rPr>
        <w:t>5</w:t>
      </w:r>
      <w:r w:rsidR="009C7625" w:rsidRPr="0054188D">
        <w:rPr>
          <w:rFonts w:ascii="Arial" w:hAnsi="Arial" w:cs="Arial"/>
          <w:bCs/>
          <w:iCs/>
          <w:szCs w:val="21"/>
        </w:rPr>
        <w:t>-0</w:t>
      </w:r>
      <w:r w:rsidR="0091396A" w:rsidRPr="0054188D">
        <w:rPr>
          <w:rFonts w:ascii="Arial" w:hAnsi="Arial" w:cs="Arial" w:hint="eastAsia"/>
          <w:bCs/>
          <w:iCs/>
          <w:szCs w:val="21"/>
        </w:rPr>
        <w:t>04</w:t>
      </w:r>
    </w:p>
    <w:tbl>
      <w:tblPr>
        <w:tblW w:w="9241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6"/>
        <w:gridCol w:w="7655"/>
      </w:tblGrid>
      <w:tr w:rsidR="00CA6E08" w:rsidRPr="00020AE2" w:rsidTr="00394A10">
        <w:trPr>
          <w:trHeight w:val="1628"/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08" w:rsidRPr="00020AE2" w:rsidRDefault="00CA6E08" w:rsidP="00394A10">
            <w:pPr>
              <w:rPr>
                <w:rFonts w:ascii="Arial" w:eastAsiaTheme="minorEastAsia" w:hAnsi="Arial" w:cs="Arial"/>
                <w:bCs/>
                <w:iCs/>
                <w:szCs w:val="21"/>
              </w:rPr>
            </w:pPr>
            <w:r w:rsidRPr="00020AE2">
              <w:rPr>
                <w:rFonts w:ascii="Arial" w:eastAsiaTheme="minorEastAsia" w:hAnsiTheme="minorEastAsia" w:cs="Arial"/>
                <w:bCs/>
                <w:iCs/>
                <w:szCs w:val="21"/>
              </w:rPr>
              <w:t>投资者关系活动类别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F3" w:rsidRPr="00020AE2" w:rsidRDefault="009F3BF3" w:rsidP="00394A10">
            <w:pPr>
              <w:rPr>
                <w:rFonts w:ascii="Arial" w:hAnsi="Arial" w:cs="Arial"/>
                <w:szCs w:val="21"/>
              </w:rPr>
            </w:pPr>
            <w:r w:rsidRPr="00020AE2">
              <w:rPr>
                <w:rFonts w:ascii="Arial" w:hAnsi="Arial" w:cs="Arial"/>
                <w:szCs w:val="21"/>
              </w:rPr>
              <w:t>■</w:t>
            </w:r>
            <w:r w:rsidRPr="00020AE2">
              <w:rPr>
                <w:rFonts w:ascii="Arial" w:cs="Arial"/>
                <w:szCs w:val="21"/>
              </w:rPr>
              <w:t>特定对象调研</w:t>
            </w:r>
            <w:r w:rsidRPr="00020AE2">
              <w:rPr>
                <w:rFonts w:ascii="Arial" w:hAnsi="Arial" w:cs="Arial"/>
                <w:szCs w:val="21"/>
              </w:rPr>
              <w:t xml:space="preserve">         □</w:t>
            </w:r>
            <w:r w:rsidRPr="00020AE2">
              <w:rPr>
                <w:rFonts w:ascii="Arial" w:cs="Arial"/>
                <w:szCs w:val="21"/>
              </w:rPr>
              <w:t>分析师会议</w:t>
            </w:r>
          </w:p>
          <w:p w:rsidR="009F3BF3" w:rsidRPr="00020AE2" w:rsidRDefault="009F3BF3" w:rsidP="00394A10">
            <w:pPr>
              <w:rPr>
                <w:rFonts w:ascii="Arial" w:hAnsi="Arial" w:cs="Arial"/>
                <w:szCs w:val="21"/>
              </w:rPr>
            </w:pPr>
            <w:r w:rsidRPr="00020AE2">
              <w:rPr>
                <w:rFonts w:ascii="Arial" w:hAnsi="Arial" w:cs="Arial"/>
                <w:szCs w:val="21"/>
              </w:rPr>
              <w:t>□</w:t>
            </w:r>
            <w:r w:rsidRPr="00020AE2">
              <w:rPr>
                <w:rFonts w:ascii="Arial" w:cs="Arial"/>
                <w:szCs w:val="21"/>
              </w:rPr>
              <w:t>媒体采访</w:t>
            </w:r>
            <w:r w:rsidRPr="00020AE2">
              <w:rPr>
                <w:rFonts w:ascii="Arial" w:hAnsi="Arial" w:cs="Arial"/>
                <w:szCs w:val="21"/>
              </w:rPr>
              <w:t xml:space="preserve">             □</w:t>
            </w:r>
            <w:r w:rsidRPr="00020AE2">
              <w:rPr>
                <w:rFonts w:ascii="Arial" w:cs="Arial"/>
                <w:szCs w:val="21"/>
              </w:rPr>
              <w:t>业绩说明会</w:t>
            </w:r>
          </w:p>
          <w:p w:rsidR="009F3BF3" w:rsidRPr="00020AE2" w:rsidRDefault="009F3BF3" w:rsidP="00394A10">
            <w:pPr>
              <w:rPr>
                <w:rFonts w:ascii="Arial" w:hAnsi="Arial" w:cs="Arial"/>
                <w:szCs w:val="21"/>
              </w:rPr>
            </w:pPr>
            <w:r w:rsidRPr="00020AE2">
              <w:rPr>
                <w:rFonts w:ascii="Arial" w:hAnsi="Arial" w:cs="Arial"/>
                <w:szCs w:val="21"/>
              </w:rPr>
              <w:t>□</w:t>
            </w:r>
            <w:r w:rsidRPr="00020AE2">
              <w:rPr>
                <w:rFonts w:ascii="Arial" w:cs="Arial"/>
                <w:szCs w:val="21"/>
              </w:rPr>
              <w:t>新闻发布会</w:t>
            </w:r>
            <w:r w:rsidRPr="00020AE2">
              <w:rPr>
                <w:rFonts w:ascii="Arial" w:hAnsi="Arial" w:cs="Arial"/>
                <w:szCs w:val="21"/>
              </w:rPr>
              <w:t xml:space="preserve">           □</w:t>
            </w:r>
            <w:r w:rsidRPr="00020AE2">
              <w:rPr>
                <w:rFonts w:ascii="Arial" w:cs="Arial"/>
                <w:szCs w:val="21"/>
              </w:rPr>
              <w:t>路演活动</w:t>
            </w:r>
          </w:p>
          <w:p w:rsidR="009F3BF3" w:rsidRPr="00020AE2" w:rsidRDefault="009F3BF3" w:rsidP="00394A10">
            <w:pPr>
              <w:rPr>
                <w:rFonts w:ascii="Arial" w:hAnsi="Arial" w:cs="Arial"/>
                <w:szCs w:val="21"/>
              </w:rPr>
            </w:pPr>
            <w:r w:rsidRPr="00020AE2">
              <w:rPr>
                <w:rFonts w:ascii="Arial" w:hAnsi="Arial" w:cs="Arial"/>
                <w:szCs w:val="21"/>
              </w:rPr>
              <w:t>□</w:t>
            </w:r>
            <w:r w:rsidRPr="00020AE2">
              <w:rPr>
                <w:rFonts w:ascii="Arial" w:cs="Arial"/>
                <w:szCs w:val="21"/>
              </w:rPr>
              <w:t>现场参观</w:t>
            </w:r>
          </w:p>
          <w:p w:rsidR="00CA6E08" w:rsidRPr="00020AE2" w:rsidRDefault="009F3BF3" w:rsidP="00394A10">
            <w:pPr>
              <w:rPr>
                <w:rFonts w:ascii="Arial" w:hAnsi="Arial" w:cs="Arial"/>
                <w:szCs w:val="21"/>
              </w:rPr>
            </w:pPr>
            <w:r w:rsidRPr="00020AE2">
              <w:rPr>
                <w:rFonts w:ascii="Arial" w:hAnsi="Arial" w:cs="Arial"/>
                <w:szCs w:val="21"/>
              </w:rPr>
              <w:t>□</w:t>
            </w:r>
            <w:r w:rsidRPr="00020AE2">
              <w:rPr>
                <w:rFonts w:ascii="Arial" w:cs="Arial"/>
                <w:szCs w:val="21"/>
              </w:rPr>
              <w:t>其他</w:t>
            </w:r>
            <w:r w:rsidRPr="00020AE2">
              <w:rPr>
                <w:rFonts w:ascii="Arial" w:hAnsi="Arial" w:cs="Arial"/>
                <w:szCs w:val="21"/>
              </w:rPr>
              <w:t xml:space="preserve"> </w:t>
            </w:r>
            <w:r w:rsidRPr="00020AE2">
              <w:rPr>
                <w:rFonts w:ascii="Arial" w:cs="Arial"/>
                <w:szCs w:val="21"/>
              </w:rPr>
              <w:t>（</w:t>
            </w:r>
            <w:proofErr w:type="gramStart"/>
            <w:r w:rsidRPr="00020AE2">
              <w:rPr>
                <w:rFonts w:ascii="Arial" w:cs="Arial"/>
                <w:szCs w:val="21"/>
              </w:rPr>
              <w:t>请文字</w:t>
            </w:r>
            <w:proofErr w:type="gramEnd"/>
            <w:r w:rsidRPr="00020AE2">
              <w:rPr>
                <w:rFonts w:ascii="Arial" w:cs="Arial"/>
                <w:szCs w:val="21"/>
              </w:rPr>
              <w:t>说明其他活动内容）</w:t>
            </w:r>
          </w:p>
        </w:tc>
      </w:tr>
      <w:tr w:rsidR="00CA6E08" w:rsidRPr="00020AE2" w:rsidTr="0024572F">
        <w:trPr>
          <w:trHeight w:val="584"/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08" w:rsidRPr="00020AE2" w:rsidRDefault="00CA6E08" w:rsidP="00394A10">
            <w:pPr>
              <w:rPr>
                <w:rFonts w:ascii="Arial" w:eastAsiaTheme="minorEastAsia" w:hAnsi="Arial" w:cs="Arial"/>
                <w:bCs/>
                <w:iCs/>
                <w:szCs w:val="21"/>
              </w:rPr>
            </w:pPr>
            <w:r w:rsidRPr="00020AE2">
              <w:rPr>
                <w:rFonts w:ascii="Arial" w:eastAsiaTheme="minorEastAsia" w:hAnsiTheme="minorEastAsia" w:cs="Arial"/>
                <w:bCs/>
                <w:iCs/>
                <w:szCs w:val="21"/>
              </w:rPr>
              <w:t>参与单位名称及人员姓名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B38" w:rsidRDefault="00936B38" w:rsidP="00394A10">
            <w:r>
              <w:rPr>
                <w:rFonts w:hint="eastAsia"/>
              </w:rPr>
              <w:t>博时基金</w:t>
            </w:r>
            <w:r>
              <w:rPr>
                <w:rFonts w:hint="eastAsia"/>
              </w:rPr>
              <w:t xml:space="preserve">                           </w:t>
            </w:r>
            <w:r>
              <w:rPr>
                <w:rFonts w:hint="eastAsia"/>
              </w:rPr>
              <w:t>尹哲、陈伟、骆家伟</w:t>
            </w:r>
          </w:p>
          <w:p w:rsidR="00936B38" w:rsidRDefault="00936B38" w:rsidP="00394A10">
            <w:proofErr w:type="gramStart"/>
            <w:r>
              <w:rPr>
                <w:rFonts w:hint="eastAsia"/>
              </w:rPr>
              <w:t>国投瑞银</w:t>
            </w:r>
            <w:proofErr w:type="gramEnd"/>
            <w:r>
              <w:rPr>
                <w:rFonts w:hint="eastAsia"/>
              </w:rPr>
              <w:t xml:space="preserve">                           </w:t>
            </w:r>
            <w:r>
              <w:rPr>
                <w:rFonts w:hint="eastAsia"/>
              </w:rPr>
              <w:t>张晓泉</w:t>
            </w:r>
          </w:p>
          <w:p w:rsidR="00936B38" w:rsidRDefault="00936B38" w:rsidP="00394A10">
            <w:r>
              <w:rPr>
                <w:rFonts w:hint="eastAsia"/>
              </w:rPr>
              <w:t>中欧基金</w:t>
            </w:r>
            <w:r>
              <w:rPr>
                <w:rFonts w:hint="eastAsia"/>
              </w:rPr>
              <w:t xml:space="preserve">                           </w:t>
            </w:r>
            <w:r>
              <w:rPr>
                <w:rFonts w:hint="eastAsia"/>
              </w:rPr>
              <w:t>王秀钢</w:t>
            </w:r>
          </w:p>
          <w:p w:rsidR="00936B38" w:rsidRDefault="00936B38" w:rsidP="00394A10">
            <w:r>
              <w:rPr>
                <w:rFonts w:hint="eastAsia"/>
              </w:rPr>
              <w:t>前海人寿保险</w:t>
            </w:r>
            <w:r>
              <w:rPr>
                <w:rFonts w:hint="eastAsia"/>
              </w:rPr>
              <w:t xml:space="preserve">                       </w:t>
            </w:r>
            <w:r>
              <w:rPr>
                <w:rFonts w:hint="eastAsia"/>
              </w:rPr>
              <w:t>林海、刘扬</w:t>
            </w:r>
          </w:p>
          <w:p w:rsidR="00941BA5" w:rsidRPr="007300C4" w:rsidRDefault="00941BA5" w:rsidP="00394A10">
            <w:pPr>
              <w:rPr>
                <w:rFonts w:ascii="Arial" w:cs="Arial"/>
                <w:szCs w:val="21"/>
              </w:rPr>
            </w:pPr>
            <w:r w:rsidRPr="007300C4">
              <w:rPr>
                <w:rFonts w:hint="eastAsia"/>
              </w:rPr>
              <w:t>招商证券</w:t>
            </w:r>
            <w:r w:rsidRPr="007300C4">
              <w:rPr>
                <w:rFonts w:ascii="Arial" w:cs="Arial"/>
                <w:szCs w:val="21"/>
              </w:rPr>
              <w:t xml:space="preserve">   </w:t>
            </w:r>
            <w:r w:rsidRPr="007300C4">
              <w:rPr>
                <w:rFonts w:ascii="Arial" w:cs="Arial" w:hint="eastAsia"/>
                <w:szCs w:val="21"/>
              </w:rPr>
              <w:t xml:space="preserve">                       </w:t>
            </w:r>
            <w:r w:rsidRPr="007300C4">
              <w:rPr>
                <w:rFonts w:ascii="Arial" w:cs="Arial"/>
                <w:szCs w:val="21"/>
              </w:rPr>
              <w:t xml:space="preserve"> </w:t>
            </w:r>
            <w:r w:rsidRPr="007300C4">
              <w:rPr>
                <w:rFonts w:ascii="Arial" w:cs="Arial" w:hint="eastAsia"/>
                <w:szCs w:val="21"/>
              </w:rPr>
              <w:t>周炎、</w:t>
            </w:r>
            <w:r>
              <w:rPr>
                <w:rFonts w:ascii="Arial" w:cs="Arial" w:hint="eastAsia"/>
                <w:szCs w:val="21"/>
              </w:rPr>
              <w:t>罗嫣嫣</w:t>
            </w:r>
          </w:p>
          <w:p w:rsidR="00941BA5" w:rsidRDefault="00941BA5" w:rsidP="00394A10">
            <w:pPr>
              <w:rPr>
                <w:rFonts w:ascii="Arial" w:hAnsi="Arial" w:cs="Arial"/>
                <w:szCs w:val="21"/>
              </w:rPr>
            </w:pPr>
            <w:r>
              <w:rPr>
                <w:rFonts w:hint="eastAsia"/>
              </w:rPr>
              <w:t>长江证券资产管理有限公司</w:t>
            </w:r>
            <w:r w:rsidRPr="007300C4">
              <w:rPr>
                <w:rFonts w:ascii="Arial" w:cs="Arial" w:hint="eastAsia"/>
                <w:szCs w:val="21"/>
              </w:rPr>
              <w:t xml:space="preserve">  </w:t>
            </w:r>
            <w:r w:rsidRPr="007300C4">
              <w:rPr>
                <w:rFonts w:ascii="Arial" w:hAnsi="Arial" w:cs="Arial"/>
                <w:szCs w:val="21"/>
              </w:rPr>
              <w:t xml:space="preserve">  </w:t>
            </w:r>
            <w:r w:rsidRPr="007300C4">
              <w:rPr>
                <w:rFonts w:ascii="Arial" w:hAnsi="Arial" w:cs="Arial" w:hint="eastAsia"/>
                <w:szCs w:val="21"/>
              </w:rPr>
              <w:t xml:space="preserve">       </w:t>
            </w:r>
            <w:r>
              <w:rPr>
                <w:rFonts w:ascii="Arial" w:hAnsi="Arial" w:cs="Arial" w:hint="eastAsia"/>
                <w:szCs w:val="21"/>
              </w:rPr>
              <w:t>罗聪</w:t>
            </w:r>
          </w:p>
          <w:p w:rsidR="00941BA5" w:rsidRDefault="00941BA5" w:rsidP="00394A10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华泰证券</w:t>
            </w:r>
            <w:r>
              <w:rPr>
                <w:rFonts w:ascii="Arial" w:hAnsi="Arial" w:cs="Arial" w:hint="eastAsia"/>
                <w:szCs w:val="21"/>
              </w:rPr>
              <w:t xml:space="preserve">                           </w:t>
            </w:r>
            <w:r>
              <w:rPr>
                <w:rFonts w:ascii="Arial" w:hAnsi="Arial" w:cs="Arial" w:hint="eastAsia"/>
                <w:szCs w:val="21"/>
              </w:rPr>
              <w:t>胡雪飞</w:t>
            </w:r>
          </w:p>
          <w:p w:rsidR="00941BA5" w:rsidRDefault="00941BA5" w:rsidP="00394A10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国信证券</w:t>
            </w:r>
            <w:r>
              <w:rPr>
                <w:rFonts w:ascii="Arial" w:hAnsi="Arial" w:cs="Arial" w:hint="eastAsia"/>
                <w:szCs w:val="21"/>
              </w:rPr>
              <w:t xml:space="preserve">                           </w:t>
            </w:r>
            <w:r>
              <w:rPr>
                <w:rFonts w:ascii="Arial" w:hAnsi="Arial" w:cs="Arial" w:hint="eastAsia"/>
                <w:szCs w:val="21"/>
              </w:rPr>
              <w:t>吴锋、杨蓓</w:t>
            </w:r>
          </w:p>
          <w:p w:rsidR="00941BA5" w:rsidRDefault="00941BA5" w:rsidP="00394A10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海通证券</w:t>
            </w:r>
            <w:r>
              <w:rPr>
                <w:rFonts w:ascii="Arial" w:hAnsi="Arial" w:cs="Arial" w:hint="eastAsia"/>
                <w:szCs w:val="21"/>
              </w:rPr>
              <w:t xml:space="preserve">                           </w:t>
            </w:r>
            <w:r>
              <w:rPr>
                <w:rFonts w:ascii="Arial" w:hAnsi="Arial" w:cs="Arial" w:hint="eastAsia"/>
                <w:szCs w:val="21"/>
              </w:rPr>
              <w:t>彭虎</w:t>
            </w:r>
          </w:p>
          <w:p w:rsidR="00941BA5" w:rsidRDefault="00941BA5" w:rsidP="00394A10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东北证券</w:t>
            </w:r>
            <w:r>
              <w:rPr>
                <w:rFonts w:ascii="Arial" w:hAnsi="Arial" w:cs="Arial" w:hint="eastAsia"/>
                <w:szCs w:val="21"/>
              </w:rPr>
              <w:t xml:space="preserve">                           </w:t>
            </w:r>
            <w:proofErr w:type="gramStart"/>
            <w:r>
              <w:rPr>
                <w:rFonts w:ascii="Arial" w:hAnsi="Arial" w:cs="Arial" w:hint="eastAsia"/>
                <w:szCs w:val="21"/>
              </w:rPr>
              <w:t>陶金</w:t>
            </w:r>
            <w:proofErr w:type="gramEnd"/>
            <w:r>
              <w:rPr>
                <w:rFonts w:ascii="Arial" w:hAnsi="Arial" w:cs="Arial" w:hint="eastAsia"/>
                <w:szCs w:val="21"/>
              </w:rPr>
              <w:t>、邹兰兰</w:t>
            </w:r>
          </w:p>
          <w:p w:rsidR="00941BA5" w:rsidRDefault="00941BA5" w:rsidP="00394A10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广州证券</w:t>
            </w:r>
            <w:r>
              <w:rPr>
                <w:rFonts w:ascii="Arial" w:hAnsi="Arial" w:cs="Arial" w:hint="eastAsia"/>
                <w:szCs w:val="21"/>
              </w:rPr>
              <w:t xml:space="preserve">                           </w:t>
            </w:r>
            <w:r>
              <w:rPr>
                <w:rFonts w:ascii="Arial" w:hAnsi="Arial" w:cs="Arial" w:hint="eastAsia"/>
                <w:szCs w:val="21"/>
              </w:rPr>
              <w:t>黄俊豪、</w:t>
            </w:r>
            <w:proofErr w:type="gramStart"/>
            <w:r>
              <w:rPr>
                <w:rFonts w:ascii="Arial" w:hAnsi="Arial" w:cs="Arial" w:hint="eastAsia"/>
                <w:szCs w:val="21"/>
              </w:rPr>
              <w:t>高传伦</w:t>
            </w:r>
            <w:proofErr w:type="gramEnd"/>
          </w:p>
          <w:p w:rsidR="00941BA5" w:rsidRPr="004238E2" w:rsidRDefault="00941BA5" w:rsidP="00394A10">
            <w:pPr>
              <w:rPr>
                <w:rFonts w:ascii="Arial" w:hAnsi="Arial" w:cs="Arial"/>
                <w:szCs w:val="21"/>
              </w:rPr>
            </w:pPr>
            <w:proofErr w:type="gramStart"/>
            <w:r>
              <w:rPr>
                <w:rFonts w:ascii="Arial" w:hAnsi="Arial" w:cs="Arial" w:hint="eastAsia"/>
                <w:szCs w:val="21"/>
              </w:rPr>
              <w:t>国元证券</w:t>
            </w:r>
            <w:proofErr w:type="gramEnd"/>
            <w:r>
              <w:rPr>
                <w:rFonts w:ascii="Arial" w:hAnsi="Arial" w:cs="Arial" w:hint="eastAsia"/>
                <w:szCs w:val="21"/>
              </w:rPr>
              <w:t xml:space="preserve">                           </w:t>
            </w:r>
            <w:r>
              <w:rPr>
                <w:rFonts w:ascii="Arial" w:hAnsi="Arial" w:cs="Arial" w:hint="eastAsia"/>
                <w:szCs w:val="21"/>
              </w:rPr>
              <w:t>谢何、陈冠雄</w:t>
            </w:r>
          </w:p>
          <w:p w:rsidR="00941BA5" w:rsidRDefault="00941BA5" w:rsidP="00394A10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东莞证券</w:t>
            </w:r>
            <w:r>
              <w:rPr>
                <w:rFonts w:ascii="Arial" w:hAnsi="Arial" w:cs="Arial" w:hint="eastAsia"/>
                <w:szCs w:val="21"/>
              </w:rPr>
              <w:t xml:space="preserve">                           </w:t>
            </w:r>
            <w:r>
              <w:rPr>
                <w:rFonts w:ascii="Arial" w:hAnsi="Arial" w:cs="Arial" w:hint="eastAsia"/>
                <w:szCs w:val="21"/>
              </w:rPr>
              <w:t>刘湘</w:t>
            </w:r>
          </w:p>
          <w:p w:rsidR="00941BA5" w:rsidRDefault="00941BA5" w:rsidP="00394A10">
            <w:r>
              <w:rPr>
                <w:rFonts w:hint="eastAsia"/>
              </w:rPr>
              <w:t>金元证券</w:t>
            </w:r>
            <w:r>
              <w:rPr>
                <w:rFonts w:hint="eastAsia"/>
              </w:rPr>
              <w:t xml:space="preserve">                           </w:t>
            </w:r>
            <w:r>
              <w:rPr>
                <w:rFonts w:hint="eastAsia"/>
              </w:rPr>
              <w:t>程晨</w:t>
            </w:r>
          </w:p>
          <w:p w:rsidR="00941BA5" w:rsidRDefault="00941BA5" w:rsidP="00394A10">
            <w:r>
              <w:rPr>
                <w:rFonts w:hint="eastAsia"/>
              </w:rPr>
              <w:t>广证恒生</w:t>
            </w:r>
            <w:r>
              <w:rPr>
                <w:rFonts w:hint="eastAsia"/>
              </w:rPr>
              <w:t xml:space="preserve">                           </w:t>
            </w:r>
            <w:r>
              <w:rPr>
                <w:rFonts w:hint="eastAsia"/>
              </w:rPr>
              <w:t>张磊</w:t>
            </w:r>
          </w:p>
          <w:p w:rsidR="00941BA5" w:rsidRDefault="00941BA5" w:rsidP="00394A10">
            <w:proofErr w:type="gramStart"/>
            <w:r>
              <w:rPr>
                <w:rFonts w:hint="eastAsia"/>
              </w:rPr>
              <w:t>九泰基金</w:t>
            </w:r>
            <w:proofErr w:type="gramEnd"/>
            <w:r>
              <w:rPr>
                <w:rFonts w:hint="eastAsia"/>
              </w:rPr>
              <w:t xml:space="preserve">                           </w:t>
            </w:r>
            <w:r>
              <w:rPr>
                <w:rFonts w:hint="eastAsia"/>
              </w:rPr>
              <w:t>李锋</w:t>
            </w:r>
          </w:p>
          <w:p w:rsidR="00941BA5" w:rsidRDefault="00941BA5" w:rsidP="00394A10">
            <w:r>
              <w:rPr>
                <w:rFonts w:hint="eastAsia"/>
              </w:rPr>
              <w:t>深圳清水源投资</w:t>
            </w:r>
            <w:r>
              <w:rPr>
                <w:rFonts w:hint="eastAsia"/>
              </w:rPr>
              <w:t xml:space="preserve">                     </w:t>
            </w:r>
            <w:r>
              <w:rPr>
                <w:rFonts w:hint="eastAsia"/>
              </w:rPr>
              <w:t>程宇楠、袁</w:t>
            </w:r>
            <w:r w:rsidR="00BC5603" w:rsidRPr="00BC5603">
              <w:t>煜</w:t>
            </w:r>
            <w:r w:rsidR="00BC5603">
              <w:rPr>
                <w:rFonts w:hint="eastAsia"/>
              </w:rPr>
              <w:t>森</w:t>
            </w:r>
          </w:p>
          <w:p w:rsidR="00941BA5" w:rsidRDefault="00941BA5" w:rsidP="00394A10">
            <w:r>
              <w:rPr>
                <w:rFonts w:hint="eastAsia"/>
              </w:rPr>
              <w:t>中铁宝</w:t>
            </w:r>
            <w:proofErr w:type="gramStart"/>
            <w:r>
              <w:rPr>
                <w:rFonts w:hint="eastAsia"/>
              </w:rPr>
              <w:t>盈资产</w:t>
            </w:r>
            <w:r>
              <w:rPr>
                <w:rFonts w:hint="eastAsia"/>
              </w:rPr>
              <w:t xml:space="preserve">                       </w:t>
            </w:r>
            <w:r>
              <w:rPr>
                <w:rFonts w:hint="eastAsia"/>
              </w:rPr>
              <w:t>沈弘</w:t>
            </w:r>
            <w:proofErr w:type="gramEnd"/>
            <w:r>
              <w:rPr>
                <w:rFonts w:hint="eastAsia"/>
              </w:rPr>
              <w:t>宇</w:t>
            </w:r>
          </w:p>
          <w:p w:rsidR="00941BA5" w:rsidRDefault="00941BA5" w:rsidP="00394A10">
            <w:r>
              <w:rPr>
                <w:rFonts w:hint="eastAsia"/>
              </w:rPr>
              <w:t>富华</w:t>
            </w:r>
            <w:proofErr w:type="gramStart"/>
            <w:r>
              <w:rPr>
                <w:rFonts w:hint="eastAsia"/>
              </w:rPr>
              <w:t>佳银资产</w:t>
            </w:r>
            <w:proofErr w:type="gramEnd"/>
            <w:r>
              <w:rPr>
                <w:rFonts w:hint="eastAsia"/>
              </w:rPr>
              <w:t xml:space="preserve">                       </w:t>
            </w:r>
            <w:r>
              <w:rPr>
                <w:rFonts w:hint="eastAsia"/>
              </w:rPr>
              <w:t>李芳祥、侯金鸣</w:t>
            </w:r>
          </w:p>
          <w:p w:rsidR="00941BA5" w:rsidRDefault="00941BA5" w:rsidP="00394A10">
            <w:r>
              <w:rPr>
                <w:rFonts w:hint="eastAsia"/>
              </w:rPr>
              <w:t>华益盛世投资</w:t>
            </w:r>
            <w:r>
              <w:rPr>
                <w:rFonts w:hint="eastAsia"/>
              </w:rPr>
              <w:t xml:space="preserve">                       </w:t>
            </w:r>
            <w:r>
              <w:rPr>
                <w:rFonts w:hint="eastAsia"/>
              </w:rPr>
              <w:t>陈勇军</w:t>
            </w:r>
          </w:p>
          <w:p w:rsidR="00941BA5" w:rsidRDefault="00941BA5" w:rsidP="00394A10">
            <w:r>
              <w:rPr>
                <w:rFonts w:hint="eastAsia"/>
              </w:rPr>
              <w:t>前海普</w:t>
            </w:r>
            <w:proofErr w:type="gramStart"/>
            <w:r>
              <w:rPr>
                <w:rFonts w:hint="eastAsia"/>
              </w:rPr>
              <w:t>汇资产</w:t>
            </w:r>
            <w:proofErr w:type="gramEnd"/>
            <w:r>
              <w:rPr>
                <w:rFonts w:hint="eastAsia"/>
              </w:rPr>
              <w:t xml:space="preserve">                       </w:t>
            </w:r>
            <w:r>
              <w:rPr>
                <w:rFonts w:hint="eastAsia"/>
              </w:rPr>
              <w:t>张利</w:t>
            </w:r>
          </w:p>
          <w:p w:rsidR="00941BA5" w:rsidRDefault="00941BA5" w:rsidP="00394A10">
            <w:proofErr w:type="gramStart"/>
            <w:r>
              <w:rPr>
                <w:rFonts w:hint="eastAsia"/>
              </w:rPr>
              <w:t>润创兴</w:t>
            </w:r>
            <w:proofErr w:type="gramEnd"/>
            <w:r>
              <w:rPr>
                <w:rFonts w:hint="eastAsia"/>
              </w:rPr>
              <w:t>股权投资</w:t>
            </w:r>
            <w:r>
              <w:rPr>
                <w:rFonts w:hint="eastAsia"/>
              </w:rPr>
              <w:t xml:space="preserve">                     </w:t>
            </w:r>
            <w:r>
              <w:rPr>
                <w:rFonts w:hint="eastAsia"/>
              </w:rPr>
              <w:t>黄华</w:t>
            </w:r>
            <w:proofErr w:type="gramStart"/>
            <w:r>
              <w:rPr>
                <w:rFonts w:hint="eastAsia"/>
              </w:rPr>
              <w:t>浩</w:t>
            </w:r>
            <w:proofErr w:type="gramEnd"/>
            <w:r>
              <w:rPr>
                <w:rFonts w:hint="eastAsia"/>
              </w:rPr>
              <w:t>、陈洁惠</w:t>
            </w:r>
          </w:p>
          <w:p w:rsidR="00941BA5" w:rsidRDefault="00941BA5" w:rsidP="00394A10">
            <w:proofErr w:type="gramStart"/>
            <w:r>
              <w:rPr>
                <w:rFonts w:hint="eastAsia"/>
              </w:rPr>
              <w:t>泰石投资</w:t>
            </w:r>
            <w:proofErr w:type="gramEnd"/>
            <w:r>
              <w:rPr>
                <w:rFonts w:hint="eastAsia"/>
              </w:rPr>
              <w:t xml:space="preserve">                           </w:t>
            </w:r>
            <w:proofErr w:type="gramStart"/>
            <w:r>
              <w:rPr>
                <w:rFonts w:hint="eastAsia"/>
              </w:rPr>
              <w:t>韩丽华</w:t>
            </w:r>
            <w:proofErr w:type="gramEnd"/>
          </w:p>
          <w:p w:rsidR="00941BA5" w:rsidRDefault="00941BA5" w:rsidP="00394A10">
            <w:r>
              <w:rPr>
                <w:rFonts w:hint="eastAsia"/>
              </w:rPr>
              <w:t>利明泰股权投资</w:t>
            </w:r>
            <w:r>
              <w:rPr>
                <w:rFonts w:hint="eastAsia"/>
              </w:rPr>
              <w:t xml:space="preserve">                     </w:t>
            </w:r>
            <w:r>
              <w:rPr>
                <w:rFonts w:hint="eastAsia"/>
              </w:rPr>
              <w:t>徐凯</w:t>
            </w:r>
          </w:p>
          <w:p w:rsidR="00941BA5" w:rsidRDefault="00941BA5" w:rsidP="00394A10">
            <w:r>
              <w:rPr>
                <w:rFonts w:hint="eastAsia"/>
              </w:rPr>
              <w:t>承</w:t>
            </w:r>
            <w:proofErr w:type="gramStart"/>
            <w:r>
              <w:rPr>
                <w:rFonts w:hint="eastAsia"/>
              </w:rPr>
              <w:t>泽资产</w:t>
            </w:r>
            <w:proofErr w:type="gramEnd"/>
            <w:r>
              <w:rPr>
                <w:rFonts w:hint="eastAsia"/>
              </w:rPr>
              <w:t xml:space="preserve">                           </w:t>
            </w:r>
            <w:r>
              <w:rPr>
                <w:rFonts w:hint="eastAsia"/>
              </w:rPr>
              <w:t>钱振</w:t>
            </w:r>
          </w:p>
          <w:p w:rsidR="00941BA5" w:rsidRDefault="00941BA5" w:rsidP="00394A10">
            <w:r>
              <w:rPr>
                <w:rFonts w:hint="eastAsia"/>
              </w:rPr>
              <w:t>宗毅润</w:t>
            </w:r>
            <w:proofErr w:type="gramStart"/>
            <w:r>
              <w:rPr>
                <w:rFonts w:hint="eastAsia"/>
              </w:rPr>
              <w:t>邦</w:t>
            </w:r>
            <w:proofErr w:type="gramEnd"/>
            <w:r>
              <w:rPr>
                <w:rFonts w:hint="eastAsia"/>
              </w:rPr>
              <w:t xml:space="preserve">                           </w:t>
            </w:r>
            <w:r>
              <w:rPr>
                <w:rFonts w:hint="eastAsia"/>
              </w:rPr>
              <w:t>熊丹</w:t>
            </w:r>
          </w:p>
          <w:p w:rsidR="00941BA5" w:rsidRDefault="00941BA5" w:rsidP="00394A10">
            <w:r>
              <w:rPr>
                <w:rFonts w:hint="eastAsia"/>
              </w:rPr>
              <w:t>上海</w:t>
            </w:r>
            <w:proofErr w:type="gramStart"/>
            <w:r>
              <w:rPr>
                <w:rFonts w:hint="eastAsia"/>
              </w:rPr>
              <w:t>磐厚投资</w:t>
            </w:r>
            <w:proofErr w:type="gramEnd"/>
            <w:r>
              <w:rPr>
                <w:rFonts w:hint="eastAsia"/>
              </w:rPr>
              <w:t xml:space="preserve">                       </w:t>
            </w:r>
            <w:r>
              <w:rPr>
                <w:rFonts w:hint="eastAsia"/>
              </w:rPr>
              <w:t>林剑光</w:t>
            </w:r>
          </w:p>
          <w:p w:rsidR="00941BA5" w:rsidRDefault="00941BA5" w:rsidP="00394A10">
            <w:r>
              <w:rPr>
                <w:rFonts w:hint="eastAsia"/>
              </w:rPr>
              <w:t>前海汇融丰资产</w:t>
            </w:r>
            <w:r>
              <w:rPr>
                <w:rFonts w:hint="eastAsia"/>
              </w:rPr>
              <w:t xml:space="preserve">                     </w:t>
            </w:r>
            <w:r>
              <w:rPr>
                <w:rFonts w:hint="eastAsia"/>
              </w:rPr>
              <w:t>张捷</w:t>
            </w:r>
          </w:p>
          <w:p w:rsidR="00941BA5" w:rsidRDefault="00941BA5" w:rsidP="00394A10">
            <w:r>
              <w:rPr>
                <w:rFonts w:hint="eastAsia"/>
              </w:rPr>
              <w:t>之上资本</w:t>
            </w:r>
            <w:r>
              <w:rPr>
                <w:rFonts w:hint="eastAsia"/>
              </w:rPr>
              <w:t xml:space="preserve">                           </w:t>
            </w:r>
            <w:r>
              <w:rPr>
                <w:rFonts w:hint="eastAsia"/>
              </w:rPr>
              <w:t>刘杰</w:t>
            </w:r>
          </w:p>
          <w:p w:rsidR="00941BA5" w:rsidRDefault="00941BA5" w:rsidP="00394A10">
            <w:r>
              <w:rPr>
                <w:rFonts w:hint="eastAsia"/>
              </w:rPr>
              <w:t>德</w:t>
            </w:r>
            <w:proofErr w:type="gramStart"/>
            <w:r>
              <w:rPr>
                <w:rFonts w:hint="eastAsia"/>
              </w:rPr>
              <w:t>威资本</w:t>
            </w:r>
            <w:proofErr w:type="gramEnd"/>
            <w:r>
              <w:rPr>
                <w:rFonts w:hint="eastAsia"/>
              </w:rPr>
              <w:t xml:space="preserve">                           </w:t>
            </w:r>
            <w:r>
              <w:rPr>
                <w:rFonts w:hint="eastAsia"/>
              </w:rPr>
              <w:t>游建国</w:t>
            </w:r>
          </w:p>
          <w:p w:rsidR="00941BA5" w:rsidRDefault="00941BA5" w:rsidP="00394A10">
            <w:r>
              <w:rPr>
                <w:rFonts w:hint="eastAsia"/>
              </w:rPr>
              <w:t>华</w:t>
            </w:r>
            <w:proofErr w:type="gramStart"/>
            <w:r>
              <w:rPr>
                <w:rFonts w:hint="eastAsia"/>
              </w:rPr>
              <w:t>银精冶资产</w:t>
            </w:r>
            <w:proofErr w:type="gramEnd"/>
            <w:r>
              <w:rPr>
                <w:rFonts w:hint="eastAsia"/>
              </w:rPr>
              <w:t>管理</w:t>
            </w:r>
            <w:r>
              <w:rPr>
                <w:rFonts w:hint="eastAsia"/>
              </w:rPr>
              <w:t xml:space="preserve">                   </w:t>
            </w:r>
            <w:r>
              <w:rPr>
                <w:rFonts w:hint="eastAsia"/>
              </w:rPr>
              <w:t>谭龙、谭建彪</w:t>
            </w:r>
          </w:p>
          <w:p w:rsidR="00E34CEE" w:rsidRPr="0002505C" w:rsidRDefault="00941BA5" w:rsidP="00394A10">
            <w:pPr>
              <w:rPr>
                <w:rFonts w:ascii="Arial" w:hAnsi="Arial" w:cs="Arial"/>
                <w:szCs w:val="21"/>
              </w:rPr>
            </w:pPr>
            <w:r>
              <w:rPr>
                <w:rFonts w:hint="eastAsia"/>
              </w:rPr>
              <w:t>鲲鹏恒</w:t>
            </w:r>
            <w:proofErr w:type="gramStart"/>
            <w:r>
              <w:rPr>
                <w:rFonts w:hint="eastAsia"/>
              </w:rPr>
              <w:t>隆投资</w:t>
            </w:r>
            <w:proofErr w:type="gramEnd"/>
            <w:r>
              <w:rPr>
                <w:rFonts w:hint="eastAsia"/>
              </w:rPr>
              <w:t xml:space="preserve">                       </w:t>
            </w:r>
            <w:r>
              <w:rPr>
                <w:rFonts w:hint="eastAsia"/>
              </w:rPr>
              <w:t>彭飞虹</w:t>
            </w:r>
          </w:p>
        </w:tc>
      </w:tr>
      <w:tr w:rsidR="00CA6E08" w:rsidRPr="00020AE2" w:rsidTr="0024572F">
        <w:trPr>
          <w:trHeight w:val="471"/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08" w:rsidRPr="00020AE2" w:rsidRDefault="00CA6E08" w:rsidP="00394A10">
            <w:pPr>
              <w:rPr>
                <w:rFonts w:ascii="Arial" w:eastAsiaTheme="minorEastAsia" w:hAnsi="Arial" w:cs="Arial"/>
                <w:bCs/>
                <w:iCs/>
                <w:szCs w:val="21"/>
              </w:rPr>
            </w:pPr>
            <w:r w:rsidRPr="00020AE2">
              <w:rPr>
                <w:rFonts w:ascii="Arial" w:eastAsiaTheme="minorEastAsia" w:hAnsiTheme="minorEastAsia" w:cs="Arial"/>
                <w:bCs/>
                <w:iCs/>
                <w:szCs w:val="21"/>
              </w:rPr>
              <w:t>时间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F3" w:rsidRPr="001645AC" w:rsidRDefault="004315C8" w:rsidP="00394A10">
            <w:pPr>
              <w:rPr>
                <w:rFonts w:ascii="Arial" w:eastAsiaTheme="minorEastAsia" w:hAnsi="Arial" w:cs="Arial"/>
                <w:bCs/>
                <w:iCs/>
                <w:szCs w:val="21"/>
              </w:rPr>
            </w:pPr>
            <w:r w:rsidRPr="001645AC">
              <w:rPr>
                <w:rFonts w:ascii="Arial" w:eastAsiaTheme="minorEastAsia" w:hAnsi="Arial" w:cs="Arial"/>
                <w:bCs/>
                <w:iCs/>
                <w:szCs w:val="21"/>
              </w:rPr>
              <w:t>201</w:t>
            </w:r>
            <w:r w:rsidR="000718D8" w:rsidRPr="001645AC">
              <w:rPr>
                <w:rFonts w:ascii="Arial" w:eastAsiaTheme="minorEastAsia" w:hAnsi="Arial" w:cs="Arial" w:hint="eastAsia"/>
                <w:bCs/>
                <w:iCs/>
                <w:szCs w:val="21"/>
              </w:rPr>
              <w:t>5</w:t>
            </w:r>
            <w:r w:rsidRPr="001645AC">
              <w:rPr>
                <w:rFonts w:ascii="Arial" w:eastAsiaTheme="minorEastAsia" w:hAnsi="Arial" w:cs="Arial"/>
                <w:bCs/>
                <w:iCs/>
                <w:szCs w:val="21"/>
              </w:rPr>
              <w:t>-</w:t>
            </w:r>
            <w:r w:rsidR="00B76FAB">
              <w:rPr>
                <w:rFonts w:ascii="Arial" w:eastAsiaTheme="minorEastAsia" w:hAnsi="Arial" w:cs="Arial" w:hint="eastAsia"/>
                <w:bCs/>
                <w:iCs/>
                <w:szCs w:val="21"/>
              </w:rPr>
              <w:t>12</w:t>
            </w:r>
            <w:r w:rsidR="00A93031" w:rsidRPr="001645AC">
              <w:rPr>
                <w:rFonts w:ascii="Arial" w:eastAsiaTheme="minorEastAsia" w:hAnsi="Arial" w:cs="Arial"/>
                <w:bCs/>
                <w:iCs/>
                <w:szCs w:val="21"/>
              </w:rPr>
              <w:t>-</w:t>
            </w:r>
            <w:r w:rsidR="000718D8" w:rsidRPr="001645AC">
              <w:rPr>
                <w:rFonts w:ascii="Arial" w:eastAsiaTheme="minorEastAsia" w:hAnsi="Arial" w:cs="Arial" w:hint="eastAsia"/>
                <w:bCs/>
                <w:iCs/>
                <w:szCs w:val="21"/>
              </w:rPr>
              <w:t xml:space="preserve">2    </w:t>
            </w:r>
            <w:r w:rsidR="0034298B" w:rsidRPr="001645AC">
              <w:rPr>
                <w:rFonts w:ascii="Arial" w:eastAsiaTheme="minorEastAsia" w:hAnsi="Arial" w:cs="Arial"/>
                <w:bCs/>
                <w:iCs/>
                <w:szCs w:val="21"/>
              </w:rPr>
              <w:t xml:space="preserve"> 1</w:t>
            </w:r>
            <w:r w:rsidR="00B76FAB">
              <w:rPr>
                <w:rFonts w:ascii="Arial" w:eastAsiaTheme="minorEastAsia" w:hAnsi="Arial" w:cs="Arial" w:hint="eastAsia"/>
                <w:bCs/>
                <w:iCs/>
                <w:szCs w:val="21"/>
              </w:rPr>
              <w:t>3</w:t>
            </w:r>
            <w:r w:rsidR="0034298B" w:rsidRPr="001645AC">
              <w:rPr>
                <w:rFonts w:ascii="Arial" w:eastAsiaTheme="minorEastAsia" w:hAnsi="Arial" w:cs="Arial"/>
                <w:bCs/>
                <w:iCs/>
                <w:szCs w:val="21"/>
              </w:rPr>
              <w:t>：</w:t>
            </w:r>
            <w:r w:rsidR="00B76FAB">
              <w:rPr>
                <w:rFonts w:ascii="Arial" w:eastAsiaTheme="minorEastAsia" w:hAnsi="Arial" w:cs="Arial" w:hint="eastAsia"/>
                <w:bCs/>
                <w:iCs/>
                <w:szCs w:val="21"/>
              </w:rPr>
              <w:t>3</w:t>
            </w:r>
            <w:r w:rsidR="008E741F" w:rsidRPr="001645AC">
              <w:rPr>
                <w:rFonts w:ascii="Arial" w:eastAsiaTheme="minorEastAsia" w:hAnsi="Arial" w:cs="Arial"/>
                <w:bCs/>
                <w:iCs/>
                <w:szCs w:val="21"/>
              </w:rPr>
              <w:t>0</w:t>
            </w:r>
            <w:r w:rsidR="00DC6F4D" w:rsidRPr="001645AC">
              <w:rPr>
                <w:rFonts w:ascii="Arial" w:eastAsiaTheme="minorEastAsia" w:hAnsi="Arial" w:cs="Arial"/>
                <w:bCs/>
                <w:iCs/>
                <w:szCs w:val="21"/>
              </w:rPr>
              <w:t>-</w:t>
            </w:r>
            <w:r w:rsidR="008B76BE" w:rsidRPr="001645AC">
              <w:rPr>
                <w:rFonts w:ascii="Arial" w:eastAsiaTheme="minorEastAsia" w:hAnsi="Arial" w:cs="Arial" w:hint="eastAsia"/>
                <w:bCs/>
                <w:iCs/>
                <w:szCs w:val="21"/>
              </w:rPr>
              <w:t>1</w:t>
            </w:r>
            <w:r w:rsidR="0074352F">
              <w:rPr>
                <w:rFonts w:ascii="Arial" w:eastAsiaTheme="minorEastAsia" w:hAnsi="Arial" w:cs="Arial" w:hint="eastAsia"/>
                <w:bCs/>
                <w:iCs/>
                <w:szCs w:val="21"/>
              </w:rPr>
              <w:t>7</w:t>
            </w:r>
            <w:r w:rsidR="0034298B" w:rsidRPr="001645AC">
              <w:rPr>
                <w:rFonts w:ascii="Arial" w:eastAsiaTheme="minorEastAsia" w:hAnsi="Arial" w:cs="Arial"/>
                <w:bCs/>
                <w:iCs/>
                <w:szCs w:val="21"/>
              </w:rPr>
              <w:t>：</w:t>
            </w:r>
            <w:r w:rsidR="00F564EF" w:rsidRPr="001645AC">
              <w:rPr>
                <w:rFonts w:ascii="Arial" w:eastAsiaTheme="minorEastAsia" w:hAnsi="Arial" w:cs="Arial" w:hint="eastAsia"/>
                <w:bCs/>
                <w:iCs/>
                <w:szCs w:val="21"/>
              </w:rPr>
              <w:t>0</w:t>
            </w:r>
            <w:r w:rsidR="0034298B" w:rsidRPr="001645AC">
              <w:rPr>
                <w:rFonts w:ascii="Arial" w:eastAsiaTheme="minorEastAsia" w:hAnsi="Arial" w:cs="Arial"/>
                <w:bCs/>
                <w:iCs/>
                <w:szCs w:val="21"/>
              </w:rPr>
              <w:t>0</w:t>
            </w:r>
          </w:p>
        </w:tc>
      </w:tr>
      <w:tr w:rsidR="00CA6E08" w:rsidRPr="00020AE2" w:rsidTr="0024572F">
        <w:trPr>
          <w:trHeight w:val="503"/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08" w:rsidRPr="00020AE2" w:rsidRDefault="00CA6E08" w:rsidP="00394A10">
            <w:pPr>
              <w:rPr>
                <w:rFonts w:ascii="Arial" w:eastAsiaTheme="minorEastAsia" w:hAnsi="Arial" w:cs="Arial"/>
                <w:bCs/>
                <w:iCs/>
                <w:szCs w:val="21"/>
              </w:rPr>
            </w:pPr>
            <w:r w:rsidRPr="00020AE2">
              <w:rPr>
                <w:rFonts w:ascii="Arial" w:eastAsiaTheme="minorEastAsia" w:hAnsiTheme="minorEastAsia" w:cs="Arial"/>
                <w:bCs/>
                <w:iCs/>
                <w:szCs w:val="21"/>
              </w:rPr>
              <w:lastRenderedPageBreak/>
              <w:t>地点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08" w:rsidRPr="001645AC" w:rsidRDefault="00E523AC" w:rsidP="00394A10">
            <w:pPr>
              <w:rPr>
                <w:rFonts w:ascii="Arial" w:eastAsiaTheme="minorEastAsia" w:hAnsi="Arial" w:cs="Arial"/>
                <w:bCs/>
                <w:iCs/>
                <w:szCs w:val="21"/>
              </w:rPr>
            </w:pPr>
            <w:r w:rsidRPr="001645AC">
              <w:rPr>
                <w:rStyle w:val="s5"/>
                <w:rFonts w:hint="eastAsia"/>
              </w:rPr>
              <w:t>大富科技</w:t>
            </w:r>
            <w:hyperlink r:id="rId8" w:history="1">
              <w:r w:rsidRPr="001645AC">
                <w:rPr>
                  <w:rStyle w:val="s5"/>
                  <w:rFonts w:hint="eastAsia"/>
                </w:rPr>
                <w:t>沙井厂区</w:t>
              </w:r>
            </w:hyperlink>
            <w:hyperlink r:id="rId9" w:history="1">
              <w:r w:rsidRPr="001645AC">
                <w:rPr>
                  <w:rStyle w:val="s5"/>
                  <w:rFonts w:hint="eastAsia"/>
                </w:rPr>
                <w:t>A2</w:t>
              </w:r>
            </w:hyperlink>
            <w:hyperlink r:id="rId10" w:history="1">
              <w:r w:rsidRPr="001645AC">
                <w:rPr>
                  <w:rStyle w:val="s5"/>
                  <w:rFonts w:hint="eastAsia"/>
                </w:rPr>
                <w:t>栋</w:t>
              </w:r>
            </w:hyperlink>
            <w:hyperlink r:id="rId11" w:history="1">
              <w:r w:rsidRPr="001645AC">
                <w:rPr>
                  <w:rStyle w:val="s5"/>
                  <w:rFonts w:hint="eastAsia"/>
                </w:rPr>
                <w:t>3</w:t>
              </w:r>
            </w:hyperlink>
            <w:hyperlink r:id="rId12" w:history="1">
              <w:r w:rsidRPr="001645AC">
                <w:rPr>
                  <w:rStyle w:val="s5"/>
                  <w:rFonts w:hint="eastAsia"/>
                </w:rPr>
                <w:t>楼</w:t>
              </w:r>
            </w:hyperlink>
            <w:hyperlink r:id="rId13" w:history="1">
              <w:r w:rsidRPr="001645AC">
                <w:rPr>
                  <w:rStyle w:val="s5"/>
                  <w:rFonts w:hint="eastAsia"/>
                </w:rPr>
                <w:t>31</w:t>
              </w:r>
            </w:hyperlink>
            <w:hyperlink r:id="rId14" w:history="1">
              <w:r w:rsidR="00B76FAB">
                <w:rPr>
                  <w:rStyle w:val="s5"/>
                  <w:rFonts w:hint="eastAsia"/>
                </w:rPr>
                <w:t>9</w:t>
              </w:r>
            </w:hyperlink>
            <w:hyperlink r:id="rId15" w:history="1">
              <w:r w:rsidRPr="001645AC">
                <w:rPr>
                  <w:rStyle w:val="s5"/>
                  <w:rFonts w:hint="eastAsia"/>
                </w:rPr>
                <w:t>会议室</w:t>
              </w:r>
            </w:hyperlink>
          </w:p>
        </w:tc>
      </w:tr>
      <w:tr w:rsidR="00CA6E08" w:rsidRPr="00020AE2" w:rsidTr="0024572F">
        <w:trPr>
          <w:trHeight w:val="670"/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08" w:rsidRPr="00020AE2" w:rsidRDefault="00CA6E08" w:rsidP="00394A10">
            <w:pPr>
              <w:rPr>
                <w:rFonts w:ascii="Arial" w:eastAsiaTheme="minorEastAsia" w:hAnsi="Arial" w:cs="Arial"/>
                <w:bCs/>
                <w:iCs/>
                <w:szCs w:val="21"/>
              </w:rPr>
            </w:pPr>
            <w:r w:rsidRPr="00020AE2">
              <w:rPr>
                <w:rFonts w:ascii="Arial" w:eastAsiaTheme="minorEastAsia" w:hAnsiTheme="minorEastAsia" w:cs="Arial"/>
                <w:bCs/>
                <w:iCs/>
                <w:szCs w:val="21"/>
              </w:rPr>
              <w:t>上市公司接待人员姓名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754" w:rsidRPr="001645AC" w:rsidRDefault="007B6982" w:rsidP="00394A10">
            <w:pPr>
              <w:jc w:val="left"/>
              <w:rPr>
                <w:rFonts w:ascii="Arial" w:eastAsiaTheme="minorEastAsia" w:hAnsi="Arial" w:cs="Arial"/>
                <w:bCs/>
                <w:iCs/>
                <w:szCs w:val="21"/>
              </w:rPr>
            </w:pPr>
            <w:r>
              <w:rPr>
                <w:rFonts w:ascii="Arial" w:cs="Arial" w:hint="eastAsia"/>
                <w:szCs w:val="21"/>
              </w:rPr>
              <w:t>市场部负责人肖竞、</w:t>
            </w:r>
            <w:r w:rsidRPr="001645AC">
              <w:rPr>
                <w:rFonts w:ascii="Arial" w:cs="Arial" w:hint="eastAsia"/>
                <w:szCs w:val="21"/>
              </w:rPr>
              <w:t>财务总监郭淑雯</w:t>
            </w:r>
            <w:r>
              <w:rPr>
                <w:rFonts w:ascii="Arial" w:cs="Arial" w:hint="eastAsia"/>
                <w:szCs w:val="21"/>
              </w:rPr>
              <w:t>、</w:t>
            </w:r>
            <w:r w:rsidR="000718D8" w:rsidRPr="001645AC">
              <w:rPr>
                <w:rFonts w:ascii="Arial" w:cs="Arial" w:hint="eastAsia"/>
                <w:szCs w:val="21"/>
              </w:rPr>
              <w:t>董事会秘书</w:t>
            </w:r>
            <w:proofErr w:type="gramStart"/>
            <w:r w:rsidR="000718D8" w:rsidRPr="001645AC">
              <w:rPr>
                <w:rFonts w:ascii="Arial" w:cs="Arial" w:hint="eastAsia"/>
                <w:szCs w:val="21"/>
              </w:rPr>
              <w:t>林晓媚</w:t>
            </w:r>
            <w:r w:rsidR="007D4B4F" w:rsidRPr="001645AC">
              <w:rPr>
                <w:rFonts w:ascii="Arial" w:cs="Arial" w:hint="eastAsia"/>
                <w:szCs w:val="21"/>
              </w:rPr>
              <w:t>等相关</w:t>
            </w:r>
            <w:proofErr w:type="gramEnd"/>
            <w:r w:rsidR="00B17B10" w:rsidRPr="001645AC">
              <w:rPr>
                <w:rFonts w:ascii="Arial" w:cs="Arial" w:hint="eastAsia"/>
                <w:szCs w:val="21"/>
              </w:rPr>
              <w:t>业务</w:t>
            </w:r>
            <w:r w:rsidR="007D4B4F" w:rsidRPr="001645AC">
              <w:rPr>
                <w:rFonts w:ascii="Arial" w:cs="Arial" w:hint="eastAsia"/>
                <w:szCs w:val="21"/>
              </w:rPr>
              <w:t>负责人</w:t>
            </w:r>
          </w:p>
        </w:tc>
      </w:tr>
      <w:tr w:rsidR="00CA6E08" w:rsidRPr="00020AE2" w:rsidTr="0024572F">
        <w:trPr>
          <w:trHeight w:val="1826"/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08" w:rsidRPr="00020AE2" w:rsidRDefault="00CA6E08" w:rsidP="00394A10">
            <w:pPr>
              <w:rPr>
                <w:rFonts w:ascii="Arial" w:eastAsiaTheme="minorEastAsia" w:hAnsi="Arial" w:cs="Arial"/>
                <w:bCs/>
                <w:iCs/>
                <w:szCs w:val="21"/>
              </w:rPr>
            </w:pPr>
            <w:r w:rsidRPr="00020AE2">
              <w:rPr>
                <w:rFonts w:ascii="Arial" w:eastAsiaTheme="minorEastAsia" w:hAnsiTheme="minorEastAsia" w:cs="Arial"/>
                <w:bCs/>
                <w:iCs/>
                <w:szCs w:val="21"/>
              </w:rPr>
              <w:t>投资者关系活动主内容介绍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C9" w:rsidRPr="001645AC" w:rsidRDefault="00A7246B" w:rsidP="00D556A5">
            <w:pPr>
              <w:pStyle w:val="s21"/>
              <w:spacing w:before="0" w:beforeAutospacing="0" w:afterLines="50" w:afterAutospacing="0"/>
              <w:ind w:firstLineChars="200" w:firstLine="422"/>
              <w:jc w:val="both"/>
              <w:rPr>
                <w:kern w:val="2"/>
                <w:sz w:val="21"/>
              </w:rPr>
            </w:pPr>
            <w:r w:rsidRPr="001645AC">
              <w:rPr>
                <w:rStyle w:val="s20"/>
                <w:rFonts w:hint="eastAsia"/>
                <w:b/>
                <w:bCs/>
                <w:kern w:val="2"/>
                <w:sz w:val="21"/>
              </w:rPr>
              <w:t>本次活动</w:t>
            </w:r>
            <w:r w:rsidR="007B6982">
              <w:rPr>
                <w:rStyle w:val="s20"/>
                <w:rFonts w:hint="eastAsia"/>
                <w:b/>
                <w:bCs/>
                <w:kern w:val="2"/>
                <w:sz w:val="21"/>
              </w:rPr>
              <w:t>的主题</w:t>
            </w:r>
            <w:r w:rsidRPr="001645AC">
              <w:rPr>
                <w:rStyle w:val="s20"/>
                <w:rFonts w:hint="eastAsia"/>
                <w:b/>
                <w:bCs/>
                <w:kern w:val="2"/>
                <w:sz w:val="21"/>
              </w:rPr>
              <w:t>是</w:t>
            </w:r>
            <w:r w:rsidR="00F355A0">
              <w:rPr>
                <w:rStyle w:val="s20"/>
                <w:rFonts w:hint="eastAsia"/>
                <w:b/>
                <w:bCs/>
                <w:kern w:val="2"/>
                <w:sz w:val="21"/>
              </w:rPr>
              <w:t>大富科技</w:t>
            </w:r>
            <w:r w:rsidR="007B6982">
              <w:rPr>
                <w:rStyle w:val="s20"/>
                <w:rFonts w:hint="eastAsia"/>
                <w:b/>
                <w:bCs/>
                <w:kern w:val="2"/>
                <w:sz w:val="21"/>
              </w:rPr>
              <w:t>-</w:t>
            </w:r>
            <w:r w:rsidR="00F355A0">
              <w:rPr>
                <w:rStyle w:val="s20"/>
                <w:rFonts w:hint="eastAsia"/>
                <w:b/>
                <w:bCs/>
                <w:kern w:val="2"/>
                <w:sz w:val="21"/>
              </w:rPr>
              <w:t>网络社会端到端赋能者</w:t>
            </w:r>
            <w:r w:rsidR="007B6982">
              <w:rPr>
                <w:rStyle w:val="s20"/>
                <w:rFonts w:hint="eastAsia"/>
                <w:b/>
                <w:bCs/>
                <w:kern w:val="2"/>
                <w:sz w:val="21"/>
              </w:rPr>
              <w:t>，以及在</w:t>
            </w:r>
            <w:r w:rsidR="00F355A0">
              <w:rPr>
                <w:rStyle w:val="s20"/>
                <w:rFonts w:hint="eastAsia"/>
                <w:b/>
                <w:bCs/>
                <w:kern w:val="2"/>
                <w:sz w:val="21"/>
              </w:rPr>
              <w:t>2015</w:t>
            </w:r>
            <w:r w:rsidR="00A36A88">
              <w:rPr>
                <w:rStyle w:val="s20"/>
                <w:rFonts w:hint="eastAsia"/>
                <w:b/>
                <w:bCs/>
                <w:kern w:val="2"/>
                <w:sz w:val="21"/>
              </w:rPr>
              <w:t>年</w:t>
            </w:r>
            <w:r w:rsidR="007B6982">
              <w:rPr>
                <w:rStyle w:val="s20"/>
                <w:rFonts w:hint="eastAsia"/>
                <w:b/>
                <w:bCs/>
                <w:kern w:val="2"/>
                <w:sz w:val="21"/>
              </w:rPr>
              <w:t>公司围绕产业布局进行的</w:t>
            </w:r>
            <w:r w:rsidR="00A36A88">
              <w:rPr>
                <w:rStyle w:val="s20"/>
                <w:rFonts w:hint="eastAsia"/>
                <w:b/>
                <w:bCs/>
                <w:kern w:val="2"/>
                <w:sz w:val="21"/>
              </w:rPr>
              <w:t>十亿级战略</w:t>
            </w:r>
            <w:r w:rsidR="00F355A0">
              <w:rPr>
                <w:rStyle w:val="s20"/>
                <w:rFonts w:hint="eastAsia"/>
                <w:b/>
                <w:bCs/>
                <w:kern w:val="2"/>
                <w:sz w:val="21"/>
              </w:rPr>
              <w:t>并购</w:t>
            </w:r>
            <w:r w:rsidR="007B6982">
              <w:rPr>
                <w:rStyle w:val="s20"/>
                <w:rFonts w:hint="eastAsia"/>
                <w:b/>
                <w:bCs/>
                <w:kern w:val="2"/>
                <w:sz w:val="21"/>
              </w:rPr>
              <w:t>的</w:t>
            </w:r>
            <w:r w:rsidR="00F355A0">
              <w:rPr>
                <w:rStyle w:val="s20"/>
                <w:rFonts w:hint="eastAsia"/>
                <w:b/>
                <w:bCs/>
                <w:kern w:val="2"/>
                <w:sz w:val="21"/>
              </w:rPr>
              <w:t>深度解析和交流</w:t>
            </w:r>
            <w:r w:rsidR="00B17B10" w:rsidRPr="001645AC">
              <w:rPr>
                <w:rStyle w:val="s20"/>
                <w:rFonts w:hint="eastAsia"/>
                <w:b/>
                <w:bCs/>
                <w:kern w:val="2"/>
                <w:sz w:val="21"/>
              </w:rPr>
              <w:t>等。</w:t>
            </w:r>
          </w:p>
          <w:p w:rsidR="00200C4E" w:rsidRPr="001645AC" w:rsidRDefault="002D7699" w:rsidP="00D556A5">
            <w:pPr>
              <w:spacing w:afterLines="50"/>
              <w:ind w:firstLineChars="202" w:firstLine="426"/>
              <w:rPr>
                <w:rFonts w:ascii="Arial" w:eastAsiaTheme="minorEastAsia" w:hAnsi="Arial" w:cs="Arial"/>
                <w:b/>
                <w:szCs w:val="21"/>
              </w:rPr>
            </w:pPr>
            <w:r w:rsidRPr="001645AC">
              <w:rPr>
                <w:rFonts w:ascii="Arial" w:eastAsiaTheme="minorEastAsia" w:hAnsi="Arial" w:cs="Arial" w:hint="eastAsia"/>
                <w:b/>
                <w:szCs w:val="21"/>
              </w:rPr>
              <w:t>一</w:t>
            </w:r>
            <w:r w:rsidR="004E6328" w:rsidRPr="001645AC">
              <w:rPr>
                <w:rFonts w:ascii="Arial" w:eastAsiaTheme="minorEastAsia" w:hAnsi="Arial" w:cs="Arial" w:hint="eastAsia"/>
                <w:b/>
                <w:szCs w:val="21"/>
              </w:rPr>
              <w:t>、现场交流</w:t>
            </w:r>
            <w:r w:rsidR="00BC455A" w:rsidRPr="001645AC">
              <w:rPr>
                <w:rFonts w:ascii="Arial" w:eastAsiaTheme="minorEastAsia" w:hAnsi="Arial" w:cs="Arial" w:hint="eastAsia"/>
                <w:b/>
                <w:szCs w:val="21"/>
              </w:rPr>
              <w:t>主要</w:t>
            </w:r>
            <w:r w:rsidR="004E6328" w:rsidRPr="001645AC">
              <w:rPr>
                <w:rFonts w:ascii="Arial" w:eastAsiaTheme="minorEastAsia" w:hAnsi="Arial" w:cs="Arial" w:hint="eastAsia"/>
                <w:b/>
                <w:szCs w:val="21"/>
              </w:rPr>
              <w:t>内容</w:t>
            </w:r>
          </w:p>
          <w:p w:rsidR="00621E1A" w:rsidRPr="001645AC" w:rsidRDefault="004D3F31" w:rsidP="00D556A5">
            <w:pPr>
              <w:spacing w:afterLines="50"/>
              <w:ind w:firstLineChars="202" w:firstLine="426"/>
              <w:rPr>
                <w:b/>
              </w:rPr>
            </w:pPr>
            <w:r w:rsidRPr="001645AC">
              <w:rPr>
                <w:rFonts w:hint="eastAsia"/>
                <w:b/>
              </w:rPr>
              <w:t>1</w:t>
            </w:r>
            <w:r w:rsidR="009A74A5" w:rsidRPr="001645AC">
              <w:rPr>
                <w:rFonts w:hint="eastAsia"/>
                <w:b/>
              </w:rPr>
              <w:t>、</w:t>
            </w:r>
            <w:r w:rsidR="004A1CDB">
              <w:rPr>
                <w:rFonts w:hint="eastAsia"/>
                <w:b/>
              </w:rPr>
              <w:t>大富</w:t>
            </w:r>
            <w:proofErr w:type="gramStart"/>
            <w:r w:rsidR="004A1CDB">
              <w:rPr>
                <w:rFonts w:hint="eastAsia"/>
                <w:b/>
              </w:rPr>
              <w:t>科技</w:t>
            </w:r>
            <w:r w:rsidR="00DE05AF">
              <w:rPr>
                <w:rFonts w:hint="eastAsia"/>
                <w:b/>
              </w:rPr>
              <w:t>愿景及</w:t>
            </w:r>
            <w:proofErr w:type="gramEnd"/>
            <w:r w:rsidR="00E53395">
              <w:rPr>
                <w:rFonts w:hint="eastAsia"/>
                <w:b/>
              </w:rPr>
              <w:t>战略产业布局</w:t>
            </w:r>
            <w:r w:rsidR="00D5043C" w:rsidRPr="001645AC">
              <w:rPr>
                <w:rFonts w:hint="eastAsia"/>
                <w:b/>
              </w:rPr>
              <w:t>？</w:t>
            </w:r>
          </w:p>
          <w:p w:rsidR="00DE05AF" w:rsidRPr="000752EF" w:rsidRDefault="000F2EC6" w:rsidP="00D556A5">
            <w:pPr>
              <w:spacing w:afterLines="50"/>
              <w:ind w:firstLineChars="202" w:firstLine="424"/>
              <w:rPr>
                <w:rFonts w:ascii="Arial" w:hAnsi="Calibri" w:cs="Arial"/>
                <w:bCs/>
                <w:kern w:val="0"/>
                <w:szCs w:val="21"/>
              </w:rPr>
            </w:pPr>
            <w:r w:rsidRPr="000752EF">
              <w:rPr>
                <w:rFonts w:ascii="Arial" w:hAnsi="Calibri" w:cs="Arial" w:hint="eastAsia"/>
                <w:kern w:val="0"/>
                <w:szCs w:val="21"/>
              </w:rPr>
              <w:t>答：</w:t>
            </w:r>
            <w:proofErr w:type="gramStart"/>
            <w:r w:rsidR="00920468" w:rsidRPr="00920468">
              <w:rPr>
                <w:rFonts w:ascii="Arial" w:hAnsi="Calibri" w:cs="Arial" w:hint="eastAsia"/>
                <w:kern w:val="0"/>
                <w:szCs w:val="21"/>
              </w:rPr>
              <w:t>公司愿景是</w:t>
            </w:r>
            <w:proofErr w:type="gramEnd"/>
            <w:r w:rsidR="00920468" w:rsidRPr="00920468">
              <w:rPr>
                <w:rFonts w:ascii="Arial" w:hAnsi="Calibri" w:cs="Arial" w:hint="eastAsia"/>
                <w:kern w:val="0"/>
                <w:szCs w:val="21"/>
              </w:rPr>
              <w:t>通过</w:t>
            </w:r>
            <w:r w:rsidR="00920468" w:rsidRPr="00920468">
              <w:rPr>
                <w:rFonts w:ascii="Arial" w:hAnsi="Calibri" w:cs="Arial" w:hint="eastAsia"/>
                <w:bCs/>
                <w:kern w:val="0"/>
                <w:szCs w:val="21"/>
              </w:rPr>
              <w:t>打造“从硬件到软件，从部件到系统”的具备强大垂直整合能力的三大平台（机电共性制造平台、工业装备技术平台、网络工业设计平台），致力于成为精密机电部件和产品的设计及制造商，工业装备设计和制造商，端到端的网络工业技术提供商。</w:t>
            </w:r>
          </w:p>
          <w:p w:rsidR="00953C71" w:rsidRDefault="00920468" w:rsidP="00D556A5">
            <w:pPr>
              <w:spacing w:afterLines="50"/>
              <w:ind w:firstLineChars="202" w:firstLine="424"/>
              <w:rPr>
                <w:rFonts w:ascii="Arial" w:hAnsi="Calibri" w:cs="Arial" w:hint="eastAsia"/>
                <w:bCs/>
                <w:kern w:val="0"/>
                <w:szCs w:val="21"/>
              </w:rPr>
            </w:pPr>
            <w:r w:rsidRPr="00920468">
              <w:rPr>
                <w:rFonts w:ascii="Arial" w:hAnsi="Calibri" w:cs="Arial" w:hint="eastAsia"/>
                <w:bCs/>
                <w:kern w:val="0"/>
                <w:szCs w:val="21"/>
              </w:rPr>
              <w:t>公司成立十五年来，</w:t>
            </w:r>
            <w:r w:rsidR="00083134" w:rsidRPr="000506AD">
              <w:rPr>
                <w:rFonts w:ascii="Arial" w:hAnsi="Calibri" w:cs="Arial"/>
                <w:bCs/>
                <w:kern w:val="0"/>
                <w:szCs w:val="21"/>
              </w:rPr>
              <w:t>一直在机电工业领域深耕和布局，积极推动内生式增长和外延式发展。</w:t>
            </w:r>
            <w:r w:rsidRPr="00920468">
              <w:rPr>
                <w:rFonts w:ascii="Arial" w:hAnsi="Calibri" w:cs="Arial" w:hint="eastAsia"/>
                <w:bCs/>
                <w:kern w:val="0"/>
                <w:szCs w:val="21"/>
              </w:rPr>
              <w:t>公司在加快发展通信、智能终端、汽车等业务的同时，进行有效的资源整合，</w:t>
            </w:r>
            <w:r w:rsidR="0053271A">
              <w:t>完善上下游产业</w:t>
            </w:r>
            <w:proofErr w:type="gramStart"/>
            <w:r w:rsidR="0053271A">
              <w:t>链发展</w:t>
            </w:r>
            <w:proofErr w:type="gramEnd"/>
            <w:r w:rsidR="0053271A">
              <w:t>的生态环境。</w:t>
            </w:r>
          </w:p>
          <w:p w:rsidR="00083134" w:rsidRPr="00083134" w:rsidRDefault="00920468" w:rsidP="00D556A5">
            <w:pPr>
              <w:spacing w:afterLines="50"/>
              <w:ind w:firstLineChars="202" w:firstLine="424"/>
              <w:rPr>
                <w:rFonts w:ascii="Arial" w:eastAsiaTheme="minorEastAsia" w:hAnsi="Arial" w:cs="Arial"/>
                <w:szCs w:val="21"/>
              </w:rPr>
            </w:pPr>
            <w:r w:rsidRPr="00920468">
              <w:rPr>
                <w:rFonts w:ascii="Arial" w:hAnsi="Calibri" w:cs="Arial"/>
                <w:bCs/>
                <w:kern w:val="0"/>
                <w:szCs w:val="21"/>
              </w:rPr>
              <w:t>2015</w:t>
            </w:r>
            <w:r w:rsidRPr="00920468">
              <w:rPr>
                <w:rFonts w:ascii="Arial" w:hAnsi="Calibri" w:cs="Arial" w:hint="eastAsia"/>
                <w:bCs/>
                <w:kern w:val="0"/>
                <w:szCs w:val="21"/>
              </w:rPr>
              <w:t>年，在万物互联、智能化生活、工业</w:t>
            </w:r>
            <w:r w:rsidRPr="00920468">
              <w:rPr>
                <w:rFonts w:ascii="Arial" w:hAnsi="Calibri" w:cs="Arial"/>
                <w:bCs/>
                <w:kern w:val="0"/>
                <w:szCs w:val="21"/>
              </w:rPr>
              <w:t>4.0</w:t>
            </w:r>
            <w:r w:rsidRPr="00920468">
              <w:rPr>
                <w:rFonts w:ascii="Arial" w:hAnsi="Calibri" w:cs="Arial" w:hint="eastAsia"/>
                <w:bCs/>
                <w:kern w:val="0"/>
                <w:szCs w:val="21"/>
              </w:rPr>
              <w:t>等发展的黄金时代，</w:t>
            </w:r>
            <w:r w:rsidR="00083134" w:rsidRPr="0038004F">
              <w:rPr>
                <w:rFonts w:ascii="Arial" w:hAnsi="Calibri" w:cs="Arial"/>
                <w:b/>
                <w:bCs/>
                <w:kern w:val="0"/>
                <w:szCs w:val="21"/>
              </w:rPr>
              <w:t>公司作为网络社会端到端的赋能者，持续赋能智能生活，赋能工业</w:t>
            </w:r>
            <w:r w:rsidR="00083134" w:rsidRPr="0038004F">
              <w:rPr>
                <w:rFonts w:ascii="Arial" w:hAnsi="Calibri" w:cs="Arial"/>
                <w:b/>
                <w:bCs/>
                <w:kern w:val="0"/>
                <w:szCs w:val="21"/>
              </w:rPr>
              <w:t>4.0</w:t>
            </w:r>
            <w:r w:rsidR="00083134" w:rsidRPr="0038004F">
              <w:rPr>
                <w:rFonts w:ascii="Arial" w:hAnsi="Calibri" w:cs="Arial"/>
                <w:b/>
                <w:bCs/>
                <w:kern w:val="0"/>
                <w:szCs w:val="21"/>
              </w:rPr>
              <w:t>，赋能</w:t>
            </w:r>
            <w:r w:rsidR="00083134" w:rsidRPr="0038004F">
              <w:rPr>
                <w:rFonts w:ascii="Arial" w:hAnsi="Calibri" w:cs="Arial"/>
                <w:b/>
                <w:bCs/>
                <w:kern w:val="0"/>
                <w:szCs w:val="21"/>
              </w:rPr>
              <w:t>3D</w:t>
            </w:r>
            <w:r w:rsidR="00083134" w:rsidRPr="0038004F">
              <w:rPr>
                <w:rFonts w:ascii="Arial" w:hAnsi="Calibri" w:cs="Arial"/>
                <w:b/>
                <w:bCs/>
                <w:kern w:val="0"/>
                <w:szCs w:val="21"/>
              </w:rPr>
              <w:t>创意等，</w:t>
            </w:r>
            <w:r w:rsidRPr="0038004F">
              <w:rPr>
                <w:rFonts w:ascii="Arial" w:hAnsi="Calibri" w:cs="Arial" w:hint="eastAsia"/>
                <w:b/>
                <w:bCs/>
                <w:kern w:val="0"/>
                <w:szCs w:val="21"/>
              </w:rPr>
              <w:t>并围绕智能终端领域等进行近十亿级的</w:t>
            </w:r>
            <w:r w:rsidRPr="0038004F">
              <w:rPr>
                <w:rFonts w:ascii="Arial" w:hAnsi="Calibri" w:cs="Arial"/>
                <w:b/>
                <w:bCs/>
                <w:kern w:val="0"/>
                <w:szCs w:val="21"/>
              </w:rPr>
              <w:t xml:space="preserve"> </w:t>
            </w:r>
            <w:r w:rsidRPr="0038004F">
              <w:rPr>
                <w:rFonts w:ascii="Arial" w:hAnsi="Calibri" w:cs="Arial" w:hint="eastAsia"/>
                <w:b/>
                <w:bCs/>
                <w:kern w:val="0"/>
                <w:szCs w:val="21"/>
              </w:rPr>
              <w:t>“跨界不跨行”多项重要并购，</w:t>
            </w:r>
            <w:r w:rsidR="00513D87" w:rsidRPr="0038004F">
              <w:rPr>
                <w:rFonts w:ascii="Arial" w:hAnsi="Calibri" w:cs="Arial" w:hint="eastAsia"/>
                <w:b/>
                <w:bCs/>
                <w:kern w:val="0"/>
                <w:szCs w:val="21"/>
              </w:rPr>
              <w:t>围绕上下游产业链并购，</w:t>
            </w:r>
            <w:r w:rsidR="00FB7D82">
              <w:rPr>
                <w:rFonts w:ascii="Arial" w:hAnsi="Calibri" w:cs="Arial" w:hint="eastAsia"/>
                <w:bCs/>
                <w:kern w:val="0"/>
                <w:szCs w:val="21"/>
              </w:rPr>
              <w:t>解决</w:t>
            </w:r>
            <w:r w:rsidR="003149D6">
              <w:rPr>
                <w:rFonts w:ascii="Arial" w:hAnsi="Calibri" w:cs="Arial" w:hint="eastAsia"/>
                <w:bCs/>
                <w:kern w:val="0"/>
                <w:szCs w:val="21"/>
              </w:rPr>
              <w:t>自身产业发展瓶颈，进入蓝海领域，增强抗周期能力，</w:t>
            </w:r>
            <w:r w:rsidRPr="00920468">
              <w:rPr>
                <w:rFonts w:ascii="Arial" w:hAnsi="Calibri" w:cs="Arial" w:hint="eastAsia"/>
                <w:bCs/>
                <w:kern w:val="0"/>
                <w:szCs w:val="21"/>
              </w:rPr>
              <w:t>切实提升公司核心竞争力和盈利能力，确保公司可持续发展，确保公司和股东利益最大化。</w:t>
            </w:r>
          </w:p>
          <w:p w:rsidR="008C02A5" w:rsidRPr="001645AC" w:rsidRDefault="008C02A5" w:rsidP="00D556A5">
            <w:pPr>
              <w:spacing w:afterLines="50"/>
              <w:ind w:firstLineChars="200" w:firstLine="422"/>
            </w:pPr>
            <w:r>
              <w:rPr>
                <w:rFonts w:ascii="Arial" w:eastAsiaTheme="minorEastAsia" w:hAnsi="Arial" w:cs="Arial" w:hint="eastAsia"/>
                <w:b/>
                <w:szCs w:val="21"/>
              </w:rPr>
              <w:t>2</w:t>
            </w:r>
            <w:r w:rsidRPr="001645AC">
              <w:rPr>
                <w:rFonts w:ascii="Arial" w:eastAsiaTheme="minorEastAsia" w:hAnsi="Arial" w:cs="Arial" w:hint="eastAsia"/>
                <w:b/>
                <w:szCs w:val="21"/>
              </w:rPr>
              <w:t>、</w:t>
            </w:r>
            <w:r>
              <w:rPr>
                <w:rFonts w:ascii="Arial" w:eastAsiaTheme="minorEastAsia" w:hAnsi="Arial" w:cs="Arial" w:hint="eastAsia"/>
                <w:b/>
                <w:szCs w:val="21"/>
              </w:rPr>
              <w:t>大盛石墨具有哪些优势？</w:t>
            </w:r>
          </w:p>
          <w:p w:rsidR="008C02A5" w:rsidRDefault="008C02A5" w:rsidP="00D556A5">
            <w:pPr>
              <w:spacing w:afterLines="50"/>
              <w:ind w:firstLineChars="200" w:firstLine="420"/>
            </w:pPr>
            <w:r>
              <w:rPr>
                <w:rFonts w:hint="eastAsia"/>
              </w:rPr>
              <w:t>答：公司</w:t>
            </w:r>
            <w:r w:rsidRPr="00920468">
              <w:rPr>
                <w:rFonts w:hint="eastAsia"/>
              </w:rPr>
              <w:t>在</w:t>
            </w:r>
            <w:r>
              <w:rPr>
                <w:rFonts w:hint="eastAsia"/>
              </w:rPr>
              <w:t>战略性新兴材料、新能源方面进行布局，</w:t>
            </w:r>
            <w:r w:rsidRPr="0038004F">
              <w:rPr>
                <w:rFonts w:hint="eastAsia"/>
                <w:b/>
              </w:rPr>
              <w:t>投资了</w:t>
            </w:r>
            <w:r w:rsidRPr="0038004F">
              <w:rPr>
                <w:rFonts w:hint="eastAsia"/>
                <w:b/>
              </w:rPr>
              <w:t>6</w:t>
            </w:r>
            <w:r w:rsidRPr="0038004F">
              <w:rPr>
                <w:rFonts w:hint="eastAsia"/>
                <w:b/>
              </w:rPr>
              <w:t>亿元并持有大盛石墨</w:t>
            </w:r>
            <w:r w:rsidRPr="0038004F">
              <w:rPr>
                <w:rFonts w:hint="eastAsia"/>
                <w:b/>
              </w:rPr>
              <w:t>49%</w:t>
            </w:r>
            <w:r w:rsidRPr="0038004F">
              <w:rPr>
                <w:rFonts w:hint="eastAsia"/>
                <w:b/>
              </w:rPr>
              <w:t>的股权，</w:t>
            </w:r>
            <w:r>
              <w:rPr>
                <w:rFonts w:hint="eastAsia"/>
              </w:rPr>
              <w:t>与大</w:t>
            </w:r>
            <w:proofErr w:type="gramStart"/>
            <w:r>
              <w:rPr>
                <w:rFonts w:hint="eastAsia"/>
              </w:rPr>
              <w:t>股东瑞盛新能源</w:t>
            </w:r>
            <w:proofErr w:type="gramEnd"/>
            <w:r>
              <w:rPr>
                <w:rFonts w:hint="eastAsia"/>
              </w:rPr>
              <w:t>共同打造</w:t>
            </w:r>
            <w:r>
              <w:rPr>
                <w:rFonts w:hint="eastAsia"/>
                <w:sz w:val="18"/>
                <w:szCs w:val="18"/>
              </w:rPr>
              <w:t>最具规模、应用最完整的石墨产业，推动石墨烯的规模化应用</w:t>
            </w:r>
            <w:r>
              <w:rPr>
                <w:rFonts w:hint="eastAsia"/>
              </w:rPr>
              <w:t>。</w:t>
            </w:r>
            <w:r w:rsidRPr="0038004F">
              <w:rPr>
                <w:rFonts w:hint="eastAsia"/>
                <w:b/>
              </w:rPr>
              <w:t>基于对大盛石墨的未来发展充满信心，大股东及其实际控制人</w:t>
            </w:r>
            <w:proofErr w:type="gramStart"/>
            <w:r w:rsidRPr="0038004F">
              <w:rPr>
                <w:rFonts w:hint="eastAsia"/>
                <w:b/>
              </w:rPr>
              <w:t>承诺扣非后</w:t>
            </w:r>
            <w:proofErr w:type="gramEnd"/>
            <w:r w:rsidRPr="0038004F">
              <w:rPr>
                <w:rFonts w:hint="eastAsia"/>
                <w:b/>
              </w:rPr>
              <w:t>净利润</w:t>
            </w:r>
            <w:r w:rsidRPr="0038004F">
              <w:rPr>
                <w:rFonts w:hint="eastAsia"/>
                <w:b/>
              </w:rPr>
              <w:t>2015</w:t>
            </w:r>
            <w:r w:rsidRPr="0038004F">
              <w:rPr>
                <w:rFonts w:hint="eastAsia"/>
                <w:b/>
              </w:rPr>
              <w:t>年不低于</w:t>
            </w:r>
            <w:r w:rsidRPr="0038004F">
              <w:rPr>
                <w:rFonts w:hint="eastAsia"/>
                <w:b/>
              </w:rPr>
              <w:t>5500</w:t>
            </w:r>
            <w:r w:rsidRPr="0038004F">
              <w:rPr>
                <w:rFonts w:hint="eastAsia"/>
                <w:b/>
              </w:rPr>
              <w:t>万元、</w:t>
            </w:r>
            <w:r w:rsidRPr="0038004F">
              <w:rPr>
                <w:rFonts w:hint="eastAsia"/>
                <w:b/>
              </w:rPr>
              <w:t>2016</w:t>
            </w:r>
            <w:r w:rsidRPr="0038004F">
              <w:rPr>
                <w:rFonts w:hint="eastAsia"/>
                <w:b/>
              </w:rPr>
              <w:t>年</w:t>
            </w:r>
            <w:r w:rsidRPr="0038004F">
              <w:rPr>
                <w:rFonts w:hint="eastAsia"/>
                <w:b/>
                <w:szCs w:val="21"/>
              </w:rPr>
              <w:t>不低于</w:t>
            </w:r>
            <w:r w:rsidRPr="0038004F">
              <w:rPr>
                <w:rFonts w:hint="eastAsia"/>
                <w:b/>
                <w:szCs w:val="21"/>
              </w:rPr>
              <w:t>5,500</w:t>
            </w:r>
            <w:r w:rsidRPr="0038004F">
              <w:rPr>
                <w:rFonts w:hint="eastAsia"/>
                <w:b/>
                <w:szCs w:val="21"/>
              </w:rPr>
              <w:t>万元、</w:t>
            </w:r>
            <w:r w:rsidRPr="0038004F">
              <w:rPr>
                <w:rFonts w:hint="eastAsia"/>
                <w:b/>
                <w:szCs w:val="21"/>
              </w:rPr>
              <w:t>2017</w:t>
            </w:r>
            <w:r w:rsidRPr="0038004F">
              <w:rPr>
                <w:rFonts w:hint="eastAsia"/>
                <w:b/>
                <w:szCs w:val="21"/>
              </w:rPr>
              <w:t>年不低于</w:t>
            </w:r>
            <w:r w:rsidRPr="0038004F">
              <w:rPr>
                <w:rFonts w:hint="eastAsia"/>
                <w:b/>
                <w:szCs w:val="21"/>
              </w:rPr>
              <w:t>15,500</w:t>
            </w:r>
            <w:r w:rsidRPr="0038004F">
              <w:rPr>
                <w:rFonts w:hint="eastAsia"/>
                <w:b/>
                <w:szCs w:val="21"/>
              </w:rPr>
              <w:t>万元</w:t>
            </w:r>
            <w:r w:rsidRPr="0038004F">
              <w:rPr>
                <w:rFonts w:hint="eastAsia"/>
                <w:b/>
              </w:rPr>
              <w:t>，</w:t>
            </w:r>
            <w:proofErr w:type="gramStart"/>
            <w:r>
              <w:rPr>
                <w:rFonts w:hint="eastAsia"/>
              </w:rPr>
              <w:t>若业绩</w:t>
            </w:r>
            <w:proofErr w:type="gramEnd"/>
            <w:r>
              <w:rPr>
                <w:rFonts w:hint="eastAsia"/>
              </w:rPr>
              <w:t>不达标，同意以现金的方式补足未完成业绩目标之差额部分。这能保障公司最终的收益。同时，大盛石墨已启动资产证券化相关工作，</w:t>
            </w:r>
            <w:r w:rsidRPr="00920468">
              <w:rPr>
                <w:rFonts w:hint="eastAsia"/>
              </w:rPr>
              <w:t>随着</w:t>
            </w:r>
            <w:r>
              <w:rPr>
                <w:rFonts w:hint="eastAsia"/>
              </w:rPr>
              <w:t>相关顺利推进，其</w:t>
            </w:r>
            <w:r w:rsidRPr="00920468">
              <w:rPr>
                <w:rFonts w:hint="eastAsia"/>
              </w:rPr>
              <w:t>权益类资产将给公司带来持续性收益。</w:t>
            </w:r>
            <w:r>
              <w:rPr>
                <w:rFonts w:hint="eastAsia"/>
              </w:rPr>
              <w:t>大盛石墨在石墨资源储量，技术研发，产能储备等方面具有独特的竞争优势。</w:t>
            </w:r>
          </w:p>
          <w:p w:rsidR="008C02A5" w:rsidRDefault="008C02A5" w:rsidP="00D556A5">
            <w:pPr>
              <w:spacing w:afterLines="50"/>
              <w:ind w:firstLineChars="200" w:firstLine="42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  <w:r w:rsidRPr="00D556A5">
              <w:rPr>
                <w:rFonts w:hint="eastAsia"/>
                <w:b/>
              </w:rPr>
              <w:t>丰富的石墨资源</w:t>
            </w:r>
            <w:r>
              <w:rPr>
                <w:rFonts w:hint="eastAsia"/>
              </w:rPr>
              <w:t>：拥有鳞片石墨</w:t>
            </w:r>
            <w:r>
              <w:rPr>
                <w:rFonts w:hint="eastAsia"/>
              </w:rPr>
              <w:t>4636</w:t>
            </w:r>
            <w:r>
              <w:rPr>
                <w:rFonts w:hint="eastAsia"/>
              </w:rPr>
              <w:t>万吨，公司储量全球前列，微晶石墨远景储量</w:t>
            </w:r>
            <w:r>
              <w:rPr>
                <w:rFonts w:hint="eastAsia"/>
              </w:rPr>
              <w:t>5000</w:t>
            </w:r>
            <w:r>
              <w:rPr>
                <w:rFonts w:hint="eastAsia"/>
              </w:rPr>
              <w:t>万吨，且有</w:t>
            </w:r>
            <w:r>
              <w:rPr>
                <w:rFonts w:hint="eastAsia"/>
              </w:rPr>
              <w:t>17.79</w:t>
            </w:r>
            <w:r>
              <w:rPr>
                <w:rFonts w:hint="eastAsia"/>
              </w:rPr>
              <w:t>平方公里的鳞片石墨探矿权。</w:t>
            </w:r>
          </w:p>
          <w:p w:rsidR="008C02A5" w:rsidRDefault="008C02A5" w:rsidP="00D556A5">
            <w:pPr>
              <w:spacing w:afterLines="50"/>
              <w:ind w:firstLineChars="200" w:firstLine="420"/>
              <w:rPr>
                <w:rStyle w:val="txtcontent1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  <w:r w:rsidRPr="00D556A5">
              <w:rPr>
                <w:rFonts w:hint="eastAsia"/>
                <w:b/>
              </w:rPr>
              <w:t>零瓶颈的石墨深加工全产业链布局</w:t>
            </w:r>
            <w:r>
              <w:rPr>
                <w:rFonts w:hint="eastAsia"/>
              </w:rPr>
              <w:t>：</w:t>
            </w:r>
            <w:r>
              <w:rPr>
                <w:rStyle w:val="txtcontent1"/>
                <w:rFonts w:hint="eastAsia"/>
                <w:szCs w:val="21"/>
              </w:rPr>
              <w:t>已具备原料、</w:t>
            </w:r>
            <w:r w:rsidRPr="00FD531F">
              <w:rPr>
                <w:rStyle w:val="txtcontent1"/>
                <w:szCs w:val="21"/>
              </w:rPr>
              <w:t>高纯石墨、</w:t>
            </w:r>
            <w:r>
              <w:rPr>
                <w:rStyle w:val="txtcontent1"/>
                <w:rFonts w:hint="eastAsia"/>
                <w:szCs w:val="21"/>
              </w:rPr>
              <w:t>可膨胀石墨、</w:t>
            </w:r>
            <w:r w:rsidRPr="00FD531F">
              <w:rPr>
                <w:rStyle w:val="txtcontent1"/>
                <w:szCs w:val="21"/>
              </w:rPr>
              <w:t>柔性石墨、负极材料、导电剂、高导热石墨块</w:t>
            </w:r>
            <w:r>
              <w:rPr>
                <w:rStyle w:val="txtcontent1"/>
                <w:rFonts w:hint="eastAsia"/>
                <w:szCs w:val="21"/>
              </w:rPr>
              <w:t>、各向同性石墨、石墨烯等全线产品的</w:t>
            </w:r>
            <w:r w:rsidRPr="00FD531F">
              <w:rPr>
                <w:rStyle w:val="txtcontent1"/>
                <w:szCs w:val="21"/>
              </w:rPr>
              <w:t>深加工</w:t>
            </w:r>
            <w:r>
              <w:rPr>
                <w:rStyle w:val="txtcontent1"/>
                <w:rFonts w:hint="eastAsia"/>
                <w:szCs w:val="21"/>
              </w:rPr>
              <w:t>能力。</w:t>
            </w:r>
          </w:p>
          <w:p w:rsidR="008C02A5" w:rsidRDefault="008C02A5" w:rsidP="00D556A5">
            <w:pPr>
              <w:spacing w:afterLines="50"/>
              <w:ind w:firstLineChars="200" w:firstLine="420"/>
              <w:rPr>
                <w:rStyle w:val="txtcontent1"/>
                <w:szCs w:val="21"/>
              </w:rPr>
            </w:pPr>
            <w:r>
              <w:rPr>
                <w:rStyle w:val="txtcontent1"/>
                <w:rFonts w:hint="eastAsia"/>
              </w:rPr>
              <w:t>（</w:t>
            </w:r>
            <w:r>
              <w:rPr>
                <w:rStyle w:val="txtcontent1"/>
                <w:rFonts w:hint="eastAsia"/>
              </w:rPr>
              <w:t>3</w:t>
            </w:r>
            <w:r>
              <w:rPr>
                <w:rStyle w:val="txtcontent1"/>
                <w:rFonts w:hint="eastAsia"/>
              </w:rPr>
              <w:t>）</w:t>
            </w:r>
            <w:r w:rsidRPr="00D556A5">
              <w:rPr>
                <w:rFonts w:hint="eastAsia"/>
                <w:b/>
              </w:rPr>
              <w:t>产品的自主研发技术</w:t>
            </w:r>
            <w:r>
              <w:rPr>
                <w:rStyle w:val="txtcontent1"/>
                <w:rFonts w:hint="eastAsia"/>
              </w:rPr>
              <w:t>：大盛石墨与行业技术领先的</w:t>
            </w:r>
            <w:r>
              <w:rPr>
                <w:rStyle w:val="txtcontent1"/>
                <w:rFonts w:hint="eastAsia"/>
                <w:szCs w:val="21"/>
              </w:rPr>
              <w:t>各大</w:t>
            </w:r>
            <w:r w:rsidRPr="009D6074">
              <w:rPr>
                <w:rStyle w:val="txtcontent1"/>
                <w:rFonts w:hint="eastAsia"/>
                <w:szCs w:val="21"/>
              </w:rPr>
              <w:t>高校和研究机构展开了长期的技术合作</w:t>
            </w:r>
            <w:r>
              <w:rPr>
                <w:rStyle w:val="txtcontent1"/>
                <w:rFonts w:hint="eastAsia"/>
                <w:szCs w:val="21"/>
              </w:rPr>
              <w:t>，覆盖从石墨、石墨烯等全线产品。</w:t>
            </w:r>
          </w:p>
          <w:p w:rsidR="008C02A5" w:rsidRDefault="008C02A5" w:rsidP="00D556A5">
            <w:pPr>
              <w:spacing w:afterLines="50"/>
              <w:ind w:firstLineChars="200" w:firstLine="420"/>
              <w:rPr>
                <w:rStyle w:val="txtcontent1"/>
                <w:szCs w:val="21"/>
              </w:rPr>
            </w:pPr>
            <w:r>
              <w:rPr>
                <w:rStyle w:val="txtcontent1"/>
                <w:rFonts w:hint="eastAsia"/>
              </w:rPr>
              <w:t>（</w:t>
            </w:r>
            <w:r>
              <w:rPr>
                <w:rStyle w:val="txtcontent1"/>
                <w:rFonts w:hint="eastAsia"/>
              </w:rPr>
              <w:t>4</w:t>
            </w:r>
            <w:r>
              <w:rPr>
                <w:rStyle w:val="txtcontent1"/>
                <w:rFonts w:hint="eastAsia"/>
              </w:rPr>
              <w:t>）</w:t>
            </w:r>
            <w:r w:rsidRPr="00D556A5">
              <w:rPr>
                <w:rFonts w:hint="eastAsia"/>
                <w:b/>
              </w:rPr>
              <w:t>前瞻性的石墨</w:t>
            </w:r>
            <w:proofErr w:type="gramStart"/>
            <w:r w:rsidRPr="00D556A5">
              <w:rPr>
                <w:rFonts w:hint="eastAsia"/>
                <w:b/>
              </w:rPr>
              <w:t>烯</w:t>
            </w:r>
            <w:proofErr w:type="gramEnd"/>
            <w:r w:rsidRPr="00D556A5">
              <w:rPr>
                <w:rFonts w:hint="eastAsia"/>
                <w:b/>
              </w:rPr>
              <w:t>布局</w:t>
            </w:r>
            <w:r>
              <w:rPr>
                <w:rStyle w:val="txtcontent1"/>
                <w:rFonts w:hint="eastAsia"/>
              </w:rPr>
              <w:t>：</w:t>
            </w:r>
            <w:r w:rsidRPr="00A7685C">
              <w:rPr>
                <w:rStyle w:val="txtcontent1"/>
                <w:rFonts w:hint="eastAsia"/>
              </w:rPr>
              <w:t>大盛石墨大股东自</w:t>
            </w:r>
            <w:r w:rsidRPr="00A7685C">
              <w:rPr>
                <w:rStyle w:val="txtcontent1"/>
                <w:rFonts w:hint="eastAsia"/>
              </w:rPr>
              <w:t>2011</w:t>
            </w:r>
            <w:r w:rsidRPr="00A7685C">
              <w:rPr>
                <w:rStyle w:val="txtcontent1"/>
                <w:rFonts w:hint="eastAsia"/>
              </w:rPr>
              <w:t>年开始石墨</w:t>
            </w:r>
            <w:proofErr w:type="gramStart"/>
            <w:r w:rsidRPr="00A7685C">
              <w:rPr>
                <w:rStyle w:val="txtcontent1"/>
                <w:rFonts w:hint="eastAsia"/>
              </w:rPr>
              <w:t>烯</w:t>
            </w:r>
            <w:proofErr w:type="gramEnd"/>
            <w:r w:rsidRPr="00A7685C">
              <w:rPr>
                <w:rStyle w:val="txtcontent1"/>
                <w:rFonts w:hint="eastAsia"/>
              </w:rPr>
              <w:t>相关技术的研发。在合作研发单位的支持下，目前已掌握石墨</w:t>
            </w:r>
            <w:proofErr w:type="gramStart"/>
            <w:r w:rsidRPr="00A7685C">
              <w:rPr>
                <w:rStyle w:val="txtcontent1"/>
                <w:rFonts w:hint="eastAsia"/>
              </w:rPr>
              <w:t>烯</w:t>
            </w:r>
            <w:proofErr w:type="gramEnd"/>
            <w:r w:rsidRPr="00A7685C">
              <w:rPr>
                <w:rStyle w:val="txtcontent1"/>
                <w:rFonts w:hint="eastAsia"/>
              </w:rPr>
              <w:t>宏量制备技术、石墨</w:t>
            </w:r>
            <w:proofErr w:type="gramStart"/>
            <w:r w:rsidRPr="00A7685C">
              <w:rPr>
                <w:rStyle w:val="txtcontent1"/>
                <w:rFonts w:hint="eastAsia"/>
              </w:rPr>
              <w:t>烯</w:t>
            </w:r>
            <w:proofErr w:type="gramEnd"/>
            <w:r w:rsidRPr="00A7685C">
              <w:rPr>
                <w:rStyle w:val="txtcontent1"/>
                <w:rFonts w:hint="eastAsia"/>
              </w:rPr>
              <w:t>粉体自组装技术、石墨</w:t>
            </w:r>
            <w:proofErr w:type="gramStart"/>
            <w:r w:rsidRPr="00A7685C">
              <w:rPr>
                <w:rStyle w:val="txtcontent1"/>
                <w:rFonts w:hint="eastAsia"/>
              </w:rPr>
              <w:t>烯</w:t>
            </w:r>
            <w:proofErr w:type="gramEnd"/>
            <w:r w:rsidRPr="00A7685C">
              <w:rPr>
                <w:rStyle w:val="txtcontent1"/>
                <w:rFonts w:hint="eastAsia"/>
              </w:rPr>
              <w:t>粉体应用技术，建立了完善的技术体系。大盛石墨是国内</w:t>
            </w:r>
            <w:r w:rsidRPr="00A7685C">
              <w:rPr>
                <w:rStyle w:val="txtcontent1"/>
                <w:rFonts w:hint="eastAsia"/>
              </w:rPr>
              <w:lastRenderedPageBreak/>
              <w:t>某领先石墨</w:t>
            </w:r>
            <w:proofErr w:type="gramStart"/>
            <w:r w:rsidRPr="00A7685C">
              <w:rPr>
                <w:rStyle w:val="txtcontent1"/>
                <w:rFonts w:hint="eastAsia"/>
              </w:rPr>
              <w:t>烯</w:t>
            </w:r>
            <w:proofErr w:type="gramEnd"/>
            <w:r w:rsidRPr="00A7685C">
              <w:rPr>
                <w:rStyle w:val="txtcontent1"/>
                <w:rFonts w:hint="eastAsia"/>
              </w:rPr>
              <w:t>粉体制备企业独家供应商。</w:t>
            </w:r>
          </w:p>
          <w:p w:rsidR="008C02A5" w:rsidRDefault="008C02A5" w:rsidP="00D556A5">
            <w:pPr>
              <w:spacing w:afterLines="50"/>
              <w:ind w:firstLineChars="200" w:firstLine="420"/>
              <w:rPr>
                <w:rStyle w:val="txtcontent1"/>
                <w:szCs w:val="21"/>
              </w:rPr>
            </w:pPr>
            <w:r>
              <w:rPr>
                <w:rStyle w:val="txtcontent1"/>
                <w:rFonts w:hint="eastAsia"/>
              </w:rPr>
              <w:t>（</w:t>
            </w:r>
            <w:r>
              <w:rPr>
                <w:rStyle w:val="txtcontent1"/>
                <w:rFonts w:hint="eastAsia"/>
              </w:rPr>
              <w:t>5</w:t>
            </w:r>
            <w:r>
              <w:rPr>
                <w:rStyle w:val="txtcontent1"/>
                <w:rFonts w:hint="eastAsia"/>
              </w:rPr>
              <w:t>）</w:t>
            </w:r>
            <w:r w:rsidRPr="00D556A5">
              <w:rPr>
                <w:rFonts w:hint="eastAsia"/>
                <w:b/>
              </w:rPr>
              <w:t>产能储备充分</w:t>
            </w:r>
            <w:r>
              <w:rPr>
                <w:rStyle w:val="txtcontent1"/>
                <w:rFonts w:hint="eastAsia"/>
              </w:rPr>
              <w:t>：</w:t>
            </w:r>
            <w:r>
              <w:rPr>
                <w:rStyle w:val="txtcontent1"/>
                <w:rFonts w:hint="eastAsia"/>
                <w:szCs w:val="21"/>
              </w:rPr>
              <w:t>通过其核心的全球首创自动化提纯装备，实现其从原料一致性到产品一致性的飞跃，产品一致性确保其在同行业中的质量优势。同时进行</w:t>
            </w:r>
            <w:proofErr w:type="gramStart"/>
            <w:r>
              <w:rPr>
                <w:rStyle w:val="txtcontent1"/>
                <w:rFonts w:hint="eastAsia"/>
                <w:szCs w:val="21"/>
              </w:rPr>
              <w:t>全产品</w:t>
            </w:r>
            <w:proofErr w:type="gramEnd"/>
            <w:r>
              <w:rPr>
                <w:rStyle w:val="txtcontent1"/>
                <w:rFonts w:hint="eastAsia"/>
                <w:szCs w:val="21"/>
              </w:rPr>
              <w:t>线的产能储备，有能力满足行业快速增长的需求。</w:t>
            </w:r>
          </w:p>
          <w:p w:rsidR="008C02A5" w:rsidRDefault="008C02A5" w:rsidP="00D556A5">
            <w:pPr>
              <w:spacing w:afterLines="50"/>
              <w:ind w:firstLineChars="200" w:firstLine="420"/>
              <w:rPr>
                <w:rStyle w:val="txtcontent1"/>
              </w:rPr>
            </w:pPr>
            <w:r>
              <w:rPr>
                <w:rStyle w:val="txtcontent1"/>
                <w:rFonts w:hint="eastAsia"/>
                <w:szCs w:val="21"/>
              </w:rPr>
              <w:t>（</w:t>
            </w:r>
            <w:r>
              <w:rPr>
                <w:rStyle w:val="txtcontent1"/>
                <w:rFonts w:hint="eastAsia"/>
                <w:szCs w:val="21"/>
              </w:rPr>
              <w:t>6</w:t>
            </w:r>
            <w:r>
              <w:rPr>
                <w:rStyle w:val="txtcontent1"/>
                <w:rFonts w:hint="eastAsia"/>
                <w:szCs w:val="21"/>
              </w:rPr>
              <w:t>）</w:t>
            </w:r>
            <w:r w:rsidRPr="00D556A5">
              <w:rPr>
                <w:rFonts w:hint="eastAsia"/>
                <w:b/>
              </w:rPr>
              <w:t>把握国家政策，抓住市场机遇，分享石墨新材料行业高速成长的红利</w:t>
            </w:r>
            <w:r>
              <w:rPr>
                <w:rStyle w:val="txtcontent1"/>
                <w:rFonts w:hint="eastAsia"/>
              </w:rPr>
              <w:t>。石墨被欧盟列为“</w:t>
            </w:r>
            <w:r>
              <w:rPr>
                <w:rStyle w:val="txtcontent1"/>
                <w:rFonts w:hint="eastAsia"/>
              </w:rPr>
              <w:t>14</w:t>
            </w:r>
            <w:r>
              <w:rPr>
                <w:rStyle w:val="txtcontent1"/>
                <w:rFonts w:hint="eastAsia"/>
              </w:rPr>
              <w:t>种对欧盟生死攸关的原料”之一，</w:t>
            </w:r>
            <w:r>
              <w:rPr>
                <w:rStyle w:val="txtcontent1"/>
                <w:rFonts w:hint="eastAsia"/>
              </w:rPr>
              <w:t xml:space="preserve"> </w:t>
            </w:r>
            <w:r>
              <w:rPr>
                <w:rStyle w:val="txtcontent1"/>
                <w:rFonts w:hint="eastAsia"/>
              </w:rPr>
              <w:t>“十二五”战略性新兴产业中有</w:t>
            </w:r>
            <w:r>
              <w:rPr>
                <w:rStyle w:val="txtcontent1"/>
                <w:rFonts w:hint="eastAsia"/>
              </w:rPr>
              <w:t>6</w:t>
            </w:r>
            <w:r>
              <w:rPr>
                <w:rStyle w:val="txtcontent1"/>
                <w:rFonts w:hint="eastAsia"/>
              </w:rPr>
              <w:t>个产业强关联，“中国制造</w:t>
            </w:r>
            <w:r>
              <w:rPr>
                <w:rStyle w:val="txtcontent1"/>
                <w:rFonts w:hint="eastAsia"/>
              </w:rPr>
              <w:t>2025</w:t>
            </w:r>
            <w:r>
              <w:rPr>
                <w:rStyle w:val="txtcontent1"/>
                <w:rFonts w:hint="eastAsia"/>
              </w:rPr>
              <w:t>”重点突破领域中有</w:t>
            </w:r>
            <w:r>
              <w:rPr>
                <w:rStyle w:val="txtcontent1"/>
                <w:rFonts w:hint="eastAsia"/>
              </w:rPr>
              <w:t>7</w:t>
            </w:r>
            <w:r>
              <w:rPr>
                <w:rStyle w:val="txtcontent1"/>
                <w:rFonts w:hint="eastAsia"/>
              </w:rPr>
              <w:t>个领域已覆盖。</w:t>
            </w:r>
          </w:p>
          <w:p w:rsidR="008C02A5" w:rsidRPr="00D556A5" w:rsidRDefault="008C02A5" w:rsidP="00D556A5">
            <w:pPr>
              <w:spacing w:afterLines="50"/>
              <w:ind w:firstLineChars="202" w:firstLine="426"/>
              <w:rPr>
                <w:b/>
              </w:rPr>
            </w:pPr>
            <w:r w:rsidRPr="00D556A5">
              <w:rPr>
                <w:rFonts w:hint="eastAsia"/>
                <w:b/>
              </w:rPr>
              <w:t>大盛石墨应用领域涉及冶金、石化、光伏、智能终端、新能源汽车、航空航天、核电等等。</w:t>
            </w:r>
          </w:p>
          <w:p w:rsidR="00060CF8" w:rsidRPr="001645AC" w:rsidRDefault="00060CF8" w:rsidP="00D556A5">
            <w:pPr>
              <w:spacing w:afterLines="50"/>
              <w:ind w:firstLineChars="200" w:firstLine="422"/>
            </w:pPr>
            <w:r>
              <w:rPr>
                <w:rFonts w:ascii="Arial" w:eastAsiaTheme="minorEastAsia" w:hAnsi="Arial" w:cs="Arial" w:hint="eastAsia"/>
                <w:b/>
                <w:szCs w:val="21"/>
              </w:rPr>
              <w:t>3</w:t>
            </w:r>
            <w:r w:rsidRPr="001645AC">
              <w:rPr>
                <w:rFonts w:ascii="Arial" w:eastAsiaTheme="minorEastAsia" w:hAnsi="Arial" w:cs="Arial" w:hint="eastAsia"/>
                <w:b/>
                <w:szCs w:val="21"/>
              </w:rPr>
              <w:t>、</w:t>
            </w:r>
            <w:r>
              <w:rPr>
                <w:rFonts w:ascii="Arial" w:eastAsiaTheme="minorEastAsia" w:hAnsi="Arial" w:cs="Arial" w:hint="eastAsia"/>
                <w:b/>
                <w:szCs w:val="21"/>
              </w:rPr>
              <w:t>公司本次重大资产重组标的公司主要业务情况？</w:t>
            </w:r>
          </w:p>
          <w:p w:rsidR="00060CF8" w:rsidRDefault="00060CF8" w:rsidP="00D556A5">
            <w:pPr>
              <w:spacing w:afterLines="50"/>
              <w:ind w:firstLineChars="200" w:firstLine="420"/>
            </w:pPr>
            <w:r>
              <w:rPr>
                <w:rFonts w:hint="eastAsia"/>
              </w:rPr>
              <w:t>答：</w:t>
            </w:r>
            <w:r w:rsidRPr="0038004F">
              <w:rPr>
                <w:rFonts w:asciiTheme="minorEastAsia" w:eastAsiaTheme="minorEastAsia" w:hAnsiTheme="minorEastAsia" w:cs="Arial"/>
                <w:b/>
              </w:rPr>
              <w:t>公司与标的公司在智能终端产品线、业务链及客户资源等方面具有较强的协同效应，</w:t>
            </w:r>
            <w:r w:rsidRPr="00BC24C6">
              <w:rPr>
                <w:rFonts w:asciiTheme="minorEastAsia" w:eastAsiaTheme="minorEastAsia" w:hAnsiTheme="minorEastAsia" w:cs="Arial"/>
              </w:rPr>
              <w:t>与标的公司合作后，将会充分发挥双方的人才、技术、市场及客户资源等优势，加快进入智能终端、物联网基础设备、以及消费类电子等领域，提高市场份额及销售收入，提升公司整体盈利能力，为公司股东创造最大价值。</w:t>
            </w:r>
          </w:p>
          <w:p w:rsidR="00D556A5" w:rsidRDefault="00060CF8" w:rsidP="00D556A5">
            <w:pPr>
              <w:spacing w:afterLines="50"/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）基本情况：</w:t>
            </w:r>
          </w:p>
          <w:p w:rsidR="00060CF8" w:rsidRDefault="00060CF8" w:rsidP="00D556A5">
            <w:pPr>
              <w:spacing w:afterLines="50"/>
              <w:ind w:firstLineChars="200" w:firstLine="420"/>
            </w:pPr>
            <w:r>
              <w:rPr>
                <w:rFonts w:hint="eastAsia"/>
              </w:rPr>
              <w:t>标的公司是一家全球领先的高性能橡胶、塑料等高分子新材料精密制品企业，</w:t>
            </w:r>
            <w:r w:rsidRPr="00920468">
              <w:t>主要从事精密橡塑产品的研发、生产与销售，</w:t>
            </w:r>
            <w:r w:rsidRPr="0038004F">
              <w:rPr>
                <w:rFonts w:hint="eastAsia"/>
                <w:b/>
              </w:rPr>
              <w:t>产品广泛应用于智能终端、可穿戴、智能家居、汽车交通运输、医疗健康、服务机器人及航空航天等领域。</w:t>
            </w:r>
          </w:p>
          <w:p w:rsidR="00D556A5" w:rsidRDefault="00060CF8" w:rsidP="00D556A5">
            <w:pPr>
              <w:spacing w:afterLines="50"/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）技术与客户：</w:t>
            </w:r>
          </w:p>
          <w:p w:rsidR="00060CF8" w:rsidRDefault="00060CF8" w:rsidP="00D556A5">
            <w:pPr>
              <w:spacing w:afterLines="50"/>
              <w:ind w:firstLineChars="200" w:firstLine="420"/>
              <w:rPr>
                <w:rFonts w:ascii="Arial" w:eastAsiaTheme="minorEastAsia" w:hAnsi="Arial" w:cs="Arial"/>
                <w:szCs w:val="21"/>
              </w:rPr>
            </w:pPr>
            <w:r w:rsidRPr="00920468">
              <w:t>标的公司拥有数十项专利，并在境内外设有多个研发中心，与</w:t>
            </w:r>
            <w:r>
              <w:rPr>
                <w:rFonts w:hint="eastAsia"/>
              </w:rPr>
              <w:t>新加坡、日本、韩国等</w:t>
            </w:r>
            <w:r w:rsidRPr="00920468">
              <w:t>国外</w:t>
            </w:r>
            <w:r>
              <w:rPr>
                <w:rFonts w:hint="eastAsia"/>
              </w:rPr>
              <w:t>资深</w:t>
            </w:r>
            <w:r w:rsidRPr="00920468">
              <w:t>专业团队进行精密橡塑结构件的合作开发</w:t>
            </w:r>
            <w:r>
              <w:rPr>
                <w:rFonts w:ascii="Arial" w:eastAsiaTheme="minorEastAsia" w:hAnsi="Arial" w:cs="Arial" w:hint="eastAsia"/>
                <w:szCs w:val="21"/>
              </w:rPr>
              <w:t>。</w:t>
            </w:r>
          </w:p>
          <w:p w:rsidR="00060CF8" w:rsidRDefault="00060CF8" w:rsidP="00D556A5">
            <w:pPr>
              <w:spacing w:afterLines="50"/>
              <w:ind w:firstLineChars="200" w:firstLine="420"/>
            </w:pPr>
            <w:r>
              <w:rPr>
                <w:rFonts w:ascii="Arial" w:eastAsiaTheme="minorEastAsia" w:hAnsi="Arial" w:cs="Arial" w:hint="eastAsia"/>
                <w:szCs w:val="21"/>
              </w:rPr>
              <w:t>标的公司紧跟国际行业趋势，介入上游新材料改性同步研发，材料研发技术赢得了诸多客户的认可；标的公司的精密模具自主研发制造能力、自动化创新驱动向精益智能制造演进，已实现高度的自动化能确保人力成本降低，生产效率提高，产品质量提高等；这些都是持续赢得客户的关键要素。</w:t>
            </w:r>
          </w:p>
          <w:p w:rsidR="00060CF8" w:rsidRPr="00D556A5" w:rsidRDefault="00060CF8" w:rsidP="00D556A5">
            <w:pPr>
              <w:spacing w:afterLines="50"/>
              <w:ind w:firstLineChars="200" w:firstLine="422"/>
              <w:rPr>
                <w:b/>
              </w:rPr>
            </w:pPr>
            <w:r w:rsidRPr="00D556A5">
              <w:rPr>
                <w:rFonts w:hint="eastAsia"/>
                <w:b/>
              </w:rPr>
              <w:t>标的公司</w:t>
            </w:r>
            <w:r w:rsidRPr="00D556A5">
              <w:rPr>
                <w:b/>
              </w:rPr>
              <w:t>致力于为中高端品牌客户提供橡塑精密结构</w:t>
            </w:r>
            <w:proofErr w:type="gramStart"/>
            <w:r w:rsidRPr="00D556A5">
              <w:rPr>
                <w:b/>
              </w:rPr>
              <w:t>件解决</w:t>
            </w:r>
            <w:proofErr w:type="gramEnd"/>
            <w:r w:rsidRPr="00D556A5">
              <w:rPr>
                <w:b/>
              </w:rPr>
              <w:t>方案</w:t>
            </w:r>
            <w:r w:rsidRPr="00D556A5">
              <w:rPr>
                <w:rFonts w:hint="eastAsia"/>
                <w:b/>
              </w:rPr>
              <w:t>。其拥有</w:t>
            </w:r>
            <w:r w:rsidRPr="00D556A5">
              <w:rPr>
                <w:b/>
              </w:rPr>
              <w:t>丰富稳定的客户资源，核心客户国际知名企业</w:t>
            </w:r>
            <w:r w:rsidRPr="00D556A5">
              <w:rPr>
                <w:rFonts w:hint="eastAsia"/>
                <w:b/>
              </w:rPr>
              <w:t>，获得客户的高度评价。</w:t>
            </w:r>
          </w:p>
          <w:p w:rsidR="00060CF8" w:rsidRDefault="00060CF8" w:rsidP="00D556A5">
            <w:pPr>
              <w:spacing w:afterLines="50"/>
              <w:ind w:firstLineChars="200" w:firstLine="42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）产品与市场：</w:t>
            </w:r>
          </w:p>
          <w:p w:rsidR="00060CF8" w:rsidRDefault="00060CF8" w:rsidP="00D556A5">
            <w:pPr>
              <w:spacing w:afterLines="50"/>
              <w:ind w:firstLineChars="200" w:firstLine="420"/>
            </w:pPr>
            <w:r>
              <w:rPr>
                <w:rFonts w:hint="eastAsia"/>
              </w:rPr>
              <w:t xml:space="preserve">a. </w:t>
            </w:r>
            <w:r w:rsidRPr="00D556A5">
              <w:rPr>
                <w:rFonts w:hint="eastAsia"/>
                <w:b/>
              </w:rPr>
              <w:t>标的公司智能终端硅橡胶产品处于市场领导地位，在国际知名智能手机市场份额较高，竞争对手主要是境外日本、台湾等知名企业</w:t>
            </w:r>
            <w:r>
              <w:rPr>
                <w:rFonts w:hint="eastAsia"/>
              </w:rPr>
              <w:t>。</w:t>
            </w:r>
          </w:p>
          <w:p w:rsidR="00060CF8" w:rsidRDefault="00060CF8" w:rsidP="00D556A5">
            <w:pPr>
              <w:spacing w:afterLines="50"/>
              <w:ind w:firstLineChars="200" w:firstLine="420"/>
            </w:pPr>
            <w:r>
              <w:rPr>
                <w:rFonts w:hint="eastAsia"/>
              </w:rPr>
              <w:t xml:space="preserve">b. </w:t>
            </w:r>
            <w:r>
              <w:rPr>
                <w:rFonts w:hint="eastAsia"/>
              </w:rPr>
              <w:t>可穿戴和智能运动相机行业应用将是下一个业务增长点。</w:t>
            </w:r>
            <w:r w:rsidRPr="00852681">
              <w:rPr>
                <w:rFonts w:hint="eastAsia"/>
                <w:b/>
              </w:rPr>
              <w:t>标的公司已有产品应用于某国际知名智能终端企业的智能手表；其客户智能运动相机产品在美国市场占有率高达约</w:t>
            </w:r>
            <w:r w:rsidRPr="00852681">
              <w:rPr>
                <w:rFonts w:hint="eastAsia"/>
                <w:b/>
              </w:rPr>
              <w:t>73%</w:t>
            </w:r>
            <w:r w:rsidRPr="00852681">
              <w:rPr>
                <w:rFonts w:hint="eastAsia"/>
                <w:b/>
              </w:rPr>
              <w:t>，全球市场份额约</w:t>
            </w:r>
            <w:r w:rsidRPr="00852681">
              <w:rPr>
                <w:rFonts w:hint="eastAsia"/>
                <w:b/>
              </w:rPr>
              <w:t>57%</w:t>
            </w:r>
            <w:r w:rsidRPr="00852681">
              <w:rPr>
                <w:rFonts w:hint="eastAsia"/>
                <w:b/>
              </w:rPr>
              <w:t>。</w:t>
            </w:r>
          </w:p>
          <w:p w:rsidR="00060CF8" w:rsidRDefault="00060CF8" w:rsidP="00D556A5">
            <w:pPr>
              <w:spacing w:afterLines="50"/>
              <w:ind w:firstLineChars="200" w:firstLine="420"/>
            </w:pPr>
            <w:r>
              <w:rPr>
                <w:rFonts w:hint="eastAsia"/>
              </w:rPr>
              <w:t xml:space="preserve">c. </w:t>
            </w:r>
            <w:r>
              <w:rPr>
                <w:rFonts w:hint="eastAsia"/>
              </w:rPr>
              <w:t>高性能高分子材料制品在新能源车电子化大浪潮中大有用武之地。汽车业务随着传统汽车对密封、减震要求的提高，以及汽车电子化、轻量化的趋势将持续增长。未来新兴汽车应用系统将催生新的汽车传感器及配套器件。标的公司的汽车业务将在汽车电子化浪潮中快速发展。</w:t>
            </w:r>
          </w:p>
          <w:p w:rsidR="00060CF8" w:rsidRPr="00852681" w:rsidRDefault="00060CF8" w:rsidP="00D556A5">
            <w:pPr>
              <w:spacing w:afterLines="50"/>
              <w:ind w:firstLineChars="200" w:firstLine="420"/>
              <w:rPr>
                <w:b/>
              </w:rPr>
            </w:pPr>
            <w:r>
              <w:rPr>
                <w:rFonts w:hint="eastAsia"/>
              </w:rPr>
              <w:t xml:space="preserve">d. </w:t>
            </w:r>
            <w:r w:rsidRPr="00C74FCE">
              <w:rPr>
                <w:rFonts w:hint="eastAsia"/>
              </w:rPr>
              <w:t>早期介入家庭清洁服务机器人市场。服务机器人行业对灵活性、环境适应</w:t>
            </w:r>
            <w:r w:rsidRPr="00C74FCE">
              <w:rPr>
                <w:rFonts w:hint="eastAsia"/>
              </w:rPr>
              <w:lastRenderedPageBreak/>
              <w:t>性和人机协调的要求越来越高，在电子密封性、连接、减震、与人接触材料的生物相容性方面都对高分子材料提出了新的要求。</w:t>
            </w:r>
            <w:r w:rsidRPr="00852681">
              <w:rPr>
                <w:rFonts w:hint="eastAsia"/>
                <w:b/>
              </w:rPr>
              <w:t>标的公司先发优势，正在与家庭清洁机器人业内领先公司合作。</w:t>
            </w:r>
          </w:p>
          <w:p w:rsidR="0053271A" w:rsidRPr="003B3BB5" w:rsidRDefault="00060CF8" w:rsidP="00D556A5">
            <w:pPr>
              <w:spacing w:afterLines="50"/>
              <w:ind w:firstLineChars="202" w:firstLine="424"/>
              <w:rPr>
                <w:rFonts w:ascii="Arial" w:eastAsiaTheme="minorEastAsia" w:hAnsi="Arial" w:cs="Arial"/>
                <w:szCs w:val="21"/>
              </w:rPr>
            </w:pPr>
            <w:r>
              <w:rPr>
                <w:rFonts w:hint="eastAsia"/>
              </w:rPr>
              <w:t xml:space="preserve">e. </w:t>
            </w:r>
            <w:r w:rsidRPr="00C74FCE">
              <w:rPr>
                <w:rFonts w:hint="eastAsia"/>
              </w:rPr>
              <w:t>液态硅橡胶在医疗健康等高附加值领域展开大规模应用。液态硅橡胶在成型产品精密度、复杂度方面较其他材料有显著优势，同时有利于提高制造的自动化水平。美国每年液态硅橡胶市场总产值达</w:t>
            </w:r>
            <w:r w:rsidRPr="00C74FCE">
              <w:rPr>
                <w:rFonts w:hint="eastAsia"/>
              </w:rPr>
              <w:t>8500</w:t>
            </w:r>
            <w:r w:rsidRPr="00C74FCE">
              <w:rPr>
                <w:rFonts w:hint="eastAsia"/>
              </w:rPr>
              <w:t>万美元，年均增长已达</w:t>
            </w:r>
            <w:r w:rsidRPr="00C74FCE">
              <w:rPr>
                <w:rFonts w:hint="eastAsia"/>
              </w:rPr>
              <w:t>15%</w:t>
            </w:r>
            <w:r w:rsidR="009A5A96">
              <w:rPr>
                <w:rFonts w:hint="eastAsia"/>
              </w:rPr>
              <w:t>。</w:t>
            </w:r>
            <w:r w:rsidRPr="009A5A96">
              <w:rPr>
                <w:rFonts w:hint="eastAsia"/>
                <w:b/>
              </w:rPr>
              <w:t>标的公司早在</w:t>
            </w:r>
            <w:r w:rsidRPr="009A5A96">
              <w:rPr>
                <w:rFonts w:hint="eastAsia"/>
                <w:b/>
              </w:rPr>
              <w:t>2013</w:t>
            </w:r>
            <w:r w:rsidRPr="009A5A96">
              <w:rPr>
                <w:rFonts w:hint="eastAsia"/>
                <w:b/>
              </w:rPr>
              <w:t>年实现液态硅橡胶成型工艺产业化，目前主要应用于电子和医疗健康领域，未来将持续扩大应用领域。</w:t>
            </w:r>
          </w:p>
          <w:p w:rsidR="00A56A0D" w:rsidRPr="001645AC" w:rsidRDefault="00060CF8" w:rsidP="00D556A5">
            <w:pPr>
              <w:spacing w:afterLines="50"/>
              <w:ind w:firstLineChars="200" w:firstLine="422"/>
              <w:rPr>
                <w:rFonts w:ascii="Arial" w:eastAsiaTheme="minorEastAsia" w:hAnsi="Arial" w:cs="Arial"/>
                <w:b/>
                <w:szCs w:val="21"/>
              </w:rPr>
            </w:pPr>
            <w:r>
              <w:rPr>
                <w:rFonts w:ascii="Arial" w:eastAsiaTheme="minorEastAsia" w:hAnsi="Arial" w:cs="Arial" w:hint="eastAsia"/>
                <w:b/>
                <w:szCs w:val="21"/>
              </w:rPr>
              <w:t>4</w:t>
            </w:r>
            <w:r w:rsidR="00B018E7" w:rsidRPr="001645AC">
              <w:rPr>
                <w:rFonts w:ascii="Arial" w:eastAsiaTheme="minorEastAsia" w:hAnsi="Arial" w:cs="Arial" w:hint="eastAsia"/>
                <w:b/>
                <w:szCs w:val="21"/>
              </w:rPr>
              <w:t>、</w:t>
            </w:r>
            <w:r w:rsidR="007140CA">
              <w:rPr>
                <w:rFonts w:ascii="Arial" w:eastAsiaTheme="minorEastAsia" w:hAnsi="Arial" w:cs="Arial" w:hint="eastAsia"/>
                <w:b/>
                <w:szCs w:val="21"/>
              </w:rPr>
              <w:t>大富光电</w:t>
            </w:r>
            <w:r w:rsidR="002839F4">
              <w:rPr>
                <w:rFonts w:ascii="Arial" w:eastAsiaTheme="minorEastAsia" w:hAnsi="Arial" w:cs="Arial" w:hint="eastAsia"/>
                <w:b/>
                <w:szCs w:val="21"/>
              </w:rPr>
              <w:t>的</w:t>
            </w:r>
            <w:r w:rsidR="00866AC2">
              <w:rPr>
                <w:rFonts w:ascii="Arial" w:eastAsiaTheme="minorEastAsia" w:hAnsi="Arial" w:cs="Arial" w:hint="eastAsia"/>
                <w:b/>
                <w:szCs w:val="21"/>
              </w:rPr>
              <w:t>核心技术</w:t>
            </w:r>
            <w:r w:rsidR="002839F4">
              <w:rPr>
                <w:rFonts w:ascii="Arial" w:eastAsiaTheme="minorEastAsia" w:hAnsi="Arial" w:cs="Arial" w:hint="eastAsia"/>
                <w:b/>
                <w:szCs w:val="21"/>
              </w:rPr>
              <w:t>与</w:t>
            </w:r>
            <w:r w:rsidR="00866AC2">
              <w:rPr>
                <w:rFonts w:ascii="Arial" w:eastAsiaTheme="minorEastAsia" w:hAnsi="Arial" w:cs="Arial" w:hint="eastAsia"/>
                <w:b/>
                <w:szCs w:val="21"/>
              </w:rPr>
              <w:t>产品</w:t>
            </w:r>
            <w:r w:rsidR="00BA421C" w:rsidRPr="001645AC">
              <w:rPr>
                <w:rFonts w:ascii="Arial" w:eastAsiaTheme="minorEastAsia" w:hAnsi="Arial" w:cs="Arial" w:hint="eastAsia"/>
                <w:b/>
                <w:szCs w:val="21"/>
              </w:rPr>
              <w:t>？</w:t>
            </w:r>
          </w:p>
          <w:p w:rsidR="00CB32AC" w:rsidRDefault="00BA421C" w:rsidP="00D556A5">
            <w:pPr>
              <w:spacing w:afterLines="50"/>
              <w:ind w:firstLineChars="200" w:firstLine="420"/>
              <w:rPr>
                <w:rFonts w:ascii="Arial" w:eastAsiaTheme="minorEastAsia" w:hAnsi="Arial" w:cs="Arial"/>
                <w:szCs w:val="21"/>
              </w:rPr>
            </w:pPr>
            <w:r w:rsidRPr="001645AC">
              <w:rPr>
                <w:rFonts w:ascii="Arial" w:eastAsiaTheme="minorEastAsia" w:hAnsi="Arial" w:cs="Arial" w:hint="eastAsia"/>
                <w:szCs w:val="21"/>
              </w:rPr>
              <w:t>答：</w:t>
            </w:r>
            <w:r w:rsidR="00482B20">
              <w:rPr>
                <w:rFonts w:hint="eastAsia"/>
                <w:szCs w:val="21"/>
              </w:rPr>
              <w:t>大富</w:t>
            </w:r>
            <w:proofErr w:type="gramStart"/>
            <w:r w:rsidR="00482B20">
              <w:rPr>
                <w:rFonts w:hint="eastAsia"/>
                <w:szCs w:val="21"/>
              </w:rPr>
              <w:t>光电以</w:t>
            </w:r>
            <w:proofErr w:type="gramEnd"/>
            <w:r w:rsidR="00482B20">
              <w:rPr>
                <w:rFonts w:hint="eastAsia"/>
                <w:szCs w:val="21"/>
              </w:rPr>
              <w:t>安徽省引进的高层次人才团队为核心，以核心团队掌握的专利技术为基础，自主创新，完成系列重大核心关键技术攻关，解决了金属掩膜板及柔性器件生产上的技术难点，形成了国际先进的自有知识产权。其</w:t>
            </w:r>
            <w:r w:rsidR="00E17824">
              <w:rPr>
                <w:rFonts w:hint="eastAsia"/>
                <w:szCs w:val="21"/>
              </w:rPr>
              <w:t>核心</w:t>
            </w:r>
            <w:r w:rsidR="00482B20">
              <w:rPr>
                <w:rFonts w:hint="eastAsia"/>
                <w:szCs w:val="21"/>
              </w:rPr>
              <w:t>产品有：</w:t>
            </w:r>
          </w:p>
          <w:p w:rsidR="00BF4DD6" w:rsidRPr="00D556A5" w:rsidRDefault="00BF4DD6" w:rsidP="00D556A5">
            <w:pPr>
              <w:spacing w:afterLines="50"/>
              <w:ind w:firstLineChars="200" w:firstLine="422"/>
              <w:rPr>
                <w:rFonts w:ascii="Arial" w:eastAsiaTheme="minorEastAsia" w:hAnsi="Arial" w:cs="Arial"/>
                <w:b/>
                <w:szCs w:val="21"/>
              </w:rPr>
            </w:pPr>
            <w:r w:rsidRPr="00D556A5">
              <w:rPr>
                <w:rFonts w:ascii="Arial" w:eastAsiaTheme="minorEastAsia" w:hAnsi="Arial" w:cs="Arial" w:hint="eastAsia"/>
                <w:b/>
                <w:szCs w:val="21"/>
              </w:rPr>
              <w:t>（</w:t>
            </w:r>
            <w:r w:rsidRPr="00D556A5">
              <w:rPr>
                <w:rFonts w:ascii="Arial" w:eastAsiaTheme="minorEastAsia" w:hAnsi="Arial" w:cs="Arial" w:hint="eastAsia"/>
                <w:b/>
                <w:szCs w:val="21"/>
              </w:rPr>
              <w:t>1</w:t>
            </w:r>
            <w:r w:rsidRPr="00D556A5">
              <w:rPr>
                <w:rFonts w:ascii="Arial" w:eastAsiaTheme="minorEastAsia" w:hAnsi="Arial" w:cs="Arial" w:hint="eastAsia"/>
                <w:b/>
                <w:szCs w:val="21"/>
              </w:rPr>
              <w:t>）柔性可传</w:t>
            </w:r>
            <w:r w:rsidR="0002505C" w:rsidRPr="00D556A5">
              <w:rPr>
                <w:rFonts w:ascii="Arial" w:eastAsiaTheme="minorEastAsia" w:hAnsi="Arial" w:cs="Arial" w:hint="eastAsia"/>
                <w:b/>
                <w:szCs w:val="21"/>
              </w:rPr>
              <w:t>导</w:t>
            </w:r>
            <w:r w:rsidRPr="00D556A5">
              <w:rPr>
                <w:rFonts w:ascii="Arial" w:eastAsiaTheme="minorEastAsia" w:hAnsi="Arial" w:cs="Arial" w:hint="eastAsia"/>
                <w:b/>
                <w:szCs w:val="21"/>
              </w:rPr>
              <w:t>材料：创新</w:t>
            </w:r>
            <w:r w:rsidR="0002505C" w:rsidRPr="00D556A5">
              <w:rPr>
                <w:rFonts w:ascii="Arial" w:eastAsiaTheme="minorEastAsia" w:hAnsi="Arial" w:cs="Arial" w:hint="eastAsia"/>
                <w:b/>
                <w:szCs w:val="21"/>
              </w:rPr>
              <w:t>连</w:t>
            </w:r>
            <w:r w:rsidRPr="00D556A5">
              <w:rPr>
                <w:rFonts w:ascii="Arial" w:eastAsiaTheme="minorEastAsia" w:hAnsi="Arial" w:cs="Arial" w:hint="eastAsia"/>
                <w:b/>
                <w:szCs w:val="21"/>
              </w:rPr>
              <w:t>接方式，全新的供电模式。</w:t>
            </w:r>
          </w:p>
          <w:p w:rsidR="00BF4DD6" w:rsidRPr="00854980" w:rsidRDefault="00BF4DD6" w:rsidP="00D556A5">
            <w:pPr>
              <w:widowControl/>
              <w:shd w:val="clear" w:color="auto" w:fill="FFFFFF"/>
              <w:spacing w:afterLines="50"/>
              <w:ind w:firstLineChars="200" w:firstLine="420"/>
              <w:rPr>
                <w:rFonts w:ascii="Arial" w:eastAsiaTheme="minorEastAsia" w:hAnsi="Arial" w:cs="Arial"/>
                <w:b/>
                <w:szCs w:val="21"/>
              </w:rPr>
            </w:pPr>
            <w:r>
              <w:rPr>
                <w:rFonts w:ascii="Arial" w:eastAsiaTheme="minorEastAsia" w:hAnsi="Arial" w:cs="Arial" w:hint="eastAsia"/>
                <w:szCs w:val="21"/>
              </w:rPr>
              <w:t>大富光电</w:t>
            </w:r>
            <w:r w:rsidR="00CA4831">
              <w:rPr>
                <w:rFonts w:ascii="Arial" w:eastAsiaTheme="minorEastAsia" w:hAnsi="Arial" w:cs="Arial" w:hint="eastAsia"/>
                <w:szCs w:val="21"/>
              </w:rPr>
              <w:t>有能力</w:t>
            </w:r>
            <w:r w:rsidRPr="00BF4DD6">
              <w:rPr>
                <w:rFonts w:ascii="Arial" w:eastAsiaTheme="minorEastAsia" w:hAnsi="Arial" w:cs="Arial" w:hint="eastAsia"/>
                <w:szCs w:val="21"/>
              </w:rPr>
              <w:t>在一张纤薄如纸的尼龙上采用金属蚀刻，创造出独特的可传导材料，让电能与数据可以双向传输。这种可传导材料十分耐用，可以承受长年累月的折叠开合。</w:t>
            </w:r>
            <w:r w:rsidR="005A004F">
              <w:rPr>
                <w:rFonts w:ascii="Arial" w:eastAsiaTheme="minorEastAsia" w:hAnsi="Arial" w:cs="Arial" w:hint="eastAsia"/>
                <w:b/>
                <w:szCs w:val="21"/>
              </w:rPr>
              <w:t>现</w:t>
            </w:r>
            <w:r w:rsidRPr="00BF4DD6">
              <w:rPr>
                <w:rFonts w:ascii="Arial" w:eastAsiaTheme="minorEastAsia" w:hAnsi="Arial" w:cs="Arial" w:hint="eastAsia"/>
                <w:b/>
                <w:szCs w:val="21"/>
              </w:rPr>
              <w:t>已</w:t>
            </w:r>
            <w:r w:rsidR="00CA4831">
              <w:rPr>
                <w:rFonts w:ascii="Arial" w:eastAsiaTheme="minorEastAsia" w:hAnsi="Arial" w:cs="Arial" w:hint="eastAsia"/>
                <w:b/>
                <w:szCs w:val="21"/>
              </w:rPr>
              <w:t>实现</w:t>
            </w:r>
            <w:proofErr w:type="gramStart"/>
            <w:r w:rsidRPr="00BF4DD6">
              <w:rPr>
                <w:rFonts w:ascii="Arial" w:eastAsiaTheme="minorEastAsia" w:hAnsi="Arial" w:cs="Arial" w:hint="eastAsia"/>
                <w:b/>
                <w:szCs w:val="21"/>
              </w:rPr>
              <w:t>量产</w:t>
            </w:r>
            <w:r w:rsidR="00DD165E">
              <w:rPr>
                <w:rFonts w:ascii="Arial" w:eastAsiaTheme="minorEastAsia" w:hAnsi="Arial" w:cs="Arial" w:hint="eastAsia"/>
                <w:b/>
                <w:szCs w:val="21"/>
              </w:rPr>
              <w:t>并向</w:t>
            </w:r>
            <w:proofErr w:type="gramEnd"/>
            <w:r w:rsidR="00CA4831">
              <w:rPr>
                <w:rFonts w:ascii="Arial" w:eastAsiaTheme="minorEastAsia" w:hAnsi="Arial" w:cs="Arial" w:hint="eastAsia"/>
                <w:b/>
                <w:szCs w:val="21"/>
              </w:rPr>
              <w:t>客户</w:t>
            </w:r>
            <w:r w:rsidR="00DD165E">
              <w:rPr>
                <w:rFonts w:ascii="Arial" w:eastAsiaTheme="minorEastAsia" w:hAnsi="Arial" w:cs="Arial" w:hint="eastAsia"/>
                <w:b/>
                <w:szCs w:val="21"/>
              </w:rPr>
              <w:t>供货</w:t>
            </w:r>
            <w:r w:rsidRPr="00BF4DD6">
              <w:rPr>
                <w:rFonts w:ascii="Arial" w:eastAsiaTheme="minorEastAsia" w:hAnsi="Arial" w:cs="Arial" w:hint="eastAsia"/>
                <w:b/>
                <w:szCs w:val="21"/>
              </w:rPr>
              <w:t>。</w:t>
            </w:r>
            <w:r w:rsidR="0053271A">
              <w:rPr>
                <w:rFonts w:ascii="Arial" w:eastAsiaTheme="minorEastAsia" w:hAnsi="Arial" w:cs="Arial" w:hint="eastAsia"/>
                <w:b/>
                <w:szCs w:val="21"/>
              </w:rPr>
              <w:t>受益于</w:t>
            </w:r>
            <w:r w:rsidR="00854980">
              <w:rPr>
                <w:rFonts w:ascii="Arial" w:eastAsiaTheme="minorEastAsia" w:hAnsi="Arial" w:cs="Arial" w:hint="eastAsia"/>
                <w:b/>
                <w:szCs w:val="21"/>
              </w:rPr>
              <w:t>未来移动办公、可穿戴设备柔性化爆发新的需求，</w:t>
            </w:r>
            <w:r w:rsidR="00854980">
              <w:rPr>
                <w:rFonts w:ascii="Arial" w:eastAsiaTheme="minorEastAsia" w:hAnsi="Arial" w:cs="Arial" w:hint="eastAsia"/>
                <w:b/>
                <w:szCs w:val="21"/>
              </w:rPr>
              <w:t>2016</w:t>
            </w:r>
            <w:r w:rsidR="00854980">
              <w:rPr>
                <w:rFonts w:ascii="Arial" w:eastAsiaTheme="minorEastAsia" w:hAnsi="Arial" w:cs="Arial" w:hint="eastAsia"/>
                <w:b/>
                <w:szCs w:val="21"/>
              </w:rPr>
              <w:t>年</w:t>
            </w:r>
            <w:r w:rsidR="0053271A">
              <w:rPr>
                <w:rFonts w:ascii="Arial" w:eastAsiaTheme="minorEastAsia" w:hAnsi="Arial" w:cs="Arial" w:hint="eastAsia"/>
                <w:b/>
                <w:szCs w:val="21"/>
              </w:rPr>
              <w:t>预计</w:t>
            </w:r>
            <w:r w:rsidR="00854980">
              <w:rPr>
                <w:rFonts w:ascii="Arial" w:eastAsiaTheme="minorEastAsia" w:hAnsi="Arial" w:cs="Arial" w:hint="eastAsia"/>
                <w:b/>
                <w:szCs w:val="21"/>
              </w:rPr>
              <w:t>将为大富光电柔性材料带来亿元营收。</w:t>
            </w:r>
          </w:p>
          <w:p w:rsidR="00BF4DD6" w:rsidRPr="006E54FE" w:rsidRDefault="00BF4DD6" w:rsidP="006E54FE">
            <w:pPr>
              <w:spacing w:afterLines="50"/>
              <w:ind w:firstLineChars="200" w:firstLine="422"/>
              <w:rPr>
                <w:rFonts w:ascii="Arial" w:eastAsiaTheme="minorEastAsia" w:hAnsi="Arial" w:cs="Arial"/>
                <w:b/>
                <w:szCs w:val="21"/>
              </w:rPr>
            </w:pPr>
            <w:r w:rsidRPr="006E54FE">
              <w:rPr>
                <w:rFonts w:ascii="Arial" w:eastAsiaTheme="minorEastAsia" w:hAnsi="Arial" w:cs="Arial" w:hint="eastAsia"/>
                <w:b/>
                <w:szCs w:val="21"/>
              </w:rPr>
              <w:t>（</w:t>
            </w:r>
            <w:r w:rsidRPr="006E54FE">
              <w:rPr>
                <w:rFonts w:ascii="Arial" w:eastAsiaTheme="minorEastAsia" w:hAnsi="Arial" w:cs="Arial" w:hint="eastAsia"/>
                <w:b/>
                <w:szCs w:val="21"/>
              </w:rPr>
              <w:t>2</w:t>
            </w:r>
            <w:r w:rsidRPr="006E54FE">
              <w:rPr>
                <w:rFonts w:ascii="Arial" w:eastAsiaTheme="minorEastAsia" w:hAnsi="Arial" w:cs="Arial" w:hint="eastAsia"/>
                <w:b/>
                <w:szCs w:val="21"/>
              </w:rPr>
              <w:t>）</w:t>
            </w:r>
            <w:r w:rsidRPr="006E54FE">
              <w:rPr>
                <w:rFonts w:ascii="Arial" w:eastAsiaTheme="minorEastAsia" w:hAnsi="Arial" w:cs="Arial" w:hint="eastAsia"/>
                <w:b/>
                <w:szCs w:val="21"/>
              </w:rPr>
              <w:t>OLED</w:t>
            </w:r>
            <w:r w:rsidRPr="006E54FE">
              <w:rPr>
                <w:rFonts w:ascii="Arial" w:eastAsiaTheme="minorEastAsia" w:hAnsi="Arial" w:cs="Arial" w:hint="eastAsia"/>
                <w:b/>
                <w:szCs w:val="21"/>
              </w:rPr>
              <w:t>掩膜</w:t>
            </w:r>
            <w:r w:rsidR="0002505C" w:rsidRPr="006E54FE">
              <w:rPr>
                <w:rFonts w:ascii="Arial" w:eastAsiaTheme="minorEastAsia" w:hAnsi="Arial" w:cs="Arial" w:hint="eastAsia"/>
                <w:b/>
                <w:szCs w:val="21"/>
              </w:rPr>
              <w:t>板</w:t>
            </w:r>
            <w:r w:rsidRPr="006E54FE">
              <w:rPr>
                <w:rFonts w:ascii="Arial" w:eastAsiaTheme="minorEastAsia" w:hAnsi="Arial" w:cs="Arial" w:hint="eastAsia"/>
                <w:b/>
                <w:szCs w:val="21"/>
              </w:rPr>
              <w:t>：突破</w:t>
            </w:r>
            <w:r w:rsidRPr="006E54FE">
              <w:rPr>
                <w:rFonts w:ascii="Arial" w:eastAsiaTheme="minorEastAsia" w:hAnsi="Arial" w:cs="Arial" w:hint="eastAsia"/>
                <w:b/>
                <w:szCs w:val="21"/>
              </w:rPr>
              <w:t>AMOLED</w:t>
            </w:r>
            <w:r w:rsidR="00CA4831" w:rsidRPr="006E54FE">
              <w:rPr>
                <w:rFonts w:ascii="Arial" w:eastAsiaTheme="minorEastAsia" w:hAnsi="Arial" w:cs="Arial" w:hint="eastAsia"/>
                <w:b/>
                <w:szCs w:val="21"/>
              </w:rPr>
              <w:t>高</w:t>
            </w:r>
            <w:r w:rsidRPr="006E54FE">
              <w:rPr>
                <w:rFonts w:ascii="Arial" w:eastAsiaTheme="minorEastAsia" w:hAnsi="Arial" w:cs="Arial" w:hint="eastAsia"/>
                <w:b/>
                <w:szCs w:val="21"/>
              </w:rPr>
              <w:t>分辨率的关键</w:t>
            </w:r>
            <w:r w:rsidR="00CA4831" w:rsidRPr="006E54FE">
              <w:rPr>
                <w:rFonts w:ascii="Arial" w:eastAsiaTheme="minorEastAsia" w:hAnsi="Arial" w:cs="Arial" w:hint="eastAsia"/>
                <w:b/>
                <w:szCs w:val="21"/>
              </w:rPr>
              <w:t>技术</w:t>
            </w:r>
            <w:r w:rsidRPr="006E54FE">
              <w:rPr>
                <w:rFonts w:ascii="Arial" w:eastAsiaTheme="minorEastAsia" w:hAnsi="Arial" w:cs="Arial" w:hint="eastAsia"/>
                <w:b/>
                <w:szCs w:val="21"/>
              </w:rPr>
              <w:t>瓶颈。</w:t>
            </w:r>
          </w:p>
          <w:p w:rsidR="00BF4DD6" w:rsidRPr="001645AC" w:rsidRDefault="00BF4DD6" w:rsidP="00D556A5">
            <w:pPr>
              <w:spacing w:afterLines="50"/>
              <w:ind w:firstLineChars="200" w:firstLine="420"/>
              <w:rPr>
                <w:rFonts w:ascii="Arial" w:eastAsiaTheme="minorEastAsia" w:hAnsi="Arial" w:cs="Arial"/>
                <w:szCs w:val="21"/>
              </w:rPr>
            </w:pPr>
            <w:r>
              <w:rPr>
                <w:rFonts w:ascii="Arial" w:eastAsiaTheme="minorEastAsia" w:hAnsi="Arial" w:cs="Arial" w:hint="eastAsia"/>
                <w:szCs w:val="21"/>
              </w:rPr>
              <w:t>大富光电</w:t>
            </w:r>
            <w:r w:rsidR="00842A09">
              <w:rPr>
                <w:rFonts w:ascii="Arial" w:eastAsiaTheme="minorEastAsia" w:hAnsi="Arial" w:cs="Arial" w:hint="eastAsia"/>
                <w:szCs w:val="21"/>
              </w:rPr>
              <w:t>通过</w:t>
            </w:r>
            <w:r>
              <w:rPr>
                <w:rFonts w:ascii="Arial" w:eastAsiaTheme="minorEastAsia" w:hAnsi="Arial" w:cs="Arial" w:hint="eastAsia"/>
                <w:szCs w:val="21"/>
              </w:rPr>
              <w:t>其独特的电化学工艺及不活泼金属的精密电化学蚀刻工艺，</w:t>
            </w:r>
            <w:r w:rsidR="00C30578">
              <w:rPr>
                <w:rFonts w:ascii="Arial" w:eastAsiaTheme="minorEastAsia" w:hAnsi="Arial" w:cs="Arial" w:hint="eastAsia"/>
                <w:szCs w:val="21"/>
              </w:rPr>
              <w:t>提高</w:t>
            </w:r>
            <w:r w:rsidR="00C30578">
              <w:rPr>
                <w:rFonts w:ascii="Arial" w:eastAsiaTheme="minorEastAsia" w:hAnsi="Arial" w:cs="Arial" w:hint="eastAsia"/>
                <w:szCs w:val="21"/>
              </w:rPr>
              <w:t>AMOLED</w:t>
            </w:r>
            <w:r w:rsidR="00842A09">
              <w:rPr>
                <w:rFonts w:ascii="Arial" w:eastAsiaTheme="minorEastAsia" w:hAnsi="Arial" w:cs="Arial" w:hint="eastAsia"/>
                <w:szCs w:val="21"/>
              </w:rPr>
              <w:t>精</w:t>
            </w:r>
            <w:r w:rsidR="00C30578">
              <w:rPr>
                <w:rFonts w:ascii="Arial" w:eastAsiaTheme="minorEastAsia" w:hAnsi="Arial" w:cs="Arial" w:hint="eastAsia"/>
                <w:szCs w:val="21"/>
              </w:rPr>
              <w:t>度和良率</w:t>
            </w:r>
            <w:r>
              <w:rPr>
                <w:rFonts w:ascii="Arial" w:eastAsiaTheme="minorEastAsia" w:hAnsi="Arial" w:cs="Arial" w:hint="eastAsia"/>
                <w:szCs w:val="21"/>
              </w:rPr>
              <w:t>，</w:t>
            </w:r>
            <w:r w:rsidR="00C30578">
              <w:rPr>
                <w:rFonts w:ascii="Arial" w:eastAsiaTheme="minorEastAsia" w:hAnsi="Arial" w:cs="Arial" w:hint="eastAsia"/>
                <w:szCs w:val="21"/>
              </w:rPr>
              <w:t>掩膜</w:t>
            </w:r>
            <w:r w:rsidR="0002505C">
              <w:rPr>
                <w:rFonts w:ascii="Arial" w:eastAsiaTheme="minorEastAsia" w:hAnsi="Arial" w:cs="Arial" w:hint="eastAsia"/>
                <w:szCs w:val="21"/>
              </w:rPr>
              <w:t>板</w:t>
            </w:r>
            <w:r w:rsidR="00C30578">
              <w:rPr>
                <w:rFonts w:ascii="Arial" w:eastAsiaTheme="minorEastAsia" w:hAnsi="Arial" w:cs="Arial" w:hint="eastAsia"/>
                <w:szCs w:val="21"/>
              </w:rPr>
              <w:t>最小开孔精度</w:t>
            </w:r>
            <w:r w:rsidR="00C30578" w:rsidRPr="00C30578">
              <w:rPr>
                <w:rFonts w:ascii="Arial" w:eastAsiaTheme="minorEastAsia" w:hAnsi="Arial" w:cs="Arial" w:hint="eastAsia"/>
                <w:szCs w:val="21"/>
              </w:rPr>
              <w:t>达到</w:t>
            </w:r>
            <w:r w:rsidR="00C30578" w:rsidRPr="00C30578">
              <w:rPr>
                <w:rFonts w:ascii="Arial" w:eastAsiaTheme="minorEastAsia" w:hAnsi="Arial" w:cs="Arial" w:hint="eastAsia"/>
                <w:szCs w:val="21"/>
              </w:rPr>
              <w:t>20-25</w:t>
            </w:r>
            <w:r w:rsidR="00C30578" w:rsidRPr="00C30578">
              <w:rPr>
                <w:rFonts w:ascii="Arial" w:eastAsiaTheme="minorEastAsia" w:hAnsi="Arial" w:cs="Arial" w:hint="eastAsia"/>
                <w:szCs w:val="21"/>
              </w:rPr>
              <w:t>μ</w:t>
            </w:r>
            <w:r w:rsidR="00C30578">
              <w:rPr>
                <w:rFonts w:ascii="Arial" w:eastAsiaTheme="minorEastAsia" w:hAnsi="Arial" w:cs="Arial" w:hint="eastAsia"/>
                <w:szCs w:val="21"/>
              </w:rPr>
              <w:t>，</w:t>
            </w:r>
            <w:r w:rsidR="00842A09">
              <w:rPr>
                <w:rFonts w:ascii="Arial" w:eastAsiaTheme="minorEastAsia" w:hAnsi="Arial" w:cs="Arial" w:hint="eastAsia"/>
                <w:szCs w:val="21"/>
              </w:rPr>
              <w:t>超越国际同行水平</w:t>
            </w:r>
            <w:r w:rsidR="00C30578">
              <w:rPr>
                <w:rFonts w:ascii="Arial" w:eastAsiaTheme="minorEastAsia" w:hAnsi="Arial" w:cs="Arial" w:hint="eastAsia"/>
                <w:szCs w:val="21"/>
              </w:rPr>
              <w:t>。</w:t>
            </w:r>
          </w:p>
          <w:p w:rsidR="0053271A" w:rsidRDefault="00854980" w:rsidP="006E54FE">
            <w:pPr>
              <w:widowControl/>
              <w:spacing w:afterLines="50"/>
              <w:ind w:firstLineChars="200" w:firstLine="420"/>
              <w:rPr>
                <w:rFonts w:ascii="Arial" w:eastAsiaTheme="minorEastAsia" w:hAnsi="Arial" w:cs="Arial"/>
                <w:szCs w:val="21"/>
              </w:rPr>
            </w:pPr>
            <w:r w:rsidRPr="000506AD">
              <w:rPr>
                <w:szCs w:val="21"/>
              </w:rPr>
              <w:t>大富光电的精密电化学加成、减成工艺还能广泛应用在微米级金属结构加工领域，如新型锂电池安全隔膜、微机电器件、半导体、模具表面微结构加工、微米</w:t>
            </w:r>
            <w:proofErr w:type="gramStart"/>
            <w:r w:rsidRPr="000506AD">
              <w:rPr>
                <w:szCs w:val="21"/>
              </w:rPr>
              <w:t>级浅槽加工</w:t>
            </w:r>
            <w:proofErr w:type="gramEnd"/>
            <w:r w:rsidRPr="000506AD">
              <w:rPr>
                <w:szCs w:val="21"/>
              </w:rPr>
              <w:t>等</w:t>
            </w:r>
            <w:r w:rsidRPr="009A5A96">
              <w:rPr>
                <w:b/>
                <w:szCs w:val="21"/>
              </w:rPr>
              <w:t>，这将为中国的芯片制造、动力电池关键材料、电机驱动控制、传感器、柔性显示屏等领域带来质的飞跃。</w:t>
            </w:r>
          </w:p>
          <w:p w:rsidR="00A121D4" w:rsidRPr="001645AC" w:rsidRDefault="00060CF8" w:rsidP="00D556A5">
            <w:pPr>
              <w:spacing w:afterLines="50"/>
              <w:ind w:firstLineChars="200" w:firstLine="422"/>
            </w:pPr>
            <w:r>
              <w:rPr>
                <w:rFonts w:ascii="Arial" w:eastAsiaTheme="minorEastAsia" w:hAnsi="Arial" w:cs="Arial" w:hint="eastAsia"/>
                <w:b/>
                <w:szCs w:val="21"/>
              </w:rPr>
              <w:t>5</w:t>
            </w:r>
            <w:r w:rsidR="00C14F30" w:rsidRPr="001645AC">
              <w:rPr>
                <w:rFonts w:ascii="Arial" w:eastAsiaTheme="minorEastAsia" w:hAnsi="Arial" w:cs="Arial" w:hint="eastAsia"/>
                <w:b/>
                <w:szCs w:val="21"/>
              </w:rPr>
              <w:t>、</w:t>
            </w:r>
            <w:r w:rsidR="00652B1F">
              <w:rPr>
                <w:rFonts w:ascii="Arial" w:eastAsiaTheme="minorEastAsia" w:hAnsi="Arial" w:cs="Arial" w:hint="eastAsia"/>
                <w:b/>
                <w:szCs w:val="21"/>
              </w:rPr>
              <w:t>大富网络</w:t>
            </w:r>
            <w:r w:rsidR="003925EE">
              <w:rPr>
                <w:rFonts w:ascii="Arial" w:eastAsiaTheme="minorEastAsia" w:hAnsi="Arial" w:cs="Arial" w:hint="eastAsia"/>
                <w:b/>
                <w:szCs w:val="21"/>
              </w:rPr>
              <w:t>的主要产品和发展方向？</w:t>
            </w:r>
          </w:p>
          <w:p w:rsidR="00D71675" w:rsidRDefault="003925EE" w:rsidP="00D556A5">
            <w:pPr>
              <w:spacing w:afterLines="50"/>
              <w:ind w:firstLineChars="200" w:firstLine="420"/>
            </w:pPr>
            <w:r>
              <w:rPr>
                <w:rFonts w:hint="eastAsia"/>
              </w:rPr>
              <w:t>答：</w:t>
            </w:r>
            <w:r w:rsidRPr="00B721A5">
              <w:rPr>
                <w:rFonts w:hint="eastAsia"/>
                <w:b/>
              </w:rPr>
              <w:t>大富网络</w:t>
            </w:r>
            <w:r w:rsidR="000C5CA0" w:rsidRPr="00B721A5">
              <w:rPr>
                <w:rFonts w:hint="eastAsia"/>
                <w:b/>
              </w:rPr>
              <w:t>是</w:t>
            </w:r>
            <w:r w:rsidR="0029593D">
              <w:rPr>
                <w:rFonts w:hint="eastAsia"/>
                <w:b/>
              </w:rPr>
              <w:t>公司网络工业设计平台的载体，现已自主设计一款</w:t>
            </w:r>
            <w:r w:rsidR="000C5CA0" w:rsidRPr="00B721A5">
              <w:rPr>
                <w:rFonts w:hint="eastAsia"/>
                <w:b/>
              </w:rPr>
              <w:t>面向个人的</w:t>
            </w:r>
            <w:r w:rsidR="000C5CA0" w:rsidRPr="00B721A5">
              <w:rPr>
                <w:rFonts w:hint="eastAsia"/>
                <w:b/>
              </w:rPr>
              <w:t>3D</w:t>
            </w:r>
            <w:r w:rsidR="0029593D">
              <w:rPr>
                <w:rFonts w:hint="eastAsia"/>
                <w:b/>
              </w:rPr>
              <w:t>电影创作软件（即</w:t>
            </w:r>
            <w:proofErr w:type="spellStart"/>
            <w:r w:rsidR="00920468" w:rsidRPr="00920468">
              <w:rPr>
                <w:b/>
              </w:rPr>
              <w:t>Paracraft</w:t>
            </w:r>
            <w:proofErr w:type="spellEnd"/>
            <w:r w:rsidR="00920468" w:rsidRPr="00920468">
              <w:rPr>
                <w:rFonts w:hint="eastAsia"/>
                <w:b/>
              </w:rPr>
              <w:t>创意空间</w:t>
            </w:r>
            <w:r w:rsidR="0029593D">
              <w:rPr>
                <w:rFonts w:hint="eastAsia"/>
                <w:b/>
              </w:rPr>
              <w:t>）</w:t>
            </w:r>
            <w:r w:rsidR="009576E3">
              <w:rPr>
                <w:rFonts w:hint="eastAsia"/>
              </w:rPr>
              <w:t>，</w:t>
            </w:r>
            <w:r w:rsidR="000C5CA0">
              <w:rPr>
                <w:rFonts w:hint="eastAsia"/>
              </w:rPr>
              <w:t>依托原创的引擎、语言和开放系统，</w:t>
            </w:r>
            <w:r w:rsidR="0029593D">
              <w:rPr>
                <w:rFonts w:hint="eastAsia"/>
              </w:rPr>
              <w:t>致力于</w:t>
            </w:r>
            <w:r w:rsidR="000C5CA0">
              <w:rPr>
                <w:rFonts w:hint="eastAsia"/>
              </w:rPr>
              <w:t>成为端到端的网络工业设计的网络</w:t>
            </w:r>
            <w:r w:rsidR="00D556A5">
              <w:rPr>
                <w:rFonts w:hint="eastAsia"/>
              </w:rPr>
              <w:t>支撑平台</w:t>
            </w:r>
            <w:r w:rsidR="000C5CA0">
              <w:rPr>
                <w:rFonts w:hint="eastAsia"/>
              </w:rPr>
              <w:t>，为实现真正的工业</w:t>
            </w:r>
            <w:r w:rsidR="000C5CA0">
              <w:rPr>
                <w:rFonts w:hint="eastAsia"/>
              </w:rPr>
              <w:t>4.0</w:t>
            </w:r>
            <w:r w:rsidR="000C5CA0">
              <w:rPr>
                <w:rFonts w:hint="eastAsia"/>
              </w:rPr>
              <w:t>提供坚实的基础。</w:t>
            </w:r>
            <w:r w:rsidR="00B13C03">
              <w:rPr>
                <w:rFonts w:hint="eastAsia"/>
              </w:rPr>
              <w:t>大富网络的发展板块包括</w:t>
            </w:r>
            <w:r w:rsidR="002448B7">
              <w:rPr>
                <w:rFonts w:hint="eastAsia"/>
              </w:rPr>
              <w:t>：</w:t>
            </w:r>
          </w:p>
          <w:p w:rsidR="000C5CA0" w:rsidRDefault="000C5CA0" w:rsidP="00D556A5">
            <w:pPr>
              <w:spacing w:afterLines="50"/>
              <w:ind w:firstLineChars="200" w:firstLine="420"/>
            </w:pPr>
            <w:r>
              <w:rPr>
                <w:rFonts w:hint="eastAsia"/>
              </w:rPr>
              <w:t>面向个人的</w:t>
            </w:r>
            <w:r>
              <w:rPr>
                <w:rFonts w:hint="eastAsia"/>
              </w:rPr>
              <w:t>3D</w:t>
            </w:r>
            <w:r>
              <w:rPr>
                <w:rFonts w:hint="eastAsia"/>
              </w:rPr>
              <w:t>设计：包括</w:t>
            </w:r>
            <w:r>
              <w:rPr>
                <w:rFonts w:hint="eastAsia"/>
              </w:rPr>
              <w:t>3D</w:t>
            </w:r>
            <w:r>
              <w:rPr>
                <w:rFonts w:hint="eastAsia"/>
              </w:rPr>
              <w:t>电影创意</w:t>
            </w:r>
            <w:r w:rsidR="009576E3">
              <w:rPr>
                <w:rFonts w:hint="eastAsia"/>
              </w:rPr>
              <w:t>、</w:t>
            </w:r>
            <w:r>
              <w:rPr>
                <w:rFonts w:hint="eastAsia"/>
              </w:rPr>
              <w:t>建筑规划</w:t>
            </w:r>
            <w:r w:rsidR="009576E3">
              <w:rPr>
                <w:rFonts w:hint="eastAsia"/>
              </w:rPr>
              <w:t>、</w:t>
            </w:r>
            <w:r>
              <w:rPr>
                <w:rFonts w:hint="eastAsia"/>
              </w:rPr>
              <w:t>与北斗导航配合的</w:t>
            </w:r>
            <w:r>
              <w:rPr>
                <w:rFonts w:hint="eastAsia"/>
              </w:rPr>
              <w:t>3D</w:t>
            </w:r>
            <w:r>
              <w:rPr>
                <w:rFonts w:hint="eastAsia"/>
              </w:rPr>
              <w:t>地图</w:t>
            </w:r>
            <w:r w:rsidR="009576E3">
              <w:rPr>
                <w:rFonts w:hint="eastAsia"/>
              </w:rPr>
              <w:t>、</w:t>
            </w:r>
            <w:r>
              <w:rPr>
                <w:rFonts w:hint="eastAsia"/>
              </w:rPr>
              <w:t>虚拟现实</w:t>
            </w:r>
            <w:r w:rsidR="00D556A5">
              <w:rPr>
                <w:rFonts w:hint="eastAsia"/>
              </w:rPr>
              <w:t>（</w:t>
            </w:r>
            <w:r w:rsidR="00D556A5">
              <w:rPr>
                <w:rFonts w:hint="eastAsia"/>
              </w:rPr>
              <w:t>VR</w:t>
            </w:r>
            <w:r w:rsidR="00D556A5">
              <w:rPr>
                <w:rFonts w:hint="eastAsia"/>
              </w:rPr>
              <w:t>）</w:t>
            </w:r>
            <w:r>
              <w:rPr>
                <w:rFonts w:hint="eastAsia"/>
              </w:rPr>
              <w:t>。</w:t>
            </w:r>
          </w:p>
          <w:p w:rsidR="000C5CA0" w:rsidRDefault="000C5CA0" w:rsidP="00D556A5">
            <w:pPr>
              <w:spacing w:afterLines="50"/>
              <w:ind w:firstLineChars="200" w:firstLine="420"/>
            </w:pPr>
            <w:r>
              <w:rPr>
                <w:rFonts w:hint="eastAsia"/>
              </w:rPr>
              <w:t>人工智能：</w:t>
            </w:r>
            <w:proofErr w:type="spellStart"/>
            <w:r>
              <w:rPr>
                <w:rFonts w:hint="eastAsia"/>
              </w:rPr>
              <w:t>BMax</w:t>
            </w:r>
            <w:proofErr w:type="spellEnd"/>
            <w:r>
              <w:rPr>
                <w:rFonts w:hint="eastAsia"/>
              </w:rPr>
              <w:t>智能骨骼动画系统</w:t>
            </w:r>
            <w:r w:rsidR="009576E3">
              <w:rPr>
                <w:rFonts w:hint="eastAsia"/>
              </w:rPr>
              <w:t>；</w:t>
            </w:r>
            <w:r>
              <w:rPr>
                <w:rFonts w:hint="eastAsia"/>
              </w:rPr>
              <w:t>探索</w:t>
            </w:r>
            <w:r>
              <w:rPr>
                <w:rFonts w:hint="eastAsia"/>
              </w:rPr>
              <w:t>AI</w:t>
            </w:r>
            <w:r>
              <w:rPr>
                <w:rFonts w:hint="eastAsia"/>
              </w:rPr>
              <w:t>如何让机器自主获得知识并辅助人类创作的第一步。</w:t>
            </w:r>
          </w:p>
          <w:p w:rsidR="006E54FE" w:rsidRDefault="000C5CA0" w:rsidP="006E54FE">
            <w:pPr>
              <w:spacing w:afterLines="50"/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教育</w:t>
            </w:r>
            <w:r w:rsidR="0029593D">
              <w:rPr>
                <w:rFonts w:hint="eastAsia"/>
              </w:rPr>
              <w:t>网络平台</w:t>
            </w:r>
            <w:r>
              <w:rPr>
                <w:rFonts w:hint="eastAsia"/>
              </w:rPr>
              <w:t>：</w:t>
            </w:r>
            <w:r w:rsidR="00F86162">
              <w:rPr>
                <w:rFonts w:hint="eastAsia"/>
              </w:rPr>
              <w:t>让人类大脑可以自发的获得知识。</w:t>
            </w:r>
            <w:r w:rsidR="00453D81">
              <w:rPr>
                <w:rFonts w:hint="eastAsia"/>
              </w:rPr>
              <w:t>抓住教育改革的机遇，通过网络教育平台，激发想象力、衍生无限创意，实现终身持续学习、沉</w:t>
            </w:r>
            <w:r w:rsidR="00453D81" w:rsidRPr="00453D81">
              <w:rPr>
                <w:rFonts w:hint="eastAsia"/>
              </w:rPr>
              <w:t>浸</w:t>
            </w:r>
            <w:r w:rsidR="00453D81">
              <w:rPr>
                <w:rFonts w:hint="eastAsia"/>
              </w:rPr>
              <w:t>式互动式学习。</w:t>
            </w:r>
            <w:r w:rsidR="00506DC9" w:rsidRPr="009A5A96">
              <w:rPr>
                <w:rFonts w:hint="eastAsia"/>
                <w:b/>
              </w:rPr>
              <w:t>网络</w:t>
            </w:r>
            <w:r w:rsidR="00F86162" w:rsidRPr="009A5A96">
              <w:rPr>
                <w:rFonts w:hint="eastAsia"/>
                <w:b/>
              </w:rPr>
              <w:t>教育方面已在淘米网上运行，目前在</w:t>
            </w:r>
            <w:r w:rsidR="00453D81" w:rsidRPr="009A5A96">
              <w:rPr>
                <w:rFonts w:hint="eastAsia"/>
                <w:b/>
              </w:rPr>
              <w:t>部分</w:t>
            </w:r>
            <w:r w:rsidR="00F86162" w:rsidRPr="009A5A96">
              <w:rPr>
                <w:rFonts w:hint="eastAsia"/>
                <w:b/>
              </w:rPr>
              <w:t>中小学教育平台、大学教育</w:t>
            </w:r>
            <w:r w:rsidR="00453D81" w:rsidRPr="009A5A96">
              <w:rPr>
                <w:rFonts w:hint="eastAsia"/>
                <w:b/>
              </w:rPr>
              <w:t>和国家开发大学中应用。</w:t>
            </w:r>
          </w:p>
          <w:p w:rsidR="006E54FE" w:rsidRDefault="006E54FE" w:rsidP="006E54FE">
            <w:pPr>
              <w:spacing w:afterLines="50"/>
              <w:ind w:firstLineChars="200" w:firstLine="420"/>
              <w:rPr>
                <w:rFonts w:hint="eastAsia"/>
              </w:rPr>
            </w:pPr>
          </w:p>
          <w:p w:rsidR="0074352F" w:rsidRPr="001645AC" w:rsidRDefault="00060CF8" w:rsidP="006E54FE">
            <w:pPr>
              <w:spacing w:afterLines="50"/>
              <w:ind w:firstLineChars="200" w:firstLine="422"/>
            </w:pPr>
            <w:r>
              <w:rPr>
                <w:rFonts w:ascii="Arial" w:eastAsiaTheme="minorEastAsia" w:hAnsi="Arial" w:cs="Arial" w:hint="eastAsia"/>
                <w:b/>
                <w:szCs w:val="21"/>
              </w:rPr>
              <w:lastRenderedPageBreak/>
              <w:t>6</w:t>
            </w:r>
            <w:r w:rsidR="0074352F" w:rsidRPr="001645AC">
              <w:rPr>
                <w:rFonts w:ascii="Arial" w:eastAsiaTheme="minorEastAsia" w:hAnsi="Arial" w:cs="Arial" w:hint="eastAsia"/>
                <w:b/>
                <w:szCs w:val="21"/>
              </w:rPr>
              <w:t>、</w:t>
            </w:r>
            <w:r w:rsidR="002B5E34">
              <w:rPr>
                <w:rFonts w:ascii="Arial" w:eastAsiaTheme="minorEastAsia" w:hAnsi="Arial" w:cs="Arial" w:hint="eastAsia"/>
                <w:b/>
                <w:szCs w:val="21"/>
              </w:rPr>
              <w:t>华阳微电子未来发展前景</w:t>
            </w:r>
            <w:r w:rsidR="0074352F">
              <w:rPr>
                <w:rFonts w:ascii="Arial" w:eastAsiaTheme="minorEastAsia" w:hAnsi="Arial" w:cs="Arial" w:hint="eastAsia"/>
                <w:b/>
                <w:szCs w:val="21"/>
              </w:rPr>
              <w:t>？</w:t>
            </w:r>
          </w:p>
          <w:p w:rsidR="0074352F" w:rsidRDefault="0074352F" w:rsidP="00D556A5">
            <w:pPr>
              <w:spacing w:afterLines="50"/>
              <w:ind w:firstLineChars="200" w:firstLine="420"/>
            </w:pPr>
            <w:r>
              <w:rPr>
                <w:rFonts w:hint="eastAsia"/>
              </w:rPr>
              <w:t>答：</w:t>
            </w:r>
            <w:r w:rsidR="00824537">
              <w:rPr>
                <w:rFonts w:hint="eastAsia"/>
              </w:rPr>
              <w:t>华阳微电子凭借其</w:t>
            </w:r>
            <w:r w:rsidR="00824537">
              <w:rPr>
                <w:rFonts w:hint="eastAsia"/>
              </w:rPr>
              <w:t>15</w:t>
            </w:r>
            <w:r w:rsidR="00824537">
              <w:rPr>
                <w:rFonts w:hint="eastAsia"/>
              </w:rPr>
              <w:t>年</w:t>
            </w:r>
            <w:r w:rsidR="00824537">
              <w:rPr>
                <w:rFonts w:hint="eastAsia"/>
              </w:rPr>
              <w:t>RFID</w:t>
            </w:r>
            <w:r w:rsidR="004542C6">
              <w:rPr>
                <w:rFonts w:hint="eastAsia"/>
              </w:rPr>
              <w:t>专业</w:t>
            </w:r>
            <w:r w:rsidR="00824537">
              <w:rPr>
                <w:rFonts w:hint="eastAsia"/>
              </w:rPr>
              <w:t>技术积累，以及对智能生活的深刻理解，</w:t>
            </w:r>
            <w:r w:rsidR="004542C6">
              <w:rPr>
                <w:rFonts w:hint="eastAsia"/>
              </w:rPr>
              <w:t>创新性地将</w:t>
            </w:r>
            <w:r w:rsidR="004542C6">
              <w:rPr>
                <w:rFonts w:hint="eastAsia"/>
              </w:rPr>
              <w:t>RFID</w:t>
            </w:r>
            <w:r w:rsidR="004542C6">
              <w:rPr>
                <w:rFonts w:hint="eastAsia"/>
              </w:rPr>
              <w:t>作为实现工具，</w:t>
            </w:r>
            <w:r w:rsidR="001B3AC9">
              <w:rPr>
                <w:rFonts w:hint="eastAsia"/>
              </w:rPr>
              <w:t>成为</w:t>
            </w:r>
            <w:r w:rsidR="001B3AC9">
              <w:rPr>
                <w:rFonts w:hint="eastAsia"/>
              </w:rPr>
              <w:t>RFID</w:t>
            </w:r>
            <w:r w:rsidR="001B3AC9">
              <w:rPr>
                <w:rFonts w:hint="eastAsia"/>
              </w:rPr>
              <w:t>跨领域智慧应用商。</w:t>
            </w:r>
          </w:p>
          <w:p w:rsidR="006A2E7B" w:rsidRDefault="00E606D3" w:rsidP="00D556A5">
            <w:pPr>
              <w:spacing w:afterLines="50"/>
              <w:ind w:firstLineChars="200" w:firstLine="42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  <w:r w:rsidR="006A2E7B">
              <w:rPr>
                <w:rFonts w:hint="eastAsia"/>
              </w:rPr>
              <w:t>应用领域：华阳微电子以</w:t>
            </w:r>
            <w:r w:rsidR="006A2E7B">
              <w:rPr>
                <w:rFonts w:hint="eastAsia"/>
              </w:rPr>
              <w:t>RFID</w:t>
            </w:r>
            <w:r w:rsidR="006A2E7B">
              <w:rPr>
                <w:rFonts w:hint="eastAsia"/>
              </w:rPr>
              <w:t>技术为实现工具，成为智能应用提供商。</w:t>
            </w:r>
            <w:r w:rsidR="006A2E7B" w:rsidRPr="006E54FE">
              <w:rPr>
                <w:rFonts w:hint="eastAsia"/>
                <w:b/>
              </w:rPr>
              <w:t>重点布局三大类领域：快速消费品（婴儿健康护理、老人健康护理等、品牌防伪、服装和酒店床单管理应用），制造管理类（模具定位管理应用），消费电子类（电子游戏周边应用、农产品溯源应用、基于</w:t>
            </w:r>
            <w:r w:rsidR="006A2E7B" w:rsidRPr="006E54FE">
              <w:rPr>
                <w:rFonts w:hint="eastAsia"/>
                <w:b/>
              </w:rPr>
              <w:t>NFC</w:t>
            </w:r>
            <w:r w:rsidR="006A2E7B" w:rsidRPr="006E54FE">
              <w:rPr>
                <w:rFonts w:hint="eastAsia"/>
                <w:b/>
              </w:rPr>
              <w:t>技术多场景应用）。</w:t>
            </w:r>
          </w:p>
          <w:p w:rsidR="00E606D3" w:rsidRDefault="00E606D3" w:rsidP="00D556A5">
            <w:pPr>
              <w:spacing w:afterLines="50"/>
              <w:ind w:firstLineChars="200" w:firstLine="420"/>
            </w:pPr>
            <w:r>
              <w:rPr>
                <w:rStyle w:val="txtcontent1"/>
                <w:rFonts w:hint="eastAsia"/>
                <w:szCs w:val="21"/>
              </w:rPr>
              <w:t>（</w:t>
            </w:r>
            <w:r>
              <w:rPr>
                <w:rStyle w:val="txtcontent1"/>
                <w:rFonts w:hint="eastAsia"/>
                <w:szCs w:val="21"/>
              </w:rPr>
              <w:t>2</w:t>
            </w:r>
            <w:r>
              <w:rPr>
                <w:rStyle w:val="txtcontent1"/>
                <w:rFonts w:hint="eastAsia"/>
                <w:szCs w:val="21"/>
              </w:rPr>
              <w:t>）</w:t>
            </w:r>
            <w:r w:rsidR="006A2E7B">
              <w:rPr>
                <w:rStyle w:val="txtcontent1"/>
                <w:rFonts w:hint="eastAsia"/>
                <w:szCs w:val="21"/>
              </w:rPr>
              <w:t>新产品发布：</w:t>
            </w:r>
            <w:r w:rsidR="00585EEC">
              <w:rPr>
                <w:rStyle w:val="txtcontent1"/>
                <w:rFonts w:hint="eastAsia"/>
                <w:szCs w:val="21"/>
              </w:rPr>
              <w:t>华阳微电子从用户需求出发，其健康护理第一代产品滴滴尿布已问世，已在苏宁易购、国美在线、</w:t>
            </w:r>
            <w:r w:rsidR="00585EEC">
              <w:rPr>
                <w:rStyle w:val="txtcontent1"/>
                <w:rFonts w:hint="eastAsia"/>
                <w:szCs w:val="21"/>
              </w:rPr>
              <w:t>1</w:t>
            </w:r>
            <w:r w:rsidR="00585EEC">
              <w:rPr>
                <w:rStyle w:val="txtcontent1"/>
                <w:rFonts w:hint="eastAsia"/>
                <w:szCs w:val="21"/>
              </w:rPr>
              <w:t>号店、当当、</w:t>
            </w:r>
            <w:proofErr w:type="gramStart"/>
            <w:r w:rsidR="00585EEC">
              <w:rPr>
                <w:rStyle w:val="txtcontent1"/>
                <w:rFonts w:hint="eastAsia"/>
                <w:szCs w:val="21"/>
              </w:rPr>
              <w:t>云猴等</w:t>
            </w:r>
            <w:proofErr w:type="gramEnd"/>
            <w:r w:rsidR="00585EEC">
              <w:rPr>
                <w:rStyle w:val="txtcontent1"/>
                <w:rFonts w:hint="eastAsia"/>
                <w:szCs w:val="21"/>
              </w:rPr>
              <w:t>各大</w:t>
            </w:r>
            <w:proofErr w:type="gramStart"/>
            <w:r w:rsidR="00585EEC">
              <w:rPr>
                <w:rStyle w:val="txtcontent1"/>
                <w:rFonts w:hint="eastAsia"/>
                <w:szCs w:val="21"/>
              </w:rPr>
              <w:t>主流电</w:t>
            </w:r>
            <w:proofErr w:type="gramEnd"/>
            <w:r w:rsidR="00585EEC">
              <w:rPr>
                <w:rStyle w:val="txtcontent1"/>
                <w:rFonts w:hint="eastAsia"/>
                <w:szCs w:val="21"/>
              </w:rPr>
              <w:t>商全面开售；线下营销：岁宝百货、天虹以，养老院体验营销。该产品已经</w:t>
            </w:r>
            <w:r w:rsidR="00585EEC" w:rsidRPr="00F97896">
              <w:rPr>
                <w:rStyle w:val="txtcontent1"/>
                <w:rFonts w:hint="eastAsia"/>
                <w:szCs w:val="21"/>
              </w:rPr>
              <w:t>通过美国</w:t>
            </w:r>
            <w:r w:rsidR="00585EEC" w:rsidRPr="00F97896">
              <w:rPr>
                <w:rStyle w:val="txtcontent1"/>
                <w:rFonts w:hint="eastAsia"/>
                <w:szCs w:val="21"/>
              </w:rPr>
              <w:t>FCC</w:t>
            </w:r>
            <w:r w:rsidR="00585EEC" w:rsidRPr="00F97896">
              <w:rPr>
                <w:rStyle w:val="txtcontent1"/>
                <w:rFonts w:hint="eastAsia"/>
                <w:szCs w:val="21"/>
              </w:rPr>
              <w:t>认证、欧盟</w:t>
            </w:r>
            <w:r w:rsidR="00585EEC" w:rsidRPr="00F97896">
              <w:rPr>
                <w:rStyle w:val="txtcontent1"/>
                <w:rFonts w:hint="eastAsia"/>
                <w:szCs w:val="21"/>
              </w:rPr>
              <w:t>CE</w:t>
            </w:r>
            <w:r w:rsidR="00585EEC" w:rsidRPr="00F97896">
              <w:rPr>
                <w:rStyle w:val="txtcontent1"/>
                <w:rFonts w:hint="eastAsia"/>
                <w:szCs w:val="21"/>
              </w:rPr>
              <w:t>认证、</w:t>
            </w:r>
            <w:r w:rsidR="00585EEC" w:rsidRPr="00F97896">
              <w:rPr>
                <w:rStyle w:val="txtcontent1"/>
                <w:rFonts w:hint="eastAsia"/>
                <w:szCs w:val="21"/>
              </w:rPr>
              <w:t>ROHS/REACH/</w:t>
            </w:r>
            <w:r w:rsidR="00585EEC" w:rsidRPr="00F97896">
              <w:rPr>
                <w:rStyle w:val="txtcontent1"/>
                <w:rFonts w:hint="eastAsia"/>
                <w:szCs w:val="21"/>
              </w:rPr>
              <w:t>甲醛</w:t>
            </w:r>
            <w:r w:rsidR="00585EEC" w:rsidRPr="00F97896">
              <w:rPr>
                <w:rStyle w:val="txtcontent1"/>
                <w:rFonts w:hint="eastAsia"/>
                <w:szCs w:val="21"/>
              </w:rPr>
              <w:t>/</w:t>
            </w:r>
            <w:r w:rsidR="00585EEC" w:rsidRPr="00F97896">
              <w:rPr>
                <w:rStyle w:val="txtcontent1"/>
                <w:rFonts w:hint="eastAsia"/>
                <w:szCs w:val="21"/>
              </w:rPr>
              <w:t>邻苯</w:t>
            </w:r>
            <w:r w:rsidR="00585EEC" w:rsidRPr="00F97896">
              <w:rPr>
                <w:rStyle w:val="txtcontent1"/>
                <w:rFonts w:hint="eastAsia"/>
                <w:szCs w:val="21"/>
              </w:rPr>
              <w:t>/PAHs/</w:t>
            </w:r>
            <w:r w:rsidR="00585EEC" w:rsidRPr="00F97896">
              <w:rPr>
                <w:rStyle w:val="txtcontent1"/>
                <w:rFonts w:hint="eastAsia"/>
                <w:szCs w:val="21"/>
              </w:rPr>
              <w:t>细胞毒性以及刺激性过敏性测试等安全检测，以“安全可靠、轻薄干爽、看护零负担”为产品特点</w:t>
            </w:r>
            <w:r w:rsidR="00585EEC">
              <w:rPr>
                <w:rStyle w:val="txtcontent1"/>
                <w:rFonts w:hint="eastAsia"/>
                <w:szCs w:val="21"/>
              </w:rPr>
              <w:t>。</w:t>
            </w:r>
            <w:r w:rsidR="00585EEC" w:rsidRPr="006E54FE">
              <w:rPr>
                <w:rStyle w:val="txtcontent1"/>
                <w:rFonts w:hint="eastAsia"/>
                <w:b/>
                <w:szCs w:val="21"/>
              </w:rPr>
              <w:t>受益于国家全面放开二胎政策、银发经济萌发健康护理需求增加，华阳微电子将能抓住市场机遇，获得快速发展。</w:t>
            </w:r>
          </w:p>
          <w:p w:rsidR="008B5678" w:rsidRPr="006E54FE" w:rsidRDefault="00E606D3" w:rsidP="00D556A5">
            <w:pPr>
              <w:spacing w:afterLines="50"/>
              <w:ind w:firstLineChars="200" w:firstLine="420"/>
              <w:rPr>
                <w:rStyle w:val="txtcontent1"/>
                <w:b/>
                <w:szCs w:val="21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</w:t>
            </w:r>
            <w:r w:rsidR="008E4318">
              <w:rPr>
                <w:rFonts w:hint="eastAsia"/>
              </w:rPr>
              <w:t>市场开拓：</w:t>
            </w:r>
            <w:r w:rsidR="008E4318" w:rsidRPr="006E54FE">
              <w:rPr>
                <w:rFonts w:hint="eastAsia"/>
                <w:b/>
              </w:rPr>
              <w:t>华阳微电子</w:t>
            </w:r>
            <w:r w:rsidR="00B62D7B" w:rsidRPr="006E54FE">
              <w:rPr>
                <w:rStyle w:val="txtcontent1"/>
                <w:rFonts w:hint="eastAsia"/>
                <w:b/>
                <w:szCs w:val="21"/>
              </w:rPr>
              <w:t>占暴雪娱乐全球采购量的</w:t>
            </w:r>
            <w:r w:rsidR="00B62D7B" w:rsidRPr="006E54FE">
              <w:rPr>
                <w:rStyle w:val="txtcontent1"/>
                <w:rFonts w:hint="eastAsia"/>
                <w:b/>
                <w:szCs w:val="21"/>
              </w:rPr>
              <w:t>70%</w:t>
            </w:r>
            <w:r w:rsidR="00B62D7B" w:rsidRPr="006E54FE">
              <w:rPr>
                <w:rStyle w:val="txtcontent1"/>
                <w:rFonts w:hint="eastAsia"/>
                <w:b/>
                <w:szCs w:val="21"/>
              </w:rPr>
              <w:t>。</w:t>
            </w:r>
            <w:r w:rsidR="00B62D7B">
              <w:rPr>
                <w:rFonts w:hint="eastAsia"/>
              </w:rPr>
              <w:t>与</w:t>
            </w:r>
            <w:r w:rsidR="00B62D7B">
              <w:rPr>
                <w:rStyle w:val="txtcontent1"/>
                <w:rFonts w:hint="eastAsia"/>
                <w:szCs w:val="21"/>
              </w:rPr>
              <w:t>全球游戏巨头的长期合作，</w:t>
            </w:r>
            <w:proofErr w:type="gramStart"/>
            <w:r w:rsidR="00B62D7B">
              <w:rPr>
                <w:rStyle w:val="txtcontent1"/>
                <w:rFonts w:hint="eastAsia"/>
                <w:szCs w:val="21"/>
              </w:rPr>
              <w:t>华阳微已积累</w:t>
            </w:r>
            <w:proofErr w:type="gramEnd"/>
            <w:r w:rsidR="00B62D7B">
              <w:rPr>
                <w:rStyle w:val="txtcontent1"/>
                <w:rFonts w:hint="eastAsia"/>
                <w:szCs w:val="21"/>
              </w:rPr>
              <w:t>了丰富的技术、生产等经验，已具备能力</w:t>
            </w:r>
            <w:r w:rsidR="006252EB">
              <w:rPr>
                <w:rStyle w:val="txtcontent1"/>
                <w:rFonts w:hint="eastAsia"/>
                <w:szCs w:val="21"/>
              </w:rPr>
              <w:t>进入国内</w:t>
            </w:r>
            <w:r w:rsidR="005B2E1B">
              <w:rPr>
                <w:rStyle w:val="txtcontent1"/>
                <w:rFonts w:hint="eastAsia"/>
                <w:szCs w:val="21"/>
              </w:rPr>
              <w:t>电</w:t>
            </w:r>
            <w:r w:rsidR="00B62D7B">
              <w:rPr>
                <w:rStyle w:val="txtcontent1"/>
                <w:rFonts w:hint="eastAsia"/>
                <w:szCs w:val="21"/>
              </w:rPr>
              <w:t>子</w:t>
            </w:r>
            <w:r w:rsidR="005B2E1B">
              <w:rPr>
                <w:rStyle w:val="txtcontent1"/>
                <w:rFonts w:hint="eastAsia"/>
                <w:szCs w:val="21"/>
              </w:rPr>
              <w:t>游</w:t>
            </w:r>
            <w:r w:rsidR="00B62D7B">
              <w:rPr>
                <w:rStyle w:val="txtcontent1"/>
                <w:rFonts w:hint="eastAsia"/>
                <w:szCs w:val="21"/>
              </w:rPr>
              <w:t>戏</w:t>
            </w:r>
            <w:r w:rsidR="006252EB">
              <w:rPr>
                <w:rStyle w:val="txtcontent1"/>
                <w:rFonts w:hint="eastAsia"/>
                <w:szCs w:val="21"/>
              </w:rPr>
              <w:t>市场。</w:t>
            </w:r>
            <w:r w:rsidR="00B62D7B">
              <w:rPr>
                <w:rStyle w:val="txtcontent1"/>
                <w:rFonts w:hint="eastAsia"/>
                <w:szCs w:val="21"/>
              </w:rPr>
              <w:t>伴随</w:t>
            </w:r>
            <w:r w:rsidR="008B5678" w:rsidRPr="008B5678">
              <w:rPr>
                <w:rStyle w:val="txtcontent1"/>
                <w:rFonts w:hint="eastAsia"/>
                <w:szCs w:val="21"/>
              </w:rPr>
              <w:t>着电子游戏产业中“玩具手办</w:t>
            </w:r>
            <w:r w:rsidR="008B5678" w:rsidRPr="008B5678">
              <w:rPr>
                <w:rStyle w:val="txtcontent1"/>
                <w:rFonts w:hint="eastAsia"/>
                <w:szCs w:val="21"/>
              </w:rPr>
              <w:t>+</w:t>
            </w:r>
            <w:r w:rsidR="008B5678" w:rsidRPr="008B5678">
              <w:rPr>
                <w:rStyle w:val="txtcontent1"/>
                <w:rFonts w:hint="eastAsia"/>
                <w:szCs w:val="21"/>
              </w:rPr>
              <w:t>虚拟游戏”的交互游戏时代来临，</w:t>
            </w:r>
            <w:r w:rsidR="008B5678" w:rsidRPr="006E54FE">
              <w:rPr>
                <w:rStyle w:val="txtcontent1"/>
                <w:rFonts w:hint="eastAsia"/>
                <w:b/>
                <w:szCs w:val="21"/>
              </w:rPr>
              <w:t>2014</w:t>
            </w:r>
            <w:r w:rsidR="008B5678" w:rsidRPr="006E54FE">
              <w:rPr>
                <w:rStyle w:val="txtcontent1"/>
                <w:rFonts w:hint="eastAsia"/>
                <w:b/>
                <w:szCs w:val="21"/>
              </w:rPr>
              <w:t>年下半年以来，华阳微电子已积极开拓国内新客户，目前正在与国内多家知名的电子游戏开发商合作研发，并已通过合格商认证。</w:t>
            </w:r>
          </w:p>
          <w:p w:rsidR="002D6A0A" w:rsidRPr="008B5678" w:rsidRDefault="002D6A0A" w:rsidP="00D556A5">
            <w:pPr>
              <w:spacing w:afterLines="50"/>
              <w:ind w:firstLineChars="200" w:firstLine="420"/>
              <w:rPr>
                <w:rStyle w:val="txtcontent1"/>
              </w:rPr>
            </w:pPr>
          </w:p>
          <w:p w:rsidR="004D144A" w:rsidRPr="001645AC" w:rsidRDefault="00060CF8" w:rsidP="00D556A5">
            <w:pPr>
              <w:spacing w:afterLines="50"/>
              <w:ind w:firstLineChars="200" w:firstLine="422"/>
            </w:pPr>
            <w:r>
              <w:rPr>
                <w:rFonts w:ascii="Arial" w:eastAsiaTheme="minorEastAsia" w:hAnsi="Arial" w:cs="Arial" w:hint="eastAsia"/>
                <w:b/>
                <w:szCs w:val="21"/>
              </w:rPr>
              <w:t>7</w:t>
            </w:r>
            <w:r w:rsidR="004D144A" w:rsidRPr="001645AC">
              <w:rPr>
                <w:rFonts w:ascii="Arial" w:eastAsiaTheme="minorEastAsia" w:hAnsi="Arial" w:cs="Arial" w:hint="eastAsia"/>
                <w:b/>
                <w:szCs w:val="21"/>
              </w:rPr>
              <w:t>、</w:t>
            </w:r>
            <w:r w:rsidR="00EC3DD4">
              <w:rPr>
                <w:rFonts w:ascii="Arial" w:eastAsiaTheme="minorEastAsia" w:hAnsi="Arial" w:cs="Arial" w:hint="eastAsia"/>
                <w:b/>
                <w:szCs w:val="21"/>
              </w:rPr>
              <w:t>大凌实业</w:t>
            </w:r>
            <w:r w:rsidR="00600719">
              <w:rPr>
                <w:rFonts w:ascii="Arial" w:eastAsiaTheme="minorEastAsia" w:hAnsi="Arial" w:cs="Arial" w:hint="eastAsia"/>
                <w:b/>
                <w:szCs w:val="21"/>
              </w:rPr>
              <w:t>的</w:t>
            </w:r>
            <w:r w:rsidR="00475AC3">
              <w:rPr>
                <w:rFonts w:ascii="Arial" w:eastAsiaTheme="minorEastAsia" w:hAnsi="Arial" w:cs="Arial" w:hint="eastAsia"/>
                <w:b/>
                <w:szCs w:val="21"/>
              </w:rPr>
              <w:t>技术优势及</w:t>
            </w:r>
            <w:r w:rsidR="00600719">
              <w:rPr>
                <w:rFonts w:ascii="Arial" w:eastAsiaTheme="minorEastAsia" w:hAnsi="Arial" w:cs="Arial" w:hint="eastAsia"/>
                <w:b/>
                <w:szCs w:val="21"/>
              </w:rPr>
              <w:t>产品</w:t>
            </w:r>
            <w:r w:rsidR="003B536A">
              <w:rPr>
                <w:rFonts w:ascii="Arial" w:eastAsiaTheme="minorEastAsia" w:hAnsi="Arial" w:cs="Arial" w:hint="eastAsia"/>
                <w:b/>
                <w:szCs w:val="21"/>
              </w:rPr>
              <w:t>有哪些</w:t>
            </w:r>
            <w:r w:rsidR="004D144A">
              <w:rPr>
                <w:rFonts w:ascii="Arial" w:eastAsiaTheme="minorEastAsia" w:hAnsi="Arial" w:cs="Arial" w:hint="eastAsia"/>
                <w:b/>
                <w:szCs w:val="21"/>
              </w:rPr>
              <w:t>？</w:t>
            </w:r>
          </w:p>
          <w:p w:rsidR="00953C71" w:rsidRDefault="00920468" w:rsidP="00D556A5">
            <w:pPr>
              <w:pStyle w:val="Default"/>
              <w:spacing w:afterLines="50"/>
              <w:ind w:firstLineChars="200" w:firstLine="420"/>
            </w:pPr>
            <w:r w:rsidRPr="00920468">
              <w:rPr>
                <w:rFonts w:ascii="Times New Roman" w:eastAsia="宋体" w:hAnsi="Times New Roman" w:cs="Times New Roman" w:hint="eastAsia"/>
                <w:color w:val="auto"/>
                <w:kern w:val="2"/>
                <w:sz w:val="21"/>
              </w:rPr>
              <w:t>答：大凌实业</w:t>
            </w:r>
            <w:r w:rsidR="00060CF8">
              <w:rPr>
                <w:rFonts w:ascii="Times New Roman" w:eastAsia="宋体" w:hAnsi="Times New Roman" w:cs="Times New Roman" w:hint="eastAsia"/>
                <w:color w:val="auto"/>
                <w:kern w:val="2"/>
                <w:sz w:val="21"/>
              </w:rPr>
              <w:t>凭借</w:t>
            </w:r>
            <w:r w:rsidRPr="00920468">
              <w:rPr>
                <w:rFonts w:ascii="Times New Roman" w:eastAsia="宋体" w:hAnsi="Times New Roman" w:cs="Times New Roman" w:hint="eastAsia"/>
                <w:color w:val="auto"/>
                <w:kern w:val="2"/>
                <w:sz w:val="21"/>
              </w:rPr>
              <w:t>其</w:t>
            </w:r>
            <w:r w:rsidRPr="00920468">
              <w:rPr>
                <w:rFonts w:ascii="Times New Roman" w:eastAsia="宋体" w:hAnsi="Times New Roman" w:cs="Times New Roman"/>
                <w:color w:val="auto"/>
                <w:kern w:val="2"/>
                <w:sz w:val="21"/>
              </w:rPr>
              <w:t>12</w:t>
            </w:r>
            <w:r w:rsidRPr="00920468">
              <w:rPr>
                <w:rFonts w:ascii="Times New Roman" w:eastAsia="宋体" w:hAnsi="Times New Roman" w:cs="Times New Roman" w:hint="eastAsia"/>
                <w:color w:val="auto"/>
                <w:kern w:val="2"/>
                <w:sz w:val="21"/>
              </w:rPr>
              <w:t>年以上摄像头及模</w:t>
            </w:r>
            <w:proofErr w:type="gramStart"/>
            <w:r w:rsidRPr="00920468">
              <w:rPr>
                <w:rFonts w:ascii="Times New Roman" w:eastAsia="宋体" w:hAnsi="Times New Roman" w:cs="Times New Roman" w:hint="eastAsia"/>
                <w:color w:val="auto"/>
                <w:kern w:val="2"/>
                <w:sz w:val="21"/>
              </w:rPr>
              <w:t>组领域</w:t>
            </w:r>
            <w:proofErr w:type="gramEnd"/>
            <w:r w:rsidRPr="00920468">
              <w:rPr>
                <w:rFonts w:ascii="Times New Roman" w:eastAsia="宋体" w:hAnsi="Times New Roman" w:cs="Times New Roman" w:hint="eastAsia"/>
                <w:color w:val="auto"/>
                <w:kern w:val="2"/>
                <w:sz w:val="21"/>
              </w:rPr>
              <w:t>的研发、制造经验，致力于智慧感知、智能视觉的视觉传感系统方案提供商。</w:t>
            </w:r>
          </w:p>
          <w:p w:rsidR="00953C71" w:rsidRDefault="00C43485" w:rsidP="00D556A5">
            <w:pPr>
              <w:pStyle w:val="Default"/>
              <w:spacing w:afterLines="50"/>
              <w:ind w:firstLineChars="200" w:firstLine="420"/>
              <w:rPr>
                <w:rFonts w:ascii="Times New Roman" w:eastAsia="宋体" w:hAnsi="Times New Roman" w:cs="Times New Roman"/>
                <w:color w:val="auto"/>
                <w:kern w:val="2"/>
                <w:sz w:val="21"/>
              </w:rPr>
            </w:pPr>
            <w:r>
              <w:rPr>
                <w:rFonts w:ascii="Times New Roman" w:eastAsia="宋体" w:hAnsi="Times New Roman" w:cs="Times New Roman" w:hint="eastAsia"/>
                <w:color w:val="auto"/>
                <w:kern w:val="2"/>
                <w:sz w:val="21"/>
              </w:rPr>
              <w:t>大凌实业的业务覆盖智能终端摄像头模组</w:t>
            </w:r>
            <w:proofErr w:type="gramStart"/>
            <w:r>
              <w:rPr>
                <w:rFonts w:ascii="Times New Roman" w:eastAsia="宋体" w:hAnsi="Times New Roman" w:cs="Times New Roman" w:hint="eastAsia"/>
                <w:color w:val="auto"/>
                <w:kern w:val="2"/>
                <w:sz w:val="21"/>
              </w:rPr>
              <w:t>全产品段</w:t>
            </w:r>
            <w:proofErr w:type="gramEnd"/>
            <w:r>
              <w:rPr>
                <w:rFonts w:ascii="Times New Roman" w:eastAsia="宋体" w:hAnsi="Times New Roman" w:cs="Times New Roman" w:hint="eastAsia"/>
                <w:color w:val="auto"/>
                <w:kern w:val="2"/>
                <w:sz w:val="21"/>
              </w:rPr>
              <w:t>、</w:t>
            </w:r>
            <w:r w:rsidR="00920468" w:rsidRPr="00920468">
              <w:rPr>
                <w:rFonts w:hint="eastAsia"/>
              </w:rPr>
              <w:t>车载摄像头及中控系统、医疗成像等</w:t>
            </w:r>
            <w:r>
              <w:rPr>
                <w:rFonts w:ascii="Times New Roman" w:eastAsia="宋体" w:hAnsi="Times New Roman" w:cs="Times New Roman" w:hint="eastAsia"/>
                <w:color w:val="auto"/>
                <w:kern w:val="2"/>
                <w:sz w:val="21"/>
              </w:rPr>
              <w:t>。</w:t>
            </w:r>
          </w:p>
          <w:p w:rsidR="004D144A" w:rsidRPr="006E54FE" w:rsidRDefault="00920468" w:rsidP="006E54FE">
            <w:pPr>
              <w:spacing w:afterLines="50"/>
              <w:ind w:firstLineChars="200" w:firstLine="422"/>
              <w:rPr>
                <w:rStyle w:val="txtcontent1"/>
                <w:b/>
                <w:szCs w:val="21"/>
              </w:rPr>
            </w:pPr>
            <w:r w:rsidRPr="006E54FE">
              <w:rPr>
                <w:rFonts w:hint="eastAsia"/>
                <w:b/>
              </w:rPr>
              <w:t>（</w:t>
            </w:r>
            <w:r w:rsidRPr="006E54FE">
              <w:rPr>
                <w:b/>
              </w:rPr>
              <w:t>1</w:t>
            </w:r>
            <w:r w:rsidRPr="006E54FE">
              <w:rPr>
                <w:rFonts w:hint="eastAsia"/>
                <w:b/>
              </w:rPr>
              <w:t>）</w:t>
            </w:r>
            <w:r w:rsidR="007051E8" w:rsidRPr="006E54FE">
              <w:rPr>
                <w:rStyle w:val="txtcontent1"/>
                <w:rFonts w:hint="eastAsia"/>
                <w:b/>
                <w:szCs w:val="21"/>
              </w:rPr>
              <w:t>大凌实业</w:t>
            </w:r>
            <w:r w:rsidR="006B50F2" w:rsidRPr="006E54FE">
              <w:rPr>
                <w:rStyle w:val="txtcontent1"/>
                <w:rFonts w:hint="eastAsia"/>
                <w:b/>
                <w:szCs w:val="21"/>
              </w:rPr>
              <w:t>智能终端摄像头模组</w:t>
            </w:r>
            <w:proofErr w:type="gramStart"/>
            <w:r w:rsidR="007051E8" w:rsidRPr="006E54FE">
              <w:rPr>
                <w:rStyle w:val="txtcontent1"/>
                <w:rFonts w:hint="eastAsia"/>
                <w:b/>
                <w:szCs w:val="21"/>
              </w:rPr>
              <w:t>全产品段</w:t>
            </w:r>
            <w:proofErr w:type="gramEnd"/>
            <w:r w:rsidR="007051E8" w:rsidRPr="006E54FE">
              <w:rPr>
                <w:rStyle w:val="txtcontent1"/>
                <w:rFonts w:hint="eastAsia"/>
                <w:b/>
                <w:szCs w:val="21"/>
              </w:rPr>
              <w:t>（</w:t>
            </w:r>
            <w:r w:rsidR="007051E8" w:rsidRPr="006E54FE">
              <w:rPr>
                <w:rStyle w:val="txtcontent1"/>
                <w:rFonts w:hint="eastAsia"/>
                <w:b/>
                <w:szCs w:val="21"/>
              </w:rPr>
              <w:t>CSP/COB</w:t>
            </w:r>
            <w:r w:rsidR="0002505C" w:rsidRPr="006E54FE">
              <w:rPr>
                <w:rStyle w:val="txtcontent1"/>
                <w:rFonts w:hint="eastAsia"/>
                <w:b/>
                <w:szCs w:val="21"/>
              </w:rPr>
              <w:t>和</w:t>
            </w:r>
            <w:r w:rsidR="007051E8" w:rsidRPr="006E54FE">
              <w:rPr>
                <w:rStyle w:val="txtcontent1"/>
                <w:rFonts w:hint="eastAsia"/>
                <w:b/>
                <w:szCs w:val="21"/>
              </w:rPr>
              <w:t>独创的</w:t>
            </w:r>
            <w:proofErr w:type="spellStart"/>
            <w:r w:rsidR="007051E8" w:rsidRPr="006E54FE">
              <w:rPr>
                <w:rStyle w:val="txtcontent1"/>
                <w:rFonts w:hint="eastAsia"/>
                <w:b/>
                <w:szCs w:val="21"/>
              </w:rPr>
              <w:t>PCB</w:t>
            </w:r>
            <w:r w:rsidR="0002505C" w:rsidRPr="006E54FE">
              <w:rPr>
                <w:rStyle w:val="txtcontent1"/>
                <w:rFonts w:hint="eastAsia"/>
                <w:b/>
                <w:szCs w:val="21"/>
              </w:rPr>
              <w:t>L</w:t>
            </w:r>
            <w:r w:rsidR="007051E8" w:rsidRPr="006E54FE">
              <w:rPr>
                <w:rStyle w:val="txtcontent1"/>
                <w:rFonts w:hint="eastAsia"/>
                <w:b/>
                <w:szCs w:val="21"/>
              </w:rPr>
              <w:t>ess</w:t>
            </w:r>
            <w:proofErr w:type="spellEnd"/>
            <w:r w:rsidR="007051E8" w:rsidRPr="006E54FE">
              <w:rPr>
                <w:rStyle w:val="txtcontent1"/>
                <w:rFonts w:hint="eastAsia"/>
                <w:b/>
                <w:szCs w:val="21"/>
              </w:rPr>
              <w:t>）生产良率达到</w:t>
            </w:r>
            <w:r w:rsidR="007051E8" w:rsidRPr="006E54FE">
              <w:rPr>
                <w:rStyle w:val="txtcontent1"/>
                <w:rFonts w:hint="eastAsia"/>
                <w:b/>
                <w:szCs w:val="21"/>
              </w:rPr>
              <w:t>98%</w:t>
            </w:r>
            <w:r w:rsidR="007051E8" w:rsidRPr="006E54FE">
              <w:rPr>
                <w:rStyle w:val="txtcontent1"/>
                <w:rFonts w:hint="eastAsia"/>
                <w:b/>
                <w:szCs w:val="21"/>
              </w:rPr>
              <w:t>，</w:t>
            </w:r>
            <w:r w:rsidR="0002505C" w:rsidRPr="006E54FE">
              <w:rPr>
                <w:rStyle w:val="txtcontent1"/>
                <w:rFonts w:hint="eastAsia"/>
                <w:b/>
                <w:szCs w:val="21"/>
              </w:rPr>
              <w:t>高于行业平均水平</w:t>
            </w:r>
            <w:r w:rsidR="007051E8" w:rsidRPr="006E54FE">
              <w:rPr>
                <w:rStyle w:val="txtcontent1"/>
                <w:rFonts w:hint="eastAsia"/>
                <w:b/>
                <w:szCs w:val="21"/>
              </w:rPr>
              <w:t>。</w:t>
            </w:r>
          </w:p>
          <w:p w:rsidR="0002505C" w:rsidRDefault="00DB60BB" w:rsidP="00D556A5">
            <w:pPr>
              <w:spacing w:afterLines="50"/>
              <w:ind w:firstLineChars="200" w:firstLine="420"/>
              <w:rPr>
                <w:rStyle w:val="txtcontent1"/>
                <w:szCs w:val="21"/>
              </w:rPr>
            </w:pPr>
            <w:r>
              <w:rPr>
                <w:rStyle w:val="txtcontent1"/>
                <w:rFonts w:hint="eastAsia"/>
                <w:szCs w:val="21"/>
              </w:rPr>
              <w:t>a.</w:t>
            </w:r>
            <w:r w:rsidR="00DC209A">
              <w:rPr>
                <w:rStyle w:val="txtcontent1"/>
                <w:rFonts w:hint="eastAsia"/>
                <w:szCs w:val="21"/>
              </w:rPr>
              <w:t xml:space="preserve"> </w:t>
            </w:r>
            <w:r w:rsidR="007051E8">
              <w:rPr>
                <w:rStyle w:val="txtcontent1"/>
                <w:rFonts w:hint="eastAsia"/>
                <w:szCs w:val="21"/>
              </w:rPr>
              <w:t>智能终端摄像头模组业务</w:t>
            </w:r>
            <w:r w:rsidR="007D673F">
              <w:rPr>
                <w:rStyle w:val="txtcontent1"/>
                <w:rFonts w:hint="eastAsia"/>
                <w:szCs w:val="21"/>
              </w:rPr>
              <w:t>：</w:t>
            </w:r>
            <w:r w:rsidR="007051E8">
              <w:rPr>
                <w:rStyle w:val="txtcontent1"/>
                <w:rFonts w:hint="eastAsia"/>
                <w:szCs w:val="21"/>
              </w:rPr>
              <w:t>随着海外市场</w:t>
            </w:r>
            <w:r w:rsidR="007D673F">
              <w:rPr>
                <w:rStyle w:val="txtcontent1"/>
                <w:rFonts w:hint="eastAsia"/>
                <w:szCs w:val="21"/>
              </w:rPr>
              <w:t>需求的持续</w:t>
            </w:r>
            <w:r w:rsidR="007051E8">
              <w:rPr>
                <w:rStyle w:val="txtcontent1"/>
                <w:rFonts w:hint="eastAsia"/>
                <w:szCs w:val="21"/>
              </w:rPr>
              <w:t>增长</w:t>
            </w:r>
            <w:r w:rsidR="007D673F">
              <w:rPr>
                <w:rStyle w:val="txtcontent1"/>
                <w:rFonts w:hint="eastAsia"/>
                <w:szCs w:val="21"/>
              </w:rPr>
              <w:t>，</w:t>
            </w:r>
            <w:r w:rsidR="007051E8">
              <w:rPr>
                <w:rStyle w:val="txtcontent1"/>
                <w:rFonts w:hint="eastAsia"/>
                <w:szCs w:val="21"/>
              </w:rPr>
              <w:t>智能终端摄像头模组的增长将主要由下游中低端和换机需求驱动，</w:t>
            </w:r>
            <w:r w:rsidR="007D673F">
              <w:rPr>
                <w:rStyle w:val="txtcontent1"/>
                <w:rFonts w:hint="eastAsia"/>
                <w:szCs w:val="21"/>
              </w:rPr>
              <w:t>预计</w:t>
            </w:r>
            <w:r w:rsidR="000576E7">
              <w:rPr>
                <w:rStyle w:val="txtcontent1"/>
                <w:rFonts w:hint="eastAsia"/>
                <w:szCs w:val="21"/>
              </w:rPr>
              <w:t>未来两年，印度将超越美国，</w:t>
            </w:r>
            <w:r w:rsidR="00C6587A">
              <w:rPr>
                <w:rStyle w:val="txtcontent1"/>
                <w:rFonts w:hint="eastAsia"/>
                <w:szCs w:val="21"/>
              </w:rPr>
              <w:t>成为全球第二大</w:t>
            </w:r>
            <w:r w:rsidR="00FD7D38">
              <w:rPr>
                <w:rStyle w:val="txtcontent1"/>
                <w:rFonts w:hint="eastAsia"/>
                <w:szCs w:val="21"/>
              </w:rPr>
              <w:t>智能手机市场。</w:t>
            </w:r>
            <w:r w:rsidR="000525D8">
              <w:rPr>
                <w:rStyle w:val="txtcontent1"/>
                <w:rFonts w:hint="eastAsia"/>
                <w:szCs w:val="21"/>
              </w:rPr>
              <w:t>通过天</w:t>
            </w:r>
            <w:proofErr w:type="gramStart"/>
            <w:r w:rsidR="000525D8">
              <w:rPr>
                <w:rStyle w:val="txtcontent1"/>
                <w:rFonts w:hint="eastAsia"/>
                <w:szCs w:val="21"/>
              </w:rPr>
              <w:t>珑</w:t>
            </w:r>
            <w:proofErr w:type="gramEnd"/>
            <w:r w:rsidR="000525D8">
              <w:rPr>
                <w:rStyle w:val="txtcontent1"/>
                <w:rFonts w:hint="eastAsia"/>
                <w:szCs w:val="21"/>
              </w:rPr>
              <w:t>移动、</w:t>
            </w:r>
            <w:proofErr w:type="gramStart"/>
            <w:r w:rsidR="000525D8">
              <w:rPr>
                <w:rStyle w:val="txtcontent1"/>
                <w:rFonts w:hint="eastAsia"/>
                <w:szCs w:val="21"/>
              </w:rPr>
              <w:t>硕诺</w:t>
            </w:r>
            <w:r w:rsidR="005B0417">
              <w:rPr>
                <w:rStyle w:val="txtcontent1"/>
                <w:rFonts w:hint="eastAsia"/>
                <w:szCs w:val="21"/>
              </w:rPr>
              <w:t>等</w:t>
            </w:r>
            <w:proofErr w:type="gramEnd"/>
            <w:r w:rsidR="005B0417">
              <w:rPr>
                <w:rStyle w:val="txtcontent1"/>
                <w:rFonts w:hint="eastAsia"/>
                <w:szCs w:val="21"/>
              </w:rPr>
              <w:t>现有的</w:t>
            </w:r>
            <w:r w:rsidR="000525D8">
              <w:rPr>
                <w:rStyle w:val="txtcontent1"/>
                <w:rFonts w:hint="eastAsia"/>
                <w:szCs w:val="21"/>
              </w:rPr>
              <w:t>主要客户</w:t>
            </w:r>
            <w:r w:rsidR="005B0417">
              <w:rPr>
                <w:rStyle w:val="txtcontent1"/>
                <w:rFonts w:hint="eastAsia"/>
                <w:szCs w:val="21"/>
              </w:rPr>
              <w:t>，大凌实业有能力</w:t>
            </w:r>
            <w:r w:rsidR="000525D8">
              <w:rPr>
                <w:rStyle w:val="txtcontent1"/>
                <w:rFonts w:hint="eastAsia"/>
                <w:szCs w:val="21"/>
              </w:rPr>
              <w:t>抢占高速增长的印度市场。</w:t>
            </w:r>
          </w:p>
          <w:p w:rsidR="007051E8" w:rsidRDefault="0002505C" w:rsidP="00D556A5">
            <w:pPr>
              <w:spacing w:afterLines="50"/>
              <w:ind w:firstLineChars="200" w:firstLine="420"/>
              <w:rPr>
                <w:rStyle w:val="txtcontent1"/>
                <w:szCs w:val="21"/>
              </w:rPr>
            </w:pPr>
            <w:r>
              <w:rPr>
                <w:rStyle w:val="txtcontent1"/>
                <w:rFonts w:hint="eastAsia"/>
                <w:szCs w:val="21"/>
              </w:rPr>
              <w:t>智能终端摄像头模</w:t>
            </w:r>
            <w:proofErr w:type="gramStart"/>
            <w:r>
              <w:rPr>
                <w:rStyle w:val="txtcontent1"/>
                <w:rFonts w:hint="eastAsia"/>
                <w:szCs w:val="21"/>
              </w:rPr>
              <w:t>组业务</w:t>
            </w:r>
            <w:proofErr w:type="gramEnd"/>
            <w:r>
              <w:rPr>
                <w:rStyle w:val="txtcontent1"/>
                <w:rFonts w:hint="eastAsia"/>
                <w:szCs w:val="21"/>
              </w:rPr>
              <w:t>实施产品差异化策略，在提升高端产品性能的同时，独创先河的标准化中低端产品，抢占成本优势。</w:t>
            </w:r>
          </w:p>
          <w:p w:rsidR="000576E7" w:rsidRDefault="00DB60BB" w:rsidP="00D556A5">
            <w:pPr>
              <w:spacing w:afterLines="50"/>
              <w:ind w:firstLineChars="200" w:firstLine="420"/>
              <w:rPr>
                <w:rStyle w:val="txtcontent1"/>
                <w:szCs w:val="21"/>
              </w:rPr>
            </w:pPr>
            <w:r>
              <w:rPr>
                <w:rStyle w:val="txtcontent1"/>
                <w:rFonts w:hint="eastAsia"/>
                <w:szCs w:val="21"/>
              </w:rPr>
              <w:t>b.</w:t>
            </w:r>
            <w:r w:rsidR="00DC209A">
              <w:rPr>
                <w:rStyle w:val="txtcontent1"/>
                <w:rFonts w:hint="eastAsia"/>
                <w:szCs w:val="21"/>
              </w:rPr>
              <w:t xml:space="preserve"> </w:t>
            </w:r>
            <w:r w:rsidR="000864DD">
              <w:rPr>
                <w:rStyle w:val="txtcontent1"/>
                <w:rFonts w:hint="eastAsia"/>
                <w:szCs w:val="21"/>
              </w:rPr>
              <w:t>中低端产品：立志领导行业标准化。大凌实业独创的</w:t>
            </w:r>
            <w:proofErr w:type="spellStart"/>
            <w:r w:rsidR="000864DD">
              <w:rPr>
                <w:rStyle w:val="txtcontent1"/>
                <w:rFonts w:hint="eastAsia"/>
                <w:szCs w:val="21"/>
              </w:rPr>
              <w:t>PCB</w:t>
            </w:r>
            <w:r w:rsidR="0002505C">
              <w:rPr>
                <w:rStyle w:val="txtcontent1"/>
                <w:rFonts w:hint="eastAsia"/>
                <w:szCs w:val="21"/>
              </w:rPr>
              <w:t>L</w:t>
            </w:r>
            <w:r w:rsidR="000864DD">
              <w:rPr>
                <w:rStyle w:val="txtcontent1"/>
                <w:rFonts w:hint="eastAsia"/>
                <w:szCs w:val="21"/>
              </w:rPr>
              <w:t>ess</w:t>
            </w:r>
            <w:proofErr w:type="spellEnd"/>
            <w:r w:rsidR="000864DD">
              <w:rPr>
                <w:rStyle w:val="txtcontent1"/>
                <w:rFonts w:hint="eastAsia"/>
                <w:szCs w:val="21"/>
              </w:rPr>
              <w:t>专利技术，</w:t>
            </w:r>
            <w:r w:rsidR="0002505C">
              <w:rPr>
                <w:rStyle w:val="txtcontent1"/>
                <w:rFonts w:hint="eastAsia"/>
                <w:szCs w:val="21"/>
              </w:rPr>
              <w:t>将</w:t>
            </w:r>
            <w:r w:rsidR="000864DD">
              <w:rPr>
                <w:rStyle w:val="txtcontent1"/>
                <w:rFonts w:hint="eastAsia"/>
                <w:szCs w:val="21"/>
              </w:rPr>
              <w:t>重新定义行业标准，</w:t>
            </w:r>
            <w:r w:rsidR="0002505C">
              <w:rPr>
                <w:rStyle w:val="txtcontent1"/>
                <w:rFonts w:hint="eastAsia"/>
                <w:szCs w:val="21"/>
              </w:rPr>
              <w:t>在</w:t>
            </w:r>
            <w:r w:rsidR="000864DD">
              <w:rPr>
                <w:rStyle w:val="txtcontent1"/>
                <w:rFonts w:hint="eastAsia"/>
                <w:szCs w:val="21"/>
              </w:rPr>
              <w:t>降低成本</w:t>
            </w:r>
            <w:r w:rsidR="000864DD">
              <w:rPr>
                <w:rStyle w:val="txtcontent1"/>
                <w:rFonts w:hint="eastAsia"/>
                <w:szCs w:val="21"/>
              </w:rPr>
              <w:t>20-40%</w:t>
            </w:r>
            <w:r w:rsidR="0002505C">
              <w:rPr>
                <w:rStyle w:val="txtcontent1"/>
                <w:rFonts w:hint="eastAsia"/>
                <w:szCs w:val="21"/>
              </w:rPr>
              <w:t>的同时</w:t>
            </w:r>
            <w:r w:rsidR="000864DD">
              <w:rPr>
                <w:rStyle w:val="txtcontent1"/>
                <w:rFonts w:hint="eastAsia"/>
                <w:szCs w:val="21"/>
              </w:rPr>
              <w:t>，减少</w:t>
            </w:r>
            <w:r w:rsidR="0002505C">
              <w:rPr>
                <w:rStyle w:val="txtcontent1"/>
                <w:rFonts w:hint="eastAsia"/>
                <w:szCs w:val="21"/>
              </w:rPr>
              <w:t>了</w:t>
            </w:r>
            <w:r w:rsidR="000864DD">
              <w:rPr>
                <w:rStyle w:val="txtcontent1"/>
                <w:rFonts w:hint="eastAsia"/>
                <w:szCs w:val="21"/>
              </w:rPr>
              <w:t>PCB</w:t>
            </w:r>
            <w:r w:rsidR="000864DD">
              <w:rPr>
                <w:rStyle w:val="txtcontent1"/>
                <w:rFonts w:hint="eastAsia"/>
                <w:szCs w:val="21"/>
              </w:rPr>
              <w:t>制造污染</w:t>
            </w:r>
            <w:r w:rsidR="0002505C">
              <w:rPr>
                <w:rStyle w:val="txtcontent1"/>
                <w:rFonts w:hint="eastAsia"/>
                <w:szCs w:val="21"/>
              </w:rPr>
              <w:t>，有助于实现产品自动化低成本制造，帮助客户实现零库存，即插即用，改变了传统供货方式，是模</w:t>
            </w:r>
            <w:proofErr w:type="gramStart"/>
            <w:r w:rsidR="0002505C">
              <w:rPr>
                <w:rStyle w:val="txtcontent1"/>
                <w:rFonts w:hint="eastAsia"/>
                <w:szCs w:val="21"/>
              </w:rPr>
              <w:t>组行业</w:t>
            </w:r>
            <w:proofErr w:type="gramEnd"/>
            <w:r w:rsidR="0002505C">
              <w:rPr>
                <w:rStyle w:val="txtcontent1"/>
                <w:rFonts w:hint="eastAsia"/>
                <w:szCs w:val="21"/>
              </w:rPr>
              <w:t>最具有工业</w:t>
            </w:r>
            <w:r w:rsidR="0002505C">
              <w:rPr>
                <w:rStyle w:val="txtcontent1"/>
                <w:rFonts w:hint="eastAsia"/>
                <w:szCs w:val="21"/>
              </w:rPr>
              <w:t>4.0</w:t>
            </w:r>
            <w:r w:rsidR="0002505C">
              <w:rPr>
                <w:rStyle w:val="txtcontent1"/>
                <w:rFonts w:hint="eastAsia"/>
                <w:szCs w:val="21"/>
              </w:rPr>
              <w:t>理念的产品。</w:t>
            </w:r>
          </w:p>
          <w:p w:rsidR="00C43485" w:rsidRPr="007051E8" w:rsidRDefault="00DB60BB" w:rsidP="00D556A5">
            <w:pPr>
              <w:spacing w:afterLines="50"/>
              <w:ind w:firstLineChars="200" w:firstLine="420"/>
              <w:rPr>
                <w:rStyle w:val="txtcontent1"/>
                <w:szCs w:val="21"/>
              </w:rPr>
            </w:pPr>
            <w:r>
              <w:rPr>
                <w:rStyle w:val="txtcontent1"/>
                <w:rFonts w:hint="eastAsia"/>
                <w:szCs w:val="21"/>
              </w:rPr>
              <w:t>c.</w:t>
            </w:r>
            <w:r w:rsidR="00DC209A">
              <w:rPr>
                <w:rStyle w:val="txtcontent1"/>
                <w:rFonts w:hint="eastAsia"/>
                <w:szCs w:val="21"/>
              </w:rPr>
              <w:t xml:space="preserve"> </w:t>
            </w:r>
            <w:r w:rsidR="0002505C">
              <w:rPr>
                <w:rStyle w:val="txtcontent1"/>
                <w:rFonts w:hint="eastAsia"/>
                <w:szCs w:val="21"/>
              </w:rPr>
              <w:t>高端产品：</w:t>
            </w:r>
            <w:r>
              <w:rPr>
                <w:rStyle w:val="txtcontent1"/>
                <w:rFonts w:hint="eastAsia"/>
                <w:szCs w:val="21"/>
              </w:rPr>
              <w:t>技术沉淀蓄势待发，逐步占领</w:t>
            </w:r>
            <w:r w:rsidR="0002505C">
              <w:rPr>
                <w:rStyle w:val="txtcontent1"/>
                <w:rFonts w:hint="eastAsia"/>
                <w:szCs w:val="21"/>
              </w:rPr>
              <w:t>市场</w:t>
            </w:r>
            <w:r>
              <w:rPr>
                <w:rStyle w:val="txtcontent1"/>
                <w:rFonts w:hint="eastAsia"/>
                <w:szCs w:val="21"/>
              </w:rPr>
              <w:t>。大凌实业追踪行业技术前沿，</w:t>
            </w:r>
            <w:r w:rsidR="0002505C">
              <w:rPr>
                <w:rStyle w:val="txtcontent1"/>
                <w:rFonts w:hint="eastAsia"/>
                <w:szCs w:val="21"/>
              </w:rPr>
              <w:t>研发储备了多种高端模组技术，显现了</w:t>
            </w:r>
            <w:r w:rsidR="0002505C" w:rsidDel="0002505C">
              <w:rPr>
                <w:rStyle w:val="txtcontent1"/>
                <w:rFonts w:hint="eastAsia"/>
                <w:szCs w:val="21"/>
              </w:rPr>
              <w:t xml:space="preserve"> </w:t>
            </w:r>
            <w:r w:rsidR="000509EC">
              <w:rPr>
                <w:rStyle w:val="txtcontent1"/>
                <w:rFonts w:hint="eastAsia"/>
                <w:szCs w:val="21"/>
              </w:rPr>
              <w:t>16-20M</w:t>
            </w:r>
            <w:r w:rsidR="0002505C">
              <w:rPr>
                <w:rStyle w:val="txtcontent1"/>
                <w:rFonts w:hint="eastAsia"/>
                <w:szCs w:val="21"/>
              </w:rPr>
              <w:t>的高像素产品以及</w:t>
            </w:r>
            <w:r w:rsidR="000509EC">
              <w:rPr>
                <w:rStyle w:val="txtcontent1"/>
                <w:rFonts w:hint="eastAsia"/>
                <w:szCs w:val="21"/>
              </w:rPr>
              <w:t>OIS</w:t>
            </w:r>
            <w:r w:rsidR="000509EC">
              <w:rPr>
                <w:rStyle w:val="txtcontent1"/>
                <w:rFonts w:hint="eastAsia"/>
                <w:szCs w:val="21"/>
              </w:rPr>
              <w:t>，</w:t>
            </w:r>
            <w:r w:rsidR="000509EC">
              <w:rPr>
                <w:rStyle w:val="txtcontent1"/>
                <w:rFonts w:hint="eastAsia"/>
                <w:szCs w:val="21"/>
              </w:rPr>
              <w:t>PDAF</w:t>
            </w:r>
            <w:r w:rsidR="000509EC">
              <w:rPr>
                <w:rStyle w:val="txtcontent1"/>
                <w:rFonts w:hint="eastAsia"/>
                <w:szCs w:val="21"/>
              </w:rPr>
              <w:t>，</w:t>
            </w:r>
            <w:r w:rsidR="000509EC">
              <w:rPr>
                <w:rStyle w:val="txtcontent1"/>
                <w:rFonts w:hint="eastAsia"/>
                <w:szCs w:val="21"/>
              </w:rPr>
              <w:lastRenderedPageBreak/>
              <w:t>光学变焦</w:t>
            </w:r>
            <w:r w:rsidR="0002505C">
              <w:rPr>
                <w:rStyle w:val="txtcontent1"/>
                <w:rFonts w:hint="eastAsia"/>
                <w:szCs w:val="21"/>
              </w:rPr>
              <w:t>等高端功能</w:t>
            </w:r>
            <w:r w:rsidR="000509EC">
              <w:rPr>
                <w:rStyle w:val="txtcontent1"/>
                <w:rFonts w:hint="eastAsia"/>
                <w:szCs w:val="21"/>
              </w:rPr>
              <w:t>。</w:t>
            </w:r>
          </w:p>
          <w:p w:rsidR="000509EC" w:rsidRPr="006E54FE" w:rsidRDefault="000509EC" w:rsidP="006E54FE">
            <w:pPr>
              <w:spacing w:afterLines="50"/>
              <w:ind w:firstLineChars="200" w:firstLine="422"/>
              <w:rPr>
                <w:rStyle w:val="txtcontent1"/>
                <w:b/>
                <w:szCs w:val="21"/>
              </w:rPr>
            </w:pPr>
            <w:r w:rsidRPr="006E54FE">
              <w:rPr>
                <w:rStyle w:val="txtcontent1"/>
                <w:rFonts w:hint="eastAsia"/>
                <w:b/>
                <w:szCs w:val="21"/>
              </w:rPr>
              <w:t>（</w:t>
            </w:r>
            <w:r w:rsidRPr="006E54FE">
              <w:rPr>
                <w:rStyle w:val="txtcontent1"/>
                <w:rFonts w:hint="eastAsia"/>
                <w:b/>
                <w:szCs w:val="21"/>
              </w:rPr>
              <w:t>2</w:t>
            </w:r>
            <w:r w:rsidR="00391BC8" w:rsidRPr="006E54FE">
              <w:rPr>
                <w:rStyle w:val="txtcontent1"/>
                <w:rFonts w:hint="eastAsia"/>
                <w:b/>
                <w:szCs w:val="21"/>
              </w:rPr>
              <w:t>）车载摄像头及中控系统业务蓄势待发</w:t>
            </w:r>
          </w:p>
          <w:p w:rsidR="004D144A" w:rsidRDefault="00A55F2D" w:rsidP="00D556A5">
            <w:pPr>
              <w:spacing w:afterLines="50"/>
              <w:ind w:firstLineChars="200" w:firstLine="420"/>
              <w:rPr>
                <w:rFonts w:ascii="Arial" w:eastAsiaTheme="minorEastAsia" w:hAnsi="Arial" w:cs="Arial"/>
                <w:b/>
                <w:szCs w:val="21"/>
              </w:rPr>
            </w:pPr>
            <w:r>
              <w:rPr>
                <w:rFonts w:ascii="Arial" w:eastAsiaTheme="minorEastAsia" w:hAnsi="Arial" w:cs="Arial" w:hint="eastAsia"/>
                <w:szCs w:val="21"/>
              </w:rPr>
              <w:t>智能汽车队</w:t>
            </w:r>
            <w:r w:rsidR="00BA13CF">
              <w:rPr>
                <w:rFonts w:ascii="Arial" w:eastAsiaTheme="minorEastAsia" w:hAnsi="Arial" w:cs="Arial" w:hint="eastAsia"/>
                <w:szCs w:val="21"/>
              </w:rPr>
              <w:t>对环境</w:t>
            </w:r>
            <w:r>
              <w:rPr>
                <w:rFonts w:ascii="Arial" w:eastAsiaTheme="minorEastAsia" w:hAnsi="Arial" w:cs="Arial" w:hint="eastAsia"/>
                <w:szCs w:val="21"/>
              </w:rPr>
              <w:t>的感应主要通过雷达和摄像头来完成。汽车智能化引发视觉传感的强劲需求</w:t>
            </w:r>
            <w:r w:rsidR="00BA13CF">
              <w:rPr>
                <w:rFonts w:ascii="Arial" w:eastAsiaTheme="minorEastAsia" w:hAnsi="Arial" w:cs="Arial" w:hint="eastAsia"/>
                <w:szCs w:val="21"/>
              </w:rPr>
              <w:t>，</w:t>
            </w:r>
            <w:r>
              <w:rPr>
                <w:rFonts w:ascii="Arial" w:eastAsiaTheme="minorEastAsia" w:hAnsi="Arial" w:cs="Arial" w:hint="eastAsia"/>
                <w:szCs w:val="21"/>
              </w:rPr>
              <w:t>未来五年全球汽车半自动驾驶辅助系统（</w:t>
            </w:r>
            <w:r>
              <w:rPr>
                <w:rFonts w:ascii="Arial" w:eastAsiaTheme="minorEastAsia" w:hAnsi="Arial" w:cs="Arial" w:hint="eastAsia"/>
                <w:szCs w:val="21"/>
              </w:rPr>
              <w:t>ADAS</w:t>
            </w:r>
            <w:r>
              <w:rPr>
                <w:rFonts w:ascii="Arial" w:eastAsiaTheme="minorEastAsia" w:hAnsi="Arial" w:cs="Arial" w:hint="eastAsia"/>
                <w:szCs w:val="21"/>
              </w:rPr>
              <w:t>）市场快速增长，从而带动主要传感器雷达和摄像头将近</w:t>
            </w:r>
            <w:r>
              <w:rPr>
                <w:rFonts w:ascii="Arial" w:eastAsiaTheme="minorEastAsia" w:hAnsi="Arial" w:cs="Arial" w:hint="eastAsia"/>
                <w:szCs w:val="21"/>
              </w:rPr>
              <w:t>165%</w:t>
            </w:r>
            <w:r>
              <w:rPr>
                <w:rFonts w:ascii="Arial" w:eastAsiaTheme="minorEastAsia" w:hAnsi="Arial" w:cs="Arial" w:hint="eastAsia"/>
                <w:szCs w:val="21"/>
              </w:rPr>
              <w:t>的高速增长。</w:t>
            </w:r>
            <w:r w:rsidR="00B638D5" w:rsidRPr="0036207A">
              <w:rPr>
                <w:rFonts w:ascii="Arial" w:eastAsiaTheme="minorEastAsia" w:hAnsi="Arial" w:cs="Arial" w:hint="eastAsia"/>
                <w:b/>
                <w:szCs w:val="21"/>
              </w:rPr>
              <w:t>大凌实业</w:t>
            </w:r>
            <w:r w:rsidR="00011926">
              <w:rPr>
                <w:rFonts w:ascii="Arial" w:eastAsiaTheme="minorEastAsia" w:hAnsi="Arial" w:cs="Arial" w:hint="eastAsia"/>
                <w:b/>
                <w:szCs w:val="21"/>
              </w:rPr>
              <w:t>研发车载摄像头及中控系统，为客户</w:t>
            </w:r>
            <w:r w:rsidR="0058227D" w:rsidRPr="0036207A">
              <w:rPr>
                <w:rFonts w:ascii="Arial" w:eastAsiaTheme="minorEastAsia" w:hAnsi="Arial" w:cs="Arial" w:hint="eastAsia"/>
                <w:b/>
                <w:szCs w:val="21"/>
              </w:rPr>
              <w:t>提供导航全景一体化方案，具有高性价比、高清全视、多功能一体优势，目前已与</w:t>
            </w:r>
            <w:r w:rsidR="005B0417">
              <w:rPr>
                <w:rFonts w:ascii="Arial" w:eastAsiaTheme="minorEastAsia" w:hAnsi="Arial" w:cs="Arial" w:hint="eastAsia"/>
                <w:b/>
                <w:szCs w:val="21"/>
              </w:rPr>
              <w:t>BYD</w:t>
            </w:r>
            <w:r w:rsidR="0058227D" w:rsidRPr="0036207A">
              <w:rPr>
                <w:rFonts w:ascii="Arial" w:eastAsiaTheme="minorEastAsia" w:hAnsi="Arial" w:cs="Arial" w:hint="eastAsia"/>
                <w:b/>
                <w:szCs w:val="21"/>
              </w:rPr>
              <w:t>等整车厂商</w:t>
            </w:r>
            <w:r w:rsidR="0000763B" w:rsidRPr="0036207A">
              <w:rPr>
                <w:rFonts w:ascii="Arial" w:eastAsiaTheme="minorEastAsia" w:hAnsi="Arial" w:cs="Arial" w:hint="eastAsia"/>
                <w:b/>
                <w:szCs w:val="21"/>
              </w:rPr>
              <w:t>开展合作</w:t>
            </w:r>
            <w:r w:rsidR="00271D37" w:rsidRPr="0036207A">
              <w:rPr>
                <w:rFonts w:ascii="Arial" w:eastAsiaTheme="minorEastAsia" w:hAnsi="Arial" w:cs="Arial" w:hint="eastAsia"/>
                <w:b/>
                <w:szCs w:val="21"/>
              </w:rPr>
              <w:t>，布局国产汽车前装市场</w:t>
            </w:r>
            <w:r w:rsidR="0000763B" w:rsidRPr="0036207A">
              <w:rPr>
                <w:rFonts w:ascii="Arial" w:eastAsiaTheme="minorEastAsia" w:hAnsi="Arial" w:cs="Arial" w:hint="eastAsia"/>
                <w:b/>
                <w:szCs w:val="21"/>
              </w:rPr>
              <w:t>。</w:t>
            </w:r>
          </w:p>
          <w:p w:rsidR="00EA1123" w:rsidRDefault="003C0FBE" w:rsidP="00D556A5">
            <w:pPr>
              <w:spacing w:afterLines="50"/>
              <w:ind w:firstLineChars="200" w:firstLine="422"/>
              <w:rPr>
                <w:rFonts w:ascii="Arial" w:eastAsiaTheme="minorEastAsia" w:hAnsi="Arial" w:cs="Arial"/>
                <w:szCs w:val="21"/>
              </w:rPr>
            </w:pPr>
            <w:r w:rsidRPr="003C0FBE">
              <w:rPr>
                <w:rFonts w:ascii="Arial" w:eastAsiaTheme="minorEastAsia" w:hAnsi="Arial" w:cs="Arial" w:hint="eastAsia"/>
                <w:b/>
                <w:szCs w:val="21"/>
              </w:rPr>
              <w:t>自动辅助驾驶系统与车联网结合打造自主汽车智能化方案：</w:t>
            </w:r>
            <w:r w:rsidR="004A6E2D" w:rsidRPr="00205458">
              <w:rPr>
                <w:rFonts w:ascii="Arial" w:eastAsiaTheme="minorEastAsia" w:hAnsi="Arial" w:cs="Arial" w:hint="eastAsia"/>
                <w:szCs w:val="21"/>
              </w:rPr>
              <w:t>大凌实业与武汉地理信息研究所</w:t>
            </w:r>
            <w:r w:rsidR="00BA13CF">
              <w:rPr>
                <w:rFonts w:ascii="Arial" w:eastAsiaTheme="minorEastAsia" w:hAnsi="Arial" w:cs="Arial" w:hint="eastAsia"/>
                <w:szCs w:val="21"/>
              </w:rPr>
              <w:t>和</w:t>
            </w:r>
            <w:proofErr w:type="gramStart"/>
            <w:r w:rsidR="00BA13CF">
              <w:rPr>
                <w:rFonts w:ascii="Arial" w:eastAsiaTheme="minorEastAsia" w:hAnsi="Arial" w:cs="Arial" w:hint="eastAsia"/>
                <w:szCs w:val="21"/>
              </w:rPr>
              <w:t>梦芯科技</w:t>
            </w:r>
            <w:proofErr w:type="gramEnd"/>
            <w:r w:rsidR="004A6E2D" w:rsidRPr="00205458">
              <w:rPr>
                <w:rFonts w:ascii="Arial" w:eastAsiaTheme="minorEastAsia" w:hAnsi="Arial" w:cs="Arial" w:hint="eastAsia"/>
                <w:szCs w:val="21"/>
              </w:rPr>
              <w:t>开展深度合作，</w:t>
            </w:r>
            <w:r w:rsidR="00BC48F1">
              <w:rPr>
                <w:rFonts w:ascii="Arial" w:eastAsiaTheme="minorEastAsia" w:hAnsi="Arial" w:cs="Arial" w:hint="eastAsia"/>
                <w:szCs w:val="21"/>
              </w:rPr>
              <w:t>其技术亮点：</w:t>
            </w:r>
            <w:r w:rsidR="00BA13CF">
              <w:rPr>
                <w:rFonts w:ascii="Arial" w:eastAsiaTheme="minorEastAsia" w:hAnsi="Arial" w:cs="Arial" w:hint="eastAsia"/>
                <w:szCs w:val="21"/>
              </w:rPr>
              <w:t>采用</w:t>
            </w:r>
            <w:proofErr w:type="gramStart"/>
            <w:r w:rsidR="00BA13CF">
              <w:rPr>
                <w:rFonts w:ascii="Arial" w:eastAsiaTheme="minorEastAsia" w:hAnsi="Arial" w:cs="Arial" w:hint="eastAsia"/>
                <w:szCs w:val="21"/>
              </w:rPr>
              <w:t>亚米级高</w:t>
            </w:r>
            <w:proofErr w:type="gramEnd"/>
            <w:r w:rsidR="00BA13CF">
              <w:rPr>
                <w:rFonts w:ascii="Arial" w:eastAsiaTheme="minorEastAsia" w:hAnsi="Arial" w:cs="Arial" w:hint="eastAsia"/>
                <w:szCs w:val="21"/>
              </w:rPr>
              <w:t>精度</w:t>
            </w:r>
            <w:r w:rsidR="00BC48F1">
              <w:rPr>
                <w:rFonts w:ascii="Arial" w:eastAsiaTheme="minorEastAsia" w:hAnsi="Arial" w:cs="Arial" w:hint="eastAsia"/>
                <w:szCs w:val="21"/>
              </w:rPr>
              <w:t>北斗</w:t>
            </w:r>
            <w:r w:rsidR="00BA13CF">
              <w:rPr>
                <w:rFonts w:ascii="Arial" w:eastAsiaTheme="minorEastAsia" w:hAnsi="Arial" w:cs="Arial" w:hint="eastAsia"/>
                <w:szCs w:val="21"/>
              </w:rPr>
              <w:t>芯片</w:t>
            </w:r>
            <w:r w:rsidR="00BC48F1">
              <w:rPr>
                <w:rFonts w:ascii="Arial" w:eastAsiaTheme="minorEastAsia" w:hAnsi="Arial" w:cs="Arial" w:hint="eastAsia"/>
                <w:szCs w:val="21"/>
              </w:rPr>
              <w:t>，集成图像运算处理</w:t>
            </w:r>
            <w:r w:rsidR="00BA13CF">
              <w:rPr>
                <w:rFonts w:ascii="Arial" w:eastAsiaTheme="minorEastAsia" w:hAnsi="Arial" w:cs="Arial" w:hint="eastAsia"/>
                <w:szCs w:val="21"/>
              </w:rPr>
              <w:t>算法、</w:t>
            </w:r>
            <w:r w:rsidR="00BC48F1">
              <w:rPr>
                <w:rFonts w:ascii="Arial" w:eastAsiaTheme="minorEastAsia" w:hAnsi="Arial" w:cs="Arial" w:hint="eastAsia"/>
                <w:szCs w:val="21"/>
              </w:rPr>
              <w:t>地图软件</w:t>
            </w:r>
            <w:r w:rsidR="00BA13CF">
              <w:rPr>
                <w:rFonts w:ascii="Arial" w:eastAsiaTheme="minorEastAsia" w:hAnsi="Arial" w:cs="Arial" w:hint="eastAsia"/>
                <w:szCs w:val="21"/>
              </w:rPr>
              <w:t>和无线通讯模块</w:t>
            </w:r>
            <w:r w:rsidR="00BC48F1">
              <w:rPr>
                <w:rFonts w:ascii="Arial" w:eastAsiaTheme="minorEastAsia" w:hAnsi="Arial" w:cs="Arial" w:hint="eastAsia"/>
                <w:szCs w:val="21"/>
              </w:rPr>
              <w:t>。</w:t>
            </w:r>
            <w:r w:rsidR="008363D0">
              <w:rPr>
                <w:rFonts w:ascii="Arial" w:eastAsiaTheme="minorEastAsia" w:hAnsi="Arial" w:cs="Arial" w:hint="eastAsia"/>
                <w:szCs w:val="21"/>
              </w:rPr>
              <w:t>未来</w:t>
            </w:r>
            <w:r w:rsidR="00BA13CF">
              <w:rPr>
                <w:rFonts w:ascii="Arial" w:eastAsiaTheme="minorEastAsia" w:hAnsi="Arial" w:cs="Arial" w:hint="eastAsia"/>
                <w:szCs w:val="21"/>
              </w:rPr>
              <w:t>最终实现完善功能的自动驾驶辅助系统并</w:t>
            </w:r>
            <w:r w:rsidR="008363D0">
              <w:rPr>
                <w:rFonts w:ascii="Arial" w:eastAsiaTheme="minorEastAsia" w:hAnsi="Arial" w:cs="Arial" w:hint="eastAsia"/>
                <w:szCs w:val="21"/>
              </w:rPr>
              <w:t>将增加</w:t>
            </w:r>
            <w:r w:rsidR="00BA13CF">
              <w:rPr>
                <w:rFonts w:ascii="Arial" w:eastAsiaTheme="minorEastAsia" w:hAnsi="Arial" w:cs="Arial" w:hint="eastAsia"/>
                <w:szCs w:val="21"/>
              </w:rPr>
              <w:t>多</w:t>
            </w:r>
            <w:r w:rsidR="008363D0">
              <w:rPr>
                <w:rFonts w:ascii="Arial" w:eastAsiaTheme="minorEastAsia" w:hAnsi="Arial" w:cs="Arial" w:hint="eastAsia"/>
                <w:szCs w:val="21"/>
              </w:rPr>
              <w:t>家整车客户</w:t>
            </w:r>
            <w:r w:rsidR="00BA13CF">
              <w:rPr>
                <w:rFonts w:ascii="Arial" w:eastAsiaTheme="minorEastAsia" w:hAnsi="Arial" w:cs="Arial" w:hint="eastAsia"/>
                <w:szCs w:val="21"/>
              </w:rPr>
              <w:t>。</w:t>
            </w:r>
          </w:p>
          <w:p w:rsidR="00357035" w:rsidRPr="006E54FE" w:rsidRDefault="00357035" w:rsidP="006E54FE">
            <w:pPr>
              <w:spacing w:afterLines="50"/>
              <w:ind w:firstLineChars="200" w:firstLine="422"/>
              <w:rPr>
                <w:rStyle w:val="txtcontent1"/>
                <w:b/>
                <w:szCs w:val="21"/>
              </w:rPr>
            </w:pPr>
            <w:r w:rsidRPr="006E54FE">
              <w:rPr>
                <w:rStyle w:val="txtcontent1"/>
                <w:rFonts w:hint="eastAsia"/>
                <w:b/>
                <w:szCs w:val="21"/>
              </w:rPr>
              <w:t>（</w:t>
            </w:r>
            <w:r w:rsidRPr="006E54FE">
              <w:rPr>
                <w:rStyle w:val="txtcontent1"/>
                <w:rFonts w:hint="eastAsia"/>
                <w:b/>
                <w:szCs w:val="21"/>
              </w:rPr>
              <w:t>3</w:t>
            </w:r>
            <w:r w:rsidRPr="006E54FE">
              <w:rPr>
                <w:rStyle w:val="txtcontent1"/>
                <w:rFonts w:hint="eastAsia"/>
                <w:b/>
                <w:szCs w:val="21"/>
              </w:rPr>
              <w:t>）</w:t>
            </w:r>
            <w:r w:rsidR="0046756C" w:rsidRPr="006E54FE">
              <w:rPr>
                <w:rStyle w:val="txtcontent1"/>
                <w:rFonts w:hint="eastAsia"/>
                <w:b/>
                <w:szCs w:val="21"/>
              </w:rPr>
              <w:t>医疗成像是大凌实业产品</w:t>
            </w:r>
            <w:r w:rsidR="00391BC8" w:rsidRPr="006E54FE">
              <w:rPr>
                <w:rStyle w:val="txtcontent1"/>
                <w:rFonts w:hint="eastAsia"/>
                <w:b/>
                <w:szCs w:val="21"/>
              </w:rPr>
              <w:t>进一步延伸应用蓝海</w:t>
            </w:r>
          </w:p>
          <w:p w:rsidR="00394BB6" w:rsidRDefault="00391BC8" w:rsidP="00D556A5">
            <w:pPr>
              <w:spacing w:afterLines="50"/>
              <w:ind w:firstLineChars="200" w:firstLine="420"/>
              <w:rPr>
                <w:rFonts w:ascii="Arial" w:eastAsiaTheme="minorEastAsia" w:hAnsi="Arial" w:cs="Arial"/>
                <w:szCs w:val="21"/>
              </w:rPr>
            </w:pPr>
            <w:r>
              <w:rPr>
                <w:rFonts w:ascii="Arial" w:eastAsiaTheme="minorEastAsia" w:hAnsi="Arial" w:cs="Arial" w:hint="eastAsia"/>
                <w:szCs w:val="21"/>
              </w:rPr>
              <w:t>大凌实业开发的一次性医用内窥镜，</w:t>
            </w:r>
            <w:r w:rsidR="00E746F7">
              <w:rPr>
                <w:rFonts w:ascii="Arial" w:eastAsiaTheme="minorEastAsia" w:hAnsi="Arial" w:cs="Arial" w:hint="eastAsia"/>
                <w:szCs w:val="21"/>
              </w:rPr>
              <w:t>革命性</w:t>
            </w:r>
            <w:r>
              <w:rPr>
                <w:rFonts w:ascii="Arial" w:eastAsiaTheme="minorEastAsia" w:hAnsi="Arial" w:cs="Arial" w:hint="eastAsia"/>
                <w:szCs w:val="21"/>
              </w:rPr>
              <w:t>解决了交叉感染问题</w:t>
            </w:r>
            <w:r w:rsidR="00E746F7">
              <w:rPr>
                <w:rFonts w:ascii="Arial" w:eastAsiaTheme="minorEastAsia" w:hAnsi="Arial" w:cs="Arial" w:hint="eastAsia"/>
                <w:szCs w:val="21"/>
              </w:rPr>
              <w:t>，降低了患者使用成本</w:t>
            </w:r>
            <w:r w:rsidR="00577754">
              <w:rPr>
                <w:rFonts w:ascii="Arial" w:eastAsiaTheme="minorEastAsia" w:hAnsi="Arial" w:cs="Arial" w:hint="eastAsia"/>
                <w:szCs w:val="21"/>
              </w:rPr>
              <w:t>，具有重要意义</w:t>
            </w:r>
            <w:r w:rsidR="00E746F7">
              <w:rPr>
                <w:rFonts w:ascii="Arial" w:eastAsiaTheme="minorEastAsia" w:hAnsi="Arial" w:cs="Arial" w:hint="eastAsia"/>
                <w:szCs w:val="21"/>
              </w:rPr>
              <w:t>。目前已与清华大学附属医院合作开展动物、人体临床测试。</w:t>
            </w:r>
          </w:p>
          <w:p w:rsidR="0074372D" w:rsidRPr="00391BC8" w:rsidRDefault="0074372D" w:rsidP="00D556A5">
            <w:pPr>
              <w:spacing w:afterLines="50"/>
              <w:ind w:firstLineChars="200" w:firstLine="420"/>
              <w:rPr>
                <w:rFonts w:ascii="Arial" w:eastAsiaTheme="minorEastAsia" w:hAnsi="Arial" w:cs="Arial"/>
                <w:szCs w:val="21"/>
              </w:rPr>
            </w:pPr>
            <w:r>
              <w:rPr>
                <w:rFonts w:ascii="Arial" w:eastAsiaTheme="minorEastAsia" w:hAnsi="Arial" w:cs="Arial" w:hint="eastAsia"/>
                <w:szCs w:val="21"/>
              </w:rPr>
              <w:t>大凌实业以图像视觉传感技术为核心，打造光学、电子、测试、结构、系统、软件等领域专业的技术专业团队，深耕智能终端摄像头模组、智能汽车电子解决方案、医用内窥成像解决方案，</w:t>
            </w:r>
            <w:r w:rsidR="00394BB6">
              <w:rPr>
                <w:rFonts w:ascii="Arial" w:eastAsiaTheme="minorEastAsia" w:hAnsi="Arial" w:cs="Arial" w:hint="eastAsia"/>
                <w:szCs w:val="21"/>
              </w:rPr>
              <w:t>为</w:t>
            </w:r>
            <w:r w:rsidR="00BB0D5C">
              <w:rPr>
                <w:rFonts w:ascii="Arial" w:eastAsiaTheme="minorEastAsia" w:hAnsi="Arial" w:cs="Arial" w:hint="eastAsia"/>
                <w:szCs w:val="21"/>
              </w:rPr>
              <w:t>迎接中国制造</w:t>
            </w:r>
            <w:r w:rsidR="00BB0D5C">
              <w:rPr>
                <w:rFonts w:ascii="Arial" w:eastAsiaTheme="minorEastAsia" w:hAnsi="Arial" w:cs="Arial" w:hint="eastAsia"/>
                <w:szCs w:val="21"/>
              </w:rPr>
              <w:t>2025</w:t>
            </w:r>
            <w:r w:rsidR="00394BB6">
              <w:rPr>
                <w:rFonts w:ascii="Arial" w:eastAsiaTheme="minorEastAsia" w:hAnsi="Arial" w:cs="Arial" w:hint="eastAsia"/>
                <w:szCs w:val="21"/>
              </w:rPr>
              <w:t>做了充足的准备</w:t>
            </w:r>
            <w:r w:rsidR="00BB0D5C">
              <w:rPr>
                <w:rFonts w:ascii="Arial" w:eastAsiaTheme="minorEastAsia" w:hAnsi="Arial" w:cs="Arial" w:hint="eastAsia"/>
                <w:szCs w:val="21"/>
              </w:rPr>
              <w:t>。</w:t>
            </w:r>
          </w:p>
          <w:p w:rsidR="001610C5" w:rsidRDefault="001610C5" w:rsidP="00394A10">
            <w:pPr>
              <w:ind w:firstLineChars="200" w:firstLine="420"/>
              <w:rPr>
                <w:rFonts w:ascii="Arial" w:eastAsiaTheme="minorEastAsia" w:hAnsi="Arial" w:cs="Arial"/>
                <w:szCs w:val="21"/>
              </w:rPr>
            </w:pPr>
          </w:p>
          <w:p w:rsidR="0078009C" w:rsidRPr="00E746F7" w:rsidRDefault="0078009C" w:rsidP="00394A10">
            <w:pPr>
              <w:ind w:firstLineChars="200" w:firstLine="420"/>
              <w:rPr>
                <w:rFonts w:ascii="Arial" w:eastAsiaTheme="minorEastAsia" w:hAnsi="Arial" w:cs="Arial"/>
                <w:szCs w:val="21"/>
              </w:rPr>
            </w:pPr>
          </w:p>
        </w:tc>
      </w:tr>
      <w:tr w:rsidR="00CA6E08" w:rsidRPr="00020AE2" w:rsidTr="0024572F">
        <w:trPr>
          <w:trHeight w:val="525"/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08" w:rsidRPr="00020AE2" w:rsidRDefault="00CA6E08" w:rsidP="00394A10">
            <w:pPr>
              <w:rPr>
                <w:rFonts w:ascii="Arial" w:eastAsiaTheme="minorEastAsia" w:hAnsi="Arial" w:cs="Arial"/>
                <w:bCs/>
                <w:iCs/>
                <w:szCs w:val="21"/>
              </w:rPr>
            </w:pPr>
            <w:r w:rsidRPr="00020AE2">
              <w:rPr>
                <w:rFonts w:ascii="Arial" w:eastAsiaTheme="minorEastAsia" w:hAnsiTheme="minorEastAsia" w:cs="Arial"/>
                <w:bCs/>
                <w:iCs/>
                <w:szCs w:val="21"/>
              </w:rPr>
              <w:lastRenderedPageBreak/>
              <w:t>附件清单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CD" w:rsidRPr="00020AE2" w:rsidRDefault="00230298" w:rsidP="00394A10">
            <w:pPr>
              <w:rPr>
                <w:rFonts w:ascii="Arial" w:eastAsiaTheme="minorEastAsia" w:hAnsi="Arial" w:cs="Arial"/>
                <w:szCs w:val="21"/>
              </w:rPr>
            </w:pPr>
            <w:r w:rsidRPr="00020AE2">
              <w:rPr>
                <w:rFonts w:ascii="Arial" w:eastAsiaTheme="minorEastAsia" w:hAnsi="Arial" w:cs="Arial"/>
                <w:szCs w:val="21"/>
              </w:rPr>
              <w:t>无</w:t>
            </w:r>
          </w:p>
        </w:tc>
      </w:tr>
      <w:tr w:rsidR="005252CF" w:rsidRPr="00020AE2" w:rsidTr="0024572F">
        <w:trPr>
          <w:trHeight w:val="463"/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CF" w:rsidRPr="00020AE2" w:rsidRDefault="005252CF" w:rsidP="00394A10">
            <w:pPr>
              <w:rPr>
                <w:rFonts w:ascii="Arial" w:eastAsiaTheme="minorEastAsia" w:hAnsi="Arial" w:cs="Arial"/>
                <w:bCs/>
                <w:iCs/>
                <w:szCs w:val="21"/>
              </w:rPr>
            </w:pPr>
            <w:r w:rsidRPr="00020AE2">
              <w:rPr>
                <w:rFonts w:ascii="Arial" w:eastAsiaTheme="minorEastAsia" w:hAnsiTheme="minorEastAsia" w:cs="Arial"/>
                <w:bCs/>
                <w:iCs/>
                <w:szCs w:val="21"/>
              </w:rPr>
              <w:t>日期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CF" w:rsidRPr="00020AE2" w:rsidRDefault="005252CF" w:rsidP="00394A10">
            <w:pPr>
              <w:rPr>
                <w:rFonts w:ascii="Arial" w:eastAsiaTheme="minorEastAsia" w:hAnsi="Arial" w:cs="Arial"/>
                <w:bCs/>
                <w:iCs/>
                <w:szCs w:val="21"/>
              </w:rPr>
            </w:pPr>
            <w:r w:rsidRPr="00020AE2">
              <w:rPr>
                <w:rFonts w:ascii="Arial" w:eastAsiaTheme="minorEastAsia" w:hAnsi="Arial" w:cs="Arial"/>
                <w:bCs/>
                <w:iCs/>
                <w:szCs w:val="21"/>
              </w:rPr>
              <w:t>201</w:t>
            </w:r>
            <w:r w:rsidR="005D15D9">
              <w:rPr>
                <w:rFonts w:ascii="Arial" w:eastAsiaTheme="minorEastAsia" w:hAnsi="Arial" w:cs="Arial" w:hint="eastAsia"/>
                <w:bCs/>
                <w:iCs/>
                <w:szCs w:val="21"/>
              </w:rPr>
              <w:t>5</w:t>
            </w:r>
            <w:r w:rsidRPr="00020AE2">
              <w:rPr>
                <w:rFonts w:ascii="Arial" w:eastAsiaTheme="minorEastAsia" w:hAnsi="Arial" w:cs="Arial"/>
                <w:bCs/>
                <w:iCs/>
                <w:szCs w:val="21"/>
              </w:rPr>
              <w:t>-</w:t>
            </w:r>
            <w:r w:rsidR="00A121D4">
              <w:rPr>
                <w:rFonts w:ascii="Arial" w:eastAsiaTheme="minorEastAsia" w:hAnsi="Arial" w:cs="Arial" w:hint="eastAsia"/>
                <w:bCs/>
                <w:iCs/>
                <w:szCs w:val="21"/>
              </w:rPr>
              <w:t>12</w:t>
            </w:r>
            <w:r w:rsidR="00D21C65" w:rsidRPr="00020AE2">
              <w:rPr>
                <w:rFonts w:ascii="Arial" w:eastAsiaTheme="minorEastAsia" w:hAnsi="Arial" w:cs="Arial"/>
                <w:bCs/>
                <w:iCs/>
                <w:szCs w:val="21"/>
              </w:rPr>
              <w:t>-</w:t>
            </w:r>
            <w:r w:rsidR="00C21136">
              <w:rPr>
                <w:rFonts w:ascii="Arial" w:eastAsiaTheme="minorEastAsia" w:hAnsi="Arial" w:cs="Arial" w:hint="eastAsia"/>
                <w:bCs/>
                <w:iCs/>
                <w:szCs w:val="21"/>
              </w:rPr>
              <w:t>2</w:t>
            </w:r>
          </w:p>
        </w:tc>
      </w:tr>
    </w:tbl>
    <w:p w:rsidR="00A334E0" w:rsidRPr="00020AE2" w:rsidRDefault="00A334E0" w:rsidP="006B659B">
      <w:pPr>
        <w:rPr>
          <w:rFonts w:ascii="Arial" w:hAnsi="Arial" w:cs="Arial"/>
        </w:rPr>
      </w:pPr>
    </w:p>
    <w:sectPr w:rsidR="00A334E0" w:rsidRPr="00020AE2" w:rsidSect="009F3BF3">
      <w:headerReference w:type="default" r:id="rId16"/>
      <w:footerReference w:type="default" r:id="rId17"/>
      <w:pgSz w:w="11906" w:h="16838"/>
      <w:pgMar w:top="851" w:right="1797" w:bottom="79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0EC" w:rsidRDefault="008B30EC" w:rsidP="004315C8">
      <w:r>
        <w:separator/>
      </w:r>
    </w:p>
  </w:endnote>
  <w:endnote w:type="continuationSeparator" w:id="0">
    <w:p w:rsidR="008B30EC" w:rsidRDefault="008B30EC" w:rsidP="004315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23552"/>
      <w:docPartObj>
        <w:docPartGallery w:val="Page Numbers (Bottom of Page)"/>
        <w:docPartUnique/>
      </w:docPartObj>
    </w:sdtPr>
    <w:sdtContent>
      <w:p w:rsidR="00D94FCF" w:rsidRDefault="0048785A" w:rsidP="00331101">
        <w:pPr>
          <w:pStyle w:val="a4"/>
          <w:jc w:val="center"/>
        </w:pPr>
        <w:r w:rsidRPr="0048785A">
          <w:fldChar w:fldCharType="begin"/>
        </w:r>
        <w:r w:rsidR="00D94FCF">
          <w:instrText xml:space="preserve"> PAGE   \* MERGEFORMAT </w:instrText>
        </w:r>
        <w:r w:rsidRPr="0048785A">
          <w:fldChar w:fldCharType="separate"/>
        </w:r>
        <w:r w:rsidR="009A5A96" w:rsidRPr="009A5A96">
          <w:rPr>
            <w:noProof/>
            <w:lang w:val="zh-CN"/>
          </w:rPr>
          <w:t>6</w:t>
        </w:r>
        <w:r>
          <w:rPr>
            <w:noProof/>
            <w:lang w:val="zh-C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0EC" w:rsidRDefault="008B30EC" w:rsidP="004315C8">
      <w:r>
        <w:separator/>
      </w:r>
    </w:p>
  </w:footnote>
  <w:footnote w:type="continuationSeparator" w:id="0">
    <w:p w:rsidR="008B30EC" w:rsidRDefault="008B30EC" w:rsidP="004315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FCF" w:rsidRDefault="00D94FCF" w:rsidP="002D7812">
    <w:pPr>
      <w:pStyle w:val="a3"/>
      <w:pBdr>
        <w:bottom w:val="single" w:sz="6" w:space="0" w:color="auto"/>
      </w:pBdr>
      <w:jc w:val="both"/>
    </w:pPr>
    <w:r>
      <w:rPr>
        <w:noProof/>
      </w:rPr>
      <w:drawing>
        <wp:inline distT="0" distB="0" distL="0" distR="0">
          <wp:extent cx="698500" cy="172720"/>
          <wp:effectExtent l="19050" t="0" r="6350" b="0"/>
          <wp:docPr id="2" name="图片 1" descr="大富科技LOGO1102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大富科技LOGO1102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172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6753"/>
    <w:multiLevelType w:val="hybridMultilevel"/>
    <w:tmpl w:val="C11C09C6"/>
    <w:lvl w:ilvl="0" w:tplc="15C0E520">
      <w:start w:val="1"/>
      <w:numFmt w:val="decimal"/>
      <w:lvlText w:val="（%1）"/>
      <w:lvlJc w:val="left"/>
      <w:pPr>
        <w:ind w:left="1185" w:hanging="825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25795975"/>
    <w:multiLevelType w:val="hybridMultilevel"/>
    <w:tmpl w:val="2D986F44"/>
    <w:lvl w:ilvl="0" w:tplc="22DCCE2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12051B2"/>
    <w:multiLevelType w:val="hybridMultilevel"/>
    <w:tmpl w:val="B19C5FDC"/>
    <w:lvl w:ilvl="0" w:tplc="3C946538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E614485"/>
    <w:multiLevelType w:val="hybridMultilevel"/>
    <w:tmpl w:val="21F868DE"/>
    <w:lvl w:ilvl="0" w:tplc="3184131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FC10895"/>
    <w:multiLevelType w:val="hybridMultilevel"/>
    <w:tmpl w:val="804C88E4"/>
    <w:lvl w:ilvl="0" w:tplc="DA80F1DE">
      <w:start w:val="6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32E70AB"/>
    <w:multiLevelType w:val="hybridMultilevel"/>
    <w:tmpl w:val="583676DA"/>
    <w:lvl w:ilvl="0" w:tplc="0F8A71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095" w:hanging="6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4424FB1"/>
    <w:multiLevelType w:val="hybridMultilevel"/>
    <w:tmpl w:val="E4982A74"/>
    <w:lvl w:ilvl="0" w:tplc="04090011">
      <w:start w:val="1"/>
      <w:numFmt w:val="decimal"/>
      <w:lvlText w:val="%1)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496902EF"/>
    <w:multiLevelType w:val="hybridMultilevel"/>
    <w:tmpl w:val="F00212E0"/>
    <w:lvl w:ilvl="0" w:tplc="5DF03830">
      <w:start w:val="1"/>
      <w:numFmt w:val="decimal"/>
      <w:lvlText w:val="%1、"/>
      <w:lvlJc w:val="left"/>
      <w:pPr>
        <w:ind w:left="14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20" w:hanging="420"/>
      </w:pPr>
    </w:lvl>
    <w:lvl w:ilvl="2" w:tplc="0409001B" w:tentative="1">
      <w:start w:val="1"/>
      <w:numFmt w:val="lowerRoman"/>
      <w:lvlText w:val="%3."/>
      <w:lvlJc w:val="righ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9" w:tentative="1">
      <w:start w:val="1"/>
      <w:numFmt w:val="lowerLetter"/>
      <w:lvlText w:val="%5)"/>
      <w:lvlJc w:val="left"/>
      <w:pPr>
        <w:ind w:left="2780" w:hanging="420"/>
      </w:pPr>
    </w:lvl>
    <w:lvl w:ilvl="5" w:tplc="0409001B" w:tentative="1">
      <w:start w:val="1"/>
      <w:numFmt w:val="lowerRoman"/>
      <w:lvlText w:val="%6."/>
      <w:lvlJc w:val="righ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9" w:tentative="1">
      <w:start w:val="1"/>
      <w:numFmt w:val="lowerLetter"/>
      <w:lvlText w:val="%8)"/>
      <w:lvlJc w:val="left"/>
      <w:pPr>
        <w:ind w:left="4040" w:hanging="420"/>
      </w:pPr>
    </w:lvl>
    <w:lvl w:ilvl="8" w:tplc="0409001B" w:tentative="1">
      <w:start w:val="1"/>
      <w:numFmt w:val="lowerRoman"/>
      <w:lvlText w:val="%9."/>
      <w:lvlJc w:val="right"/>
      <w:pPr>
        <w:ind w:left="4460" w:hanging="420"/>
      </w:pPr>
    </w:lvl>
  </w:abstractNum>
  <w:abstractNum w:abstractNumId="8">
    <w:nsid w:val="5B6B5478"/>
    <w:multiLevelType w:val="hybridMultilevel"/>
    <w:tmpl w:val="F940C320"/>
    <w:lvl w:ilvl="0" w:tplc="D73A69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F614941"/>
    <w:multiLevelType w:val="hybridMultilevel"/>
    <w:tmpl w:val="FAA2AC1E"/>
    <w:lvl w:ilvl="0" w:tplc="0F8A71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0C25376">
      <w:start w:val="1"/>
      <w:numFmt w:val="decimal"/>
      <w:lvlText w:val="%2、"/>
      <w:lvlJc w:val="left"/>
      <w:pPr>
        <w:ind w:left="1095" w:hanging="6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598081C"/>
    <w:multiLevelType w:val="hybridMultilevel"/>
    <w:tmpl w:val="18CA7C68"/>
    <w:lvl w:ilvl="0" w:tplc="4306D1AA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BC5178B"/>
    <w:multiLevelType w:val="hybridMultilevel"/>
    <w:tmpl w:val="E798419E"/>
    <w:lvl w:ilvl="0" w:tplc="CA7438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6"/>
  </w:num>
  <w:num w:numId="5">
    <w:abstractNumId w:val="11"/>
  </w:num>
  <w:num w:numId="6">
    <w:abstractNumId w:val="2"/>
  </w:num>
  <w:num w:numId="7">
    <w:abstractNumId w:val="4"/>
  </w:num>
  <w:num w:numId="8">
    <w:abstractNumId w:val="3"/>
  </w:num>
  <w:num w:numId="9">
    <w:abstractNumId w:val="1"/>
  </w:num>
  <w:num w:numId="10">
    <w:abstractNumId w:val="8"/>
  </w:num>
  <w:num w:numId="11">
    <w:abstractNumId w:val="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6E08"/>
    <w:rsid w:val="00000DAB"/>
    <w:rsid w:val="000047F7"/>
    <w:rsid w:val="0000554D"/>
    <w:rsid w:val="00005765"/>
    <w:rsid w:val="000063BC"/>
    <w:rsid w:val="00006434"/>
    <w:rsid w:val="00007309"/>
    <w:rsid w:val="0000763B"/>
    <w:rsid w:val="00011926"/>
    <w:rsid w:val="00012725"/>
    <w:rsid w:val="00020AE2"/>
    <w:rsid w:val="00022677"/>
    <w:rsid w:val="0002505C"/>
    <w:rsid w:val="000255AF"/>
    <w:rsid w:val="00026293"/>
    <w:rsid w:val="000279C7"/>
    <w:rsid w:val="00027EB0"/>
    <w:rsid w:val="000332E2"/>
    <w:rsid w:val="00035FF5"/>
    <w:rsid w:val="00041122"/>
    <w:rsid w:val="000420C7"/>
    <w:rsid w:val="0004365D"/>
    <w:rsid w:val="00043E26"/>
    <w:rsid w:val="000509EC"/>
    <w:rsid w:val="000510B5"/>
    <w:rsid w:val="000510E1"/>
    <w:rsid w:val="000525D8"/>
    <w:rsid w:val="0005365C"/>
    <w:rsid w:val="000556E5"/>
    <w:rsid w:val="000557BC"/>
    <w:rsid w:val="00057359"/>
    <w:rsid w:val="000576E7"/>
    <w:rsid w:val="00057BB1"/>
    <w:rsid w:val="00060CF8"/>
    <w:rsid w:val="000627EA"/>
    <w:rsid w:val="00064AB0"/>
    <w:rsid w:val="00065A03"/>
    <w:rsid w:val="00065E1E"/>
    <w:rsid w:val="00067A29"/>
    <w:rsid w:val="00067E85"/>
    <w:rsid w:val="00071878"/>
    <w:rsid w:val="000718D8"/>
    <w:rsid w:val="0007303F"/>
    <w:rsid w:val="000752EF"/>
    <w:rsid w:val="000759BE"/>
    <w:rsid w:val="000762AF"/>
    <w:rsid w:val="00083134"/>
    <w:rsid w:val="00085868"/>
    <w:rsid w:val="000864DD"/>
    <w:rsid w:val="00086D7A"/>
    <w:rsid w:val="00090C90"/>
    <w:rsid w:val="0009400A"/>
    <w:rsid w:val="00094393"/>
    <w:rsid w:val="00094572"/>
    <w:rsid w:val="00095BFD"/>
    <w:rsid w:val="000A3A8B"/>
    <w:rsid w:val="000B0164"/>
    <w:rsid w:val="000B6CB3"/>
    <w:rsid w:val="000C5CA0"/>
    <w:rsid w:val="000C7511"/>
    <w:rsid w:val="000D19FD"/>
    <w:rsid w:val="000D3759"/>
    <w:rsid w:val="000D3BBB"/>
    <w:rsid w:val="000D4821"/>
    <w:rsid w:val="000D633B"/>
    <w:rsid w:val="000D6C19"/>
    <w:rsid w:val="000E4B73"/>
    <w:rsid w:val="000E5250"/>
    <w:rsid w:val="000E69A0"/>
    <w:rsid w:val="000E7225"/>
    <w:rsid w:val="000F2EC6"/>
    <w:rsid w:val="000F7F22"/>
    <w:rsid w:val="00100BFA"/>
    <w:rsid w:val="001011B7"/>
    <w:rsid w:val="00104070"/>
    <w:rsid w:val="00116249"/>
    <w:rsid w:val="0011713F"/>
    <w:rsid w:val="00122A5B"/>
    <w:rsid w:val="0012672F"/>
    <w:rsid w:val="001304F3"/>
    <w:rsid w:val="00136035"/>
    <w:rsid w:val="00137749"/>
    <w:rsid w:val="0014000E"/>
    <w:rsid w:val="00140A50"/>
    <w:rsid w:val="00142984"/>
    <w:rsid w:val="00145BC2"/>
    <w:rsid w:val="0015008D"/>
    <w:rsid w:val="00151246"/>
    <w:rsid w:val="001579EE"/>
    <w:rsid w:val="001610C5"/>
    <w:rsid w:val="001611AB"/>
    <w:rsid w:val="001614CB"/>
    <w:rsid w:val="001617C4"/>
    <w:rsid w:val="001642CB"/>
    <w:rsid w:val="001645AC"/>
    <w:rsid w:val="001662F9"/>
    <w:rsid w:val="001704F3"/>
    <w:rsid w:val="00170628"/>
    <w:rsid w:val="00173934"/>
    <w:rsid w:val="00177820"/>
    <w:rsid w:val="00183DF6"/>
    <w:rsid w:val="001925DB"/>
    <w:rsid w:val="00192CCB"/>
    <w:rsid w:val="00194CCF"/>
    <w:rsid w:val="0019593B"/>
    <w:rsid w:val="00195DFC"/>
    <w:rsid w:val="001972CB"/>
    <w:rsid w:val="0019762A"/>
    <w:rsid w:val="001A069A"/>
    <w:rsid w:val="001A1958"/>
    <w:rsid w:val="001A27C2"/>
    <w:rsid w:val="001A4059"/>
    <w:rsid w:val="001A5934"/>
    <w:rsid w:val="001A72CC"/>
    <w:rsid w:val="001B33DF"/>
    <w:rsid w:val="001B3AC9"/>
    <w:rsid w:val="001C125D"/>
    <w:rsid w:val="001C163B"/>
    <w:rsid w:val="001C17C3"/>
    <w:rsid w:val="001C4167"/>
    <w:rsid w:val="001C416B"/>
    <w:rsid w:val="001C5331"/>
    <w:rsid w:val="001C6C2D"/>
    <w:rsid w:val="001D1FE8"/>
    <w:rsid w:val="001D5CCA"/>
    <w:rsid w:val="001E0234"/>
    <w:rsid w:val="001E257A"/>
    <w:rsid w:val="001E70D7"/>
    <w:rsid w:val="001F3596"/>
    <w:rsid w:val="001F423A"/>
    <w:rsid w:val="001F50A7"/>
    <w:rsid w:val="001F6483"/>
    <w:rsid w:val="001F750A"/>
    <w:rsid w:val="00200246"/>
    <w:rsid w:val="00200C4E"/>
    <w:rsid w:val="00205458"/>
    <w:rsid w:val="00206AAA"/>
    <w:rsid w:val="002077BE"/>
    <w:rsid w:val="002079A1"/>
    <w:rsid w:val="00212E9C"/>
    <w:rsid w:val="00222FF3"/>
    <w:rsid w:val="00230298"/>
    <w:rsid w:val="00232A60"/>
    <w:rsid w:val="0023333C"/>
    <w:rsid w:val="0023558F"/>
    <w:rsid w:val="0023775D"/>
    <w:rsid w:val="00237E39"/>
    <w:rsid w:val="00241491"/>
    <w:rsid w:val="002448B7"/>
    <w:rsid w:val="0024572F"/>
    <w:rsid w:val="0024626D"/>
    <w:rsid w:val="00247F31"/>
    <w:rsid w:val="00256730"/>
    <w:rsid w:val="00257F1B"/>
    <w:rsid w:val="00261ACD"/>
    <w:rsid w:val="00262259"/>
    <w:rsid w:val="002630BE"/>
    <w:rsid w:val="00263845"/>
    <w:rsid w:val="0026452A"/>
    <w:rsid w:val="0026617A"/>
    <w:rsid w:val="0026695B"/>
    <w:rsid w:val="00270CF2"/>
    <w:rsid w:val="00271D37"/>
    <w:rsid w:val="00273F9B"/>
    <w:rsid w:val="00275D38"/>
    <w:rsid w:val="0028293D"/>
    <w:rsid w:val="002839F4"/>
    <w:rsid w:val="0028413D"/>
    <w:rsid w:val="00290752"/>
    <w:rsid w:val="00292B70"/>
    <w:rsid w:val="002944C2"/>
    <w:rsid w:val="0029593D"/>
    <w:rsid w:val="002A56E1"/>
    <w:rsid w:val="002A608D"/>
    <w:rsid w:val="002B12F7"/>
    <w:rsid w:val="002B1C0E"/>
    <w:rsid w:val="002B25DE"/>
    <w:rsid w:val="002B2F1F"/>
    <w:rsid w:val="002B35A0"/>
    <w:rsid w:val="002B5E34"/>
    <w:rsid w:val="002B74E3"/>
    <w:rsid w:val="002B7A04"/>
    <w:rsid w:val="002C1F55"/>
    <w:rsid w:val="002C45BF"/>
    <w:rsid w:val="002C5315"/>
    <w:rsid w:val="002D081F"/>
    <w:rsid w:val="002D1AC6"/>
    <w:rsid w:val="002D2FCF"/>
    <w:rsid w:val="002D6A0A"/>
    <w:rsid w:val="002D7699"/>
    <w:rsid w:val="002D7812"/>
    <w:rsid w:val="002E0F8C"/>
    <w:rsid w:val="002E3BAC"/>
    <w:rsid w:val="002E70C0"/>
    <w:rsid w:val="002F5F1D"/>
    <w:rsid w:val="002F67A2"/>
    <w:rsid w:val="00300732"/>
    <w:rsid w:val="00304176"/>
    <w:rsid w:val="0030531F"/>
    <w:rsid w:val="0030562B"/>
    <w:rsid w:val="00306355"/>
    <w:rsid w:val="003079CC"/>
    <w:rsid w:val="00310078"/>
    <w:rsid w:val="00311431"/>
    <w:rsid w:val="0031297C"/>
    <w:rsid w:val="003149D6"/>
    <w:rsid w:val="00320C26"/>
    <w:rsid w:val="00320F8F"/>
    <w:rsid w:val="0032128A"/>
    <w:rsid w:val="00321497"/>
    <w:rsid w:val="003234BB"/>
    <w:rsid w:val="00326C63"/>
    <w:rsid w:val="003270BA"/>
    <w:rsid w:val="00331101"/>
    <w:rsid w:val="00332980"/>
    <w:rsid w:val="00333BCC"/>
    <w:rsid w:val="00337E5B"/>
    <w:rsid w:val="003420DE"/>
    <w:rsid w:val="0034298B"/>
    <w:rsid w:val="00344D36"/>
    <w:rsid w:val="0034648E"/>
    <w:rsid w:val="003466B3"/>
    <w:rsid w:val="003476D1"/>
    <w:rsid w:val="003537B4"/>
    <w:rsid w:val="00355E68"/>
    <w:rsid w:val="00357035"/>
    <w:rsid w:val="00360004"/>
    <w:rsid w:val="003604AC"/>
    <w:rsid w:val="0036207A"/>
    <w:rsid w:val="00363AD3"/>
    <w:rsid w:val="003644FB"/>
    <w:rsid w:val="00364AEC"/>
    <w:rsid w:val="00370350"/>
    <w:rsid w:val="0037194E"/>
    <w:rsid w:val="00373331"/>
    <w:rsid w:val="00373FE9"/>
    <w:rsid w:val="003752B1"/>
    <w:rsid w:val="00376FAD"/>
    <w:rsid w:val="00377664"/>
    <w:rsid w:val="00377AC8"/>
    <w:rsid w:val="0038004F"/>
    <w:rsid w:val="003852C4"/>
    <w:rsid w:val="00385F7F"/>
    <w:rsid w:val="00391BC8"/>
    <w:rsid w:val="003925EE"/>
    <w:rsid w:val="00392EE6"/>
    <w:rsid w:val="00394969"/>
    <w:rsid w:val="00394A10"/>
    <w:rsid w:val="00394A36"/>
    <w:rsid w:val="00394BB6"/>
    <w:rsid w:val="003970D8"/>
    <w:rsid w:val="003A3A82"/>
    <w:rsid w:val="003A5F40"/>
    <w:rsid w:val="003B3BB5"/>
    <w:rsid w:val="003B4DC0"/>
    <w:rsid w:val="003B4E83"/>
    <w:rsid w:val="003B536A"/>
    <w:rsid w:val="003B5CB0"/>
    <w:rsid w:val="003C0292"/>
    <w:rsid w:val="003C0FBE"/>
    <w:rsid w:val="003D07F1"/>
    <w:rsid w:val="003D3E75"/>
    <w:rsid w:val="003D43CF"/>
    <w:rsid w:val="003D6694"/>
    <w:rsid w:val="003D70E0"/>
    <w:rsid w:val="003E0E44"/>
    <w:rsid w:val="003E15F9"/>
    <w:rsid w:val="003E470F"/>
    <w:rsid w:val="003E683A"/>
    <w:rsid w:val="003F342C"/>
    <w:rsid w:val="003F50BC"/>
    <w:rsid w:val="00401A81"/>
    <w:rsid w:val="00402BA1"/>
    <w:rsid w:val="00407B8E"/>
    <w:rsid w:val="00415FE1"/>
    <w:rsid w:val="00420519"/>
    <w:rsid w:val="00420F66"/>
    <w:rsid w:val="00423C50"/>
    <w:rsid w:val="00423FCE"/>
    <w:rsid w:val="00425905"/>
    <w:rsid w:val="0042682C"/>
    <w:rsid w:val="00430B56"/>
    <w:rsid w:val="004315C8"/>
    <w:rsid w:val="004341C8"/>
    <w:rsid w:val="00435EF6"/>
    <w:rsid w:val="00441D3C"/>
    <w:rsid w:val="00442926"/>
    <w:rsid w:val="004431C3"/>
    <w:rsid w:val="00443317"/>
    <w:rsid w:val="00444100"/>
    <w:rsid w:val="00445860"/>
    <w:rsid w:val="004500FE"/>
    <w:rsid w:val="00450734"/>
    <w:rsid w:val="00452F9B"/>
    <w:rsid w:val="00452F9E"/>
    <w:rsid w:val="00453D81"/>
    <w:rsid w:val="004542C6"/>
    <w:rsid w:val="004542D8"/>
    <w:rsid w:val="0045499B"/>
    <w:rsid w:val="00454D46"/>
    <w:rsid w:val="004562B1"/>
    <w:rsid w:val="00456BCB"/>
    <w:rsid w:val="004577AA"/>
    <w:rsid w:val="004606A9"/>
    <w:rsid w:val="00461484"/>
    <w:rsid w:val="00462B8C"/>
    <w:rsid w:val="0046756C"/>
    <w:rsid w:val="00473529"/>
    <w:rsid w:val="00474385"/>
    <w:rsid w:val="00475AC3"/>
    <w:rsid w:val="004806EE"/>
    <w:rsid w:val="00480DA4"/>
    <w:rsid w:val="00482B20"/>
    <w:rsid w:val="00484566"/>
    <w:rsid w:val="004847FD"/>
    <w:rsid w:val="00484AA7"/>
    <w:rsid w:val="00484C5E"/>
    <w:rsid w:val="00486DC9"/>
    <w:rsid w:val="0048785A"/>
    <w:rsid w:val="004919C2"/>
    <w:rsid w:val="0049367F"/>
    <w:rsid w:val="00494A54"/>
    <w:rsid w:val="00497DB3"/>
    <w:rsid w:val="004A1CDB"/>
    <w:rsid w:val="004A591F"/>
    <w:rsid w:val="004A6E2D"/>
    <w:rsid w:val="004B07A6"/>
    <w:rsid w:val="004B0A51"/>
    <w:rsid w:val="004B1014"/>
    <w:rsid w:val="004B134D"/>
    <w:rsid w:val="004B3F63"/>
    <w:rsid w:val="004B5A0A"/>
    <w:rsid w:val="004B72AC"/>
    <w:rsid w:val="004C4F7C"/>
    <w:rsid w:val="004C576C"/>
    <w:rsid w:val="004C72E2"/>
    <w:rsid w:val="004C7762"/>
    <w:rsid w:val="004D144A"/>
    <w:rsid w:val="004D3C72"/>
    <w:rsid w:val="004D3F31"/>
    <w:rsid w:val="004D41B7"/>
    <w:rsid w:val="004D63C5"/>
    <w:rsid w:val="004D7B8B"/>
    <w:rsid w:val="004E121C"/>
    <w:rsid w:val="004E6328"/>
    <w:rsid w:val="004F27CC"/>
    <w:rsid w:val="004F3B55"/>
    <w:rsid w:val="004F570B"/>
    <w:rsid w:val="004F6963"/>
    <w:rsid w:val="005016D5"/>
    <w:rsid w:val="00505AEE"/>
    <w:rsid w:val="00506DC9"/>
    <w:rsid w:val="00507FE7"/>
    <w:rsid w:val="005101DE"/>
    <w:rsid w:val="00513A1D"/>
    <w:rsid w:val="00513D30"/>
    <w:rsid w:val="00513D87"/>
    <w:rsid w:val="00514975"/>
    <w:rsid w:val="00514A34"/>
    <w:rsid w:val="00517DAE"/>
    <w:rsid w:val="00522177"/>
    <w:rsid w:val="005252CF"/>
    <w:rsid w:val="00525AFD"/>
    <w:rsid w:val="00530D2E"/>
    <w:rsid w:val="0053271A"/>
    <w:rsid w:val="00534378"/>
    <w:rsid w:val="00535EDE"/>
    <w:rsid w:val="00537ADC"/>
    <w:rsid w:val="00537D3D"/>
    <w:rsid w:val="00540ADF"/>
    <w:rsid w:val="0054188D"/>
    <w:rsid w:val="0054254F"/>
    <w:rsid w:val="005436FB"/>
    <w:rsid w:val="00543B0A"/>
    <w:rsid w:val="00543B45"/>
    <w:rsid w:val="00544CAC"/>
    <w:rsid w:val="00544D04"/>
    <w:rsid w:val="005452C0"/>
    <w:rsid w:val="00547E5D"/>
    <w:rsid w:val="00550B7B"/>
    <w:rsid w:val="0055308F"/>
    <w:rsid w:val="00553F3E"/>
    <w:rsid w:val="00554244"/>
    <w:rsid w:val="0055742E"/>
    <w:rsid w:val="00557D2D"/>
    <w:rsid w:val="0056015F"/>
    <w:rsid w:val="00561049"/>
    <w:rsid w:val="00561588"/>
    <w:rsid w:val="00561EE8"/>
    <w:rsid w:val="00562EE5"/>
    <w:rsid w:val="005641D9"/>
    <w:rsid w:val="00565594"/>
    <w:rsid w:val="00566EC5"/>
    <w:rsid w:val="00570641"/>
    <w:rsid w:val="005732C3"/>
    <w:rsid w:val="00574C41"/>
    <w:rsid w:val="00577754"/>
    <w:rsid w:val="0058227D"/>
    <w:rsid w:val="00584D09"/>
    <w:rsid w:val="00585EEC"/>
    <w:rsid w:val="005861D4"/>
    <w:rsid w:val="005930AC"/>
    <w:rsid w:val="00593A23"/>
    <w:rsid w:val="005958EE"/>
    <w:rsid w:val="005A004F"/>
    <w:rsid w:val="005A0C94"/>
    <w:rsid w:val="005A0F83"/>
    <w:rsid w:val="005A1559"/>
    <w:rsid w:val="005A4109"/>
    <w:rsid w:val="005A5EDE"/>
    <w:rsid w:val="005B0417"/>
    <w:rsid w:val="005B183F"/>
    <w:rsid w:val="005B2E1B"/>
    <w:rsid w:val="005B325F"/>
    <w:rsid w:val="005B47C7"/>
    <w:rsid w:val="005B4E71"/>
    <w:rsid w:val="005C17B5"/>
    <w:rsid w:val="005C3DEE"/>
    <w:rsid w:val="005C67A9"/>
    <w:rsid w:val="005C70C8"/>
    <w:rsid w:val="005D001D"/>
    <w:rsid w:val="005D15D9"/>
    <w:rsid w:val="005D2658"/>
    <w:rsid w:val="005D3152"/>
    <w:rsid w:val="005D4B14"/>
    <w:rsid w:val="005E0A53"/>
    <w:rsid w:val="005E26B4"/>
    <w:rsid w:val="005E57DE"/>
    <w:rsid w:val="005F3D5C"/>
    <w:rsid w:val="005F74AF"/>
    <w:rsid w:val="00600719"/>
    <w:rsid w:val="00601721"/>
    <w:rsid w:val="00601BF6"/>
    <w:rsid w:val="0060416B"/>
    <w:rsid w:val="00606CCB"/>
    <w:rsid w:val="0061233F"/>
    <w:rsid w:val="00612D84"/>
    <w:rsid w:val="00621DA5"/>
    <w:rsid w:val="00621E1A"/>
    <w:rsid w:val="006242B5"/>
    <w:rsid w:val="0062458E"/>
    <w:rsid w:val="006252EB"/>
    <w:rsid w:val="0062569F"/>
    <w:rsid w:val="00625EBE"/>
    <w:rsid w:val="00630B19"/>
    <w:rsid w:val="00631A44"/>
    <w:rsid w:val="00631EEE"/>
    <w:rsid w:val="00632737"/>
    <w:rsid w:val="00633AD5"/>
    <w:rsid w:val="00634A08"/>
    <w:rsid w:val="0063616D"/>
    <w:rsid w:val="00637A9B"/>
    <w:rsid w:val="00640EBB"/>
    <w:rsid w:val="006419CC"/>
    <w:rsid w:val="00645455"/>
    <w:rsid w:val="006506D3"/>
    <w:rsid w:val="006513DD"/>
    <w:rsid w:val="00652B1F"/>
    <w:rsid w:val="006534B2"/>
    <w:rsid w:val="0065391C"/>
    <w:rsid w:val="0065676D"/>
    <w:rsid w:val="006607B9"/>
    <w:rsid w:val="00665131"/>
    <w:rsid w:val="00665E35"/>
    <w:rsid w:val="006664FA"/>
    <w:rsid w:val="0067082F"/>
    <w:rsid w:val="006717A9"/>
    <w:rsid w:val="006718C6"/>
    <w:rsid w:val="00671F07"/>
    <w:rsid w:val="00672B45"/>
    <w:rsid w:val="006738C8"/>
    <w:rsid w:val="00674E01"/>
    <w:rsid w:val="006813A6"/>
    <w:rsid w:val="00682980"/>
    <w:rsid w:val="00685799"/>
    <w:rsid w:val="00690AC1"/>
    <w:rsid w:val="00692EC1"/>
    <w:rsid w:val="00696CD8"/>
    <w:rsid w:val="00696DCC"/>
    <w:rsid w:val="006A2E7B"/>
    <w:rsid w:val="006A4D4D"/>
    <w:rsid w:val="006A5373"/>
    <w:rsid w:val="006A5C11"/>
    <w:rsid w:val="006A60A2"/>
    <w:rsid w:val="006A7B50"/>
    <w:rsid w:val="006B407E"/>
    <w:rsid w:val="006B50F2"/>
    <w:rsid w:val="006B659B"/>
    <w:rsid w:val="006B78AB"/>
    <w:rsid w:val="006C0767"/>
    <w:rsid w:val="006C3874"/>
    <w:rsid w:val="006C57D2"/>
    <w:rsid w:val="006C5C8A"/>
    <w:rsid w:val="006D23C4"/>
    <w:rsid w:val="006D58AC"/>
    <w:rsid w:val="006D6294"/>
    <w:rsid w:val="006D7258"/>
    <w:rsid w:val="006D7882"/>
    <w:rsid w:val="006E164B"/>
    <w:rsid w:val="006E4326"/>
    <w:rsid w:val="006E54FE"/>
    <w:rsid w:val="006E7C02"/>
    <w:rsid w:val="006F1EC7"/>
    <w:rsid w:val="006F3AD1"/>
    <w:rsid w:val="006F5D8B"/>
    <w:rsid w:val="006F702F"/>
    <w:rsid w:val="006F7635"/>
    <w:rsid w:val="006F7B82"/>
    <w:rsid w:val="00700722"/>
    <w:rsid w:val="00703B17"/>
    <w:rsid w:val="007047C4"/>
    <w:rsid w:val="007051E8"/>
    <w:rsid w:val="0070670F"/>
    <w:rsid w:val="00706A33"/>
    <w:rsid w:val="0071285A"/>
    <w:rsid w:val="00713740"/>
    <w:rsid w:val="007140CA"/>
    <w:rsid w:val="00717675"/>
    <w:rsid w:val="007205B9"/>
    <w:rsid w:val="00722FC0"/>
    <w:rsid w:val="007232E0"/>
    <w:rsid w:val="0072558A"/>
    <w:rsid w:val="007270DC"/>
    <w:rsid w:val="007272F3"/>
    <w:rsid w:val="00734C96"/>
    <w:rsid w:val="00735532"/>
    <w:rsid w:val="0073624F"/>
    <w:rsid w:val="0074352F"/>
    <w:rsid w:val="0074372D"/>
    <w:rsid w:val="007442EA"/>
    <w:rsid w:val="007445B2"/>
    <w:rsid w:val="007500AE"/>
    <w:rsid w:val="00751D70"/>
    <w:rsid w:val="007605D1"/>
    <w:rsid w:val="00760BDA"/>
    <w:rsid w:val="007624CE"/>
    <w:rsid w:val="00765295"/>
    <w:rsid w:val="00771CFB"/>
    <w:rsid w:val="007723AD"/>
    <w:rsid w:val="0077702B"/>
    <w:rsid w:val="0078009C"/>
    <w:rsid w:val="00780BCB"/>
    <w:rsid w:val="007837C6"/>
    <w:rsid w:val="00783CF0"/>
    <w:rsid w:val="00797E10"/>
    <w:rsid w:val="007A51F6"/>
    <w:rsid w:val="007A6E71"/>
    <w:rsid w:val="007A79BC"/>
    <w:rsid w:val="007B6982"/>
    <w:rsid w:val="007B7244"/>
    <w:rsid w:val="007B7FBF"/>
    <w:rsid w:val="007C7E8F"/>
    <w:rsid w:val="007D158D"/>
    <w:rsid w:val="007D3436"/>
    <w:rsid w:val="007D3B45"/>
    <w:rsid w:val="007D4473"/>
    <w:rsid w:val="007D4B4F"/>
    <w:rsid w:val="007D5068"/>
    <w:rsid w:val="007D673F"/>
    <w:rsid w:val="007D6824"/>
    <w:rsid w:val="007D7164"/>
    <w:rsid w:val="007D7B96"/>
    <w:rsid w:val="007D7DC9"/>
    <w:rsid w:val="007E1D47"/>
    <w:rsid w:val="007E2C58"/>
    <w:rsid w:val="007E3FD4"/>
    <w:rsid w:val="007E6093"/>
    <w:rsid w:val="007F01B9"/>
    <w:rsid w:val="007F2F26"/>
    <w:rsid w:val="007F3D24"/>
    <w:rsid w:val="00800FCA"/>
    <w:rsid w:val="00803AAA"/>
    <w:rsid w:val="00804085"/>
    <w:rsid w:val="0080409D"/>
    <w:rsid w:val="00806F78"/>
    <w:rsid w:val="00807F58"/>
    <w:rsid w:val="00811082"/>
    <w:rsid w:val="008179F1"/>
    <w:rsid w:val="00820437"/>
    <w:rsid w:val="008207FB"/>
    <w:rsid w:val="00824537"/>
    <w:rsid w:val="00830051"/>
    <w:rsid w:val="00832666"/>
    <w:rsid w:val="0083501F"/>
    <w:rsid w:val="00835107"/>
    <w:rsid w:val="0083530D"/>
    <w:rsid w:val="0083573A"/>
    <w:rsid w:val="008363D0"/>
    <w:rsid w:val="0084283A"/>
    <w:rsid w:val="00842A09"/>
    <w:rsid w:val="00851F6D"/>
    <w:rsid w:val="00852276"/>
    <w:rsid w:val="00852681"/>
    <w:rsid w:val="00854980"/>
    <w:rsid w:val="008565B4"/>
    <w:rsid w:val="00860C7F"/>
    <w:rsid w:val="0086457F"/>
    <w:rsid w:val="008646B2"/>
    <w:rsid w:val="00864BA1"/>
    <w:rsid w:val="008661DB"/>
    <w:rsid w:val="008667BD"/>
    <w:rsid w:val="00866AC2"/>
    <w:rsid w:val="00870D77"/>
    <w:rsid w:val="008750B8"/>
    <w:rsid w:val="00876174"/>
    <w:rsid w:val="00881007"/>
    <w:rsid w:val="008848DC"/>
    <w:rsid w:val="00884CE4"/>
    <w:rsid w:val="0088721D"/>
    <w:rsid w:val="008910A5"/>
    <w:rsid w:val="00892A6C"/>
    <w:rsid w:val="008A2A06"/>
    <w:rsid w:val="008A73B7"/>
    <w:rsid w:val="008B1F3E"/>
    <w:rsid w:val="008B30EC"/>
    <w:rsid w:val="008B5678"/>
    <w:rsid w:val="008B56F0"/>
    <w:rsid w:val="008B6603"/>
    <w:rsid w:val="008B76BE"/>
    <w:rsid w:val="008C02A5"/>
    <w:rsid w:val="008C090F"/>
    <w:rsid w:val="008C1CAE"/>
    <w:rsid w:val="008C4E18"/>
    <w:rsid w:val="008C5F5E"/>
    <w:rsid w:val="008D3B5A"/>
    <w:rsid w:val="008D41CB"/>
    <w:rsid w:val="008D4982"/>
    <w:rsid w:val="008D5AAC"/>
    <w:rsid w:val="008D5EC7"/>
    <w:rsid w:val="008E0461"/>
    <w:rsid w:val="008E1AC0"/>
    <w:rsid w:val="008E1AFD"/>
    <w:rsid w:val="008E3903"/>
    <w:rsid w:val="008E4318"/>
    <w:rsid w:val="008E622C"/>
    <w:rsid w:val="008E7079"/>
    <w:rsid w:val="008E741F"/>
    <w:rsid w:val="008E7D3E"/>
    <w:rsid w:val="008F1E50"/>
    <w:rsid w:val="008F59F4"/>
    <w:rsid w:val="00903EEE"/>
    <w:rsid w:val="00906CF5"/>
    <w:rsid w:val="009113AE"/>
    <w:rsid w:val="00912F8F"/>
    <w:rsid w:val="0091396A"/>
    <w:rsid w:val="00920468"/>
    <w:rsid w:val="009210DB"/>
    <w:rsid w:val="0092645A"/>
    <w:rsid w:val="00926987"/>
    <w:rsid w:val="00926ECD"/>
    <w:rsid w:val="0092778B"/>
    <w:rsid w:val="00927E74"/>
    <w:rsid w:val="00933220"/>
    <w:rsid w:val="0093360E"/>
    <w:rsid w:val="00933F60"/>
    <w:rsid w:val="0093428C"/>
    <w:rsid w:val="0093557B"/>
    <w:rsid w:val="00936B38"/>
    <w:rsid w:val="00941BA5"/>
    <w:rsid w:val="009457FC"/>
    <w:rsid w:val="00951787"/>
    <w:rsid w:val="00953C54"/>
    <w:rsid w:val="00953C71"/>
    <w:rsid w:val="00956E58"/>
    <w:rsid w:val="009576E3"/>
    <w:rsid w:val="00957E06"/>
    <w:rsid w:val="0096114E"/>
    <w:rsid w:val="009636CE"/>
    <w:rsid w:val="0096484C"/>
    <w:rsid w:val="00964C4E"/>
    <w:rsid w:val="00965018"/>
    <w:rsid w:val="00965988"/>
    <w:rsid w:val="009667F4"/>
    <w:rsid w:val="00966870"/>
    <w:rsid w:val="00966CE2"/>
    <w:rsid w:val="0097270A"/>
    <w:rsid w:val="009751DF"/>
    <w:rsid w:val="00984118"/>
    <w:rsid w:val="00985320"/>
    <w:rsid w:val="00987BAE"/>
    <w:rsid w:val="00993C7A"/>
    <w:rsid w:val="0099561C"/>
    <w:rsid w:val="00995A0B"/>
    <w:rsid w:val="00996121"/>
    <w:rsid w:val="00997600"/>
    <w:rsid w:val="009A14AE"/>
    <w:rsid w:val="009A38CD"/>
    <w:rsid w:val="009A4860"/>
    <w:rsid w:val="009A5A96"/>
    <w:rsid w:val="009A6BFB"/>
    <w:rsid w:val="009A74A5"/>
    <w:rsid w:val="009B0926"/>
    <w:rsid w:val="009B1224"/>
    <w:rsid w:val="009B2162"/>
    <w:rsid w:val="009B2959"/>
    <w:rsid w:val="009B59EE"/>
    <w:rsid w:val="009B7FF0"/>
    <w:rsid w:val="009C010E"/>
    <w:rsid w:val="009C20E4"/>
    <w:rsid w:val="009C49FE"/>
    <w:rsid w:val="009C63F5"/>
    <w:rsid w:val="009C7625"/>
    <w:rsid w:val="009D2F55"/>
    <w:rsid w:val="009D495C"/>
    <w:rsid w:val="009E2851"/>
    <w:rsid w:val="009E2B38"/>
    <w:rsid w:val="009E5CFB"/>
    <w:rsid w:val="009E6E91"/>
    <w:rsid w:val="009E7AB0"/>
    <w:rsid w:val="009F018E"/>
    <w:rsid w:val="009F1E69"/>
    <w:rsid w:val="009F29BB"/>
    <w:rsid w:val="009F3BF3"/>
    <w:rsid w:val="00A028AE"/>
    <w:rsid w:val="00A05BE9"/>
    <w:rsid w:val="00A0779B"/>
    <w:rsid w:val="00A10DCB"/>
    <w:rsid w:val="00A10E74"/>
    <w:rsid w:val="00A11913"/>
    <w:rsid w:val="00A121D4"/>
    <w:rsid w:val="00A17E2A"/>
    <w:rsid w:val="00A21732"/>
    <w:rsid w:val="00A2487D"/>
    <w:rsid w:val="00A24F75"/>
    <w:rsid w:val="00A30B57"/>
    <w:rsid w:val="00A32A69"/>
    <w:rsid w:val="00A331B1"/>
    <w:rsid w:val="00A334E0"/>
    <w:rsid w:val="00A334F2"/>
    <w:rsid w:val="00A36A88"/>
    <w:rsid w:val="00A37FAA"/>
    <w:rsid w:val="00A4328F"/>
    <w:rsid w:val="00A43864"/>
    <w:rsid w:val="00A43F24"/>
    <w:rsid w:val="00A45DFA"/>
    <w:rsid w:val="00A473DB"/>
    <w:rsid w:val="00A53C82"/>
    <w:rsid w:val="00A55F2D"/>
    <w:rsid w:val="00A56A0D"/>
    <w:rsid w:val="00A57A29"/>
    <w:rsid w:val="00A614E9"/>
    <w:rsid w:val="00A61A89"/>
    <w:rsid w:val="00A643B6"/>
    <w:rsid w:val="00A7246B"/>
    <w:rsid w:val="00A72C58"/>
    <w:rsid w:val="00A73BED"/>
    <w:rsid w:val="00A743F6"/>
    <w:rsid w:val="00A74FE7"/>
    <w:rsid w:val="00A7607B"/>
    <w:rsid w:val="00A7685C"/>
    <w:rsid w:val="00A84E1F"/>
    <w:rsid w:val="00A87FC4"/>
    <w:rsid w:val="00A909A9"/>
    <w:rsid w:val="00A90CEF"/>
    <w:rsid w:val="00A93031"/>
    <w:rsid w:val="00A93643"/>
    <w:rsid w:val="00AA6829"/>
    <w:rsid w:val="00AA6944"/>
    <w:rsid w:val="00AA6EAE"/>
    <w:rsid w:val="00AA7BDE"/>
    <w:rsid w:val="00AB3E66"/>
    <w:rsid w:val="00AB4254"/>
    <w:rsid w:val="00AB7236"/>
    <w:rsid w:val="00AB7731"/>
    <w:rsid w:val="00AC64FB"/>
    <w:rsid w:val="00AD06C8"/>
    <w:rsid w:val="00AD1AB8"/>
    <w:rsid w:val="00AD4BA9"/>
    <w:rsid w:val="00AE2720"/>
    <w:rsid w:val="00AE32AE"/>
    <w:rsid w:val="00AE5623"/>
    <w:rsid w:val="00AE6B45"/>
    <w:rsid w:val="00AF4FB5"/>
    <w:rsid w:val="00AF613D"/>
    <w:rsid w:val="00AF6AF1"/>
    <w:rsid w:val="00B018E7"/>
    <w:rsid w:val="00B0726A"/>
    <w:rsid w:val="00B07A48"/>
    <w:rsid w:val="00B1017A"/>
    <w:rsid w:val="00B10E10"/>
    <w:rsid w:val="00B1323E"/>
    <w:rsid w:val="00B13C03"/>
    <w:rsid w:val="00B17B10"/>
    <w:rsid w:val="00B20CFA"/>
    <w:rsid w:val="00B225D4"/>
    <w:rsid w:val="00B22857"/>
    <w:rsid w:val="00B24958"/>
    <w:rsid w:val="00B24A48"/>
    <w:rsid w:val="00B25D8F"/>
    <w:rsid w:val="00B30AAD"/>
    <w:rsid w:val="00B320BB"/>
    <w:rsid w:val="00B32308"/>
    <w:rsid w:val="00B33004"/>
    <w:rsid w:val="00B338DA"/>
    <w:rsid w:val="00B33BA2"/>
    <w:rsid w:val="00B402CF"/>
    <w:rsid w:val="00B4064F"/>
    <w:rsid w:val="00B41001"/>
    <w:rsid w:val="00B420B9"/>
    <w:rsid w:val="00B42396"/>
    <w:rsid w:val="00B4359F"/>
    <w:rsid w:val="00B456E2"/>
    <w:rsid w:val="00B50DAD"/>
    <w:rsid w:val="00B54553"/>
    <w:rsid w:val="00B560C1"/>
    <w:rsid w:val="00B578ED"/>
    <w:rsid w:val="00B6009F"/>
    <w:rsid w:val="00B60392"/>
    <w:rsid w:val="00B620D9"/>
    <w:rsid w:val="00B6273E"/>
    <w:rsid w:val="00B62D7B"/>
    <w:rsid w:val="00B638D5"/>
    <w:rsid w:val="00B6415E"/>
    <w:rsid w:val="00B64492"/>
    <w:rsid w:val="00B65AFB"/>
    <w:rsid w:val="00B712C8"/>
    <w:rsid w:val="00B7192A"/>
    <w:rsid w:val="00B71ACF"/>
    <w:rsid w:val="00B721A5"/>
    <w:rsid w:val="00B73B83"/>
    <w:rsid w:val="00B76FAB"/>
    <w:rsid w:val="00B84C8A"/>
    <w:rsid w:val="00B86BB8"/>
    <w:rsid w:val="00B90D3E"/>
    <w:rsid w:val="00B91523"/>
    <w:rsid w:val="00B924A8"/>
    <w:rsid w:val="00B92527"/>
    <w:rsid w:val="00B9252F"/>
    <w:rsid w:val="00B93D1D"/>
    <w:rsid w:val="00B9480E"/>
    <w:rsid w:val="00BA13CF"/>
    <w:rsid w:val="00BA1D02"/>
    <w:rsid w:val="00BA1DD7"/>
    <w:rsid w:val="00BA2BB6"/>
    <w:rsid w:val="00BA3D5A"/>
    <w:rsid w:val="00BA421C"/>
    <w:rsid w:val="00BA4B17"/>
    <w:rsid w:val="00BA6ABE"/>
    <w:rsid w:val="00BB0D5C"/>
    <w:rsid w:val="00BB1DE4"/>
    <w:rsid w:val="00BB5221"/>
    <w:rsid w:val="00BB662E"/>
    <w:rsid w:val="00BC12C7"/>
    <w:rsid w:val="00BC1BF6"/>
    <w:rsid w:val="00BC455A"/>
    <w:rsid w:val="00BC48F1"/>
    <w:rsid w:val="00BC4D33"/>
    <w:rsid w:val="00BC5603"/>
    <w:rsid w:val="00BD0094"/>
    <w:rsid w:val="00BD245A"/>
    <w:rsid w:val="00BD365B"/>
    <w:rsid w:val="00BD4565"/>
    <w:rsid w:val="00BD4CC4"/>
    <w:rsid w:val="00BD5BBD"/>
    <w:rsid w:val="00BD5D98"/>
    <w:rsid w:val="00BD61B6"/>
    <w:rsid w:val="00BE086E"/>
    <w:rsid w:val="00BE11F4"/>
    <w:rsid w:val="00BE5C58"/>
    <w:rsid w:val="00BF151B"/>
    <w:rsid w:val="00BF15DA"/>
    <w:rsid w:val="00BF29F3"/>
    <w:rsid w:val="00BF4DD6"/>
    <w:rsid w:val="00C01C23"/>
    <w:rsid w:val="00C01CFF"/>
    <w:rsid w:val="00C037D1"/>
    <w:rsid w:val="00C1119D"/>
    <w:rsid w:val="00C140B1"/>
    <w:rsid w:val="00C14F28"/>
    <w:rsid w:val="00C14F30"/>
    <w:rsid w:val="00C15333"/>
    <w:rsid w:val="00C16A06"/>
    <w:rsid w:val="00C17EE1"/>
    <w:rsid w:val="00C20461"/>
    <w:rsid w:val="00C21136"/>
    <w:rsid w:val="00C21DA4"/>
    <w:rsid w:val="00C24C30"/>
    <w:rsid w:val="00C24E41"/>
    <w:rsid w:val="00C30578"/>
    <w:rsid w:val="00C35D54"/>
    <w:rsid w:val="00C41417"/>
    <w:rsid w:val="00C41585"/>
    <w:rsid w:val="00C41ACA"/>
    <w:rsid w:val="00C43485"/>
    <w:rsid w:val="00C44E39"/>
    <w:rsid w:val="00C46C9A"/>
    <w:rsid w:val="00C470DF"/>
    <w:rsid w:val="00C53B2B"/>
    <w:rsid w:val="00C53FA5"/>
    <w:rsid w:val="00C551C5"/>
    <w:rsid w:val="00C5615B"/>
    <w:rsid w:val="00C56A59"/>
    <w:rsid w:val="00C56A9C"/>
    <w:rsid w:val="00C56C88"/>
    <w:rsid w:val="00C6012E"/>
    <w:rsid w:val="00C61161"/>
    <w:rsid w:val="00C6587A"/>
    <w:rsid w:val="00C6769C"/>
    <w:rsid w:val="00C70100"/>
    <w:rsid w:val="00C74FCE"/>
    <w:rsid w:val="00C77C34"/>
    <w:rsid w:val="00C80173"/>
    <w:rsid w:val="00C81319"/>
    <w:rsid w:val="00C816C3"/>
    <w:rsid w:val="00C82EAF"/>
    <w:rsid w:val="00C85A0F"/>
    <w:rsid w:val="00C86059"/>
    <w:rsid w:val="00C86474"/>
    <w:rsid w:val="00C86DED"/>
    <w:rsid w:val="00C90240"/>
    <w:rsid w:val="00C91626"/>
    <w:rsid w:val="00C94688"/>
    <w:rsid w:val="00C94AAB"/>
    <w:rsid w:val="00C9577E"/>
    <w:rsid w:val="00C9595E"/>
    <w:rsid w:val="00C97E81"/>
    <w:rsid w:val="00CA4831"/>
    <w:rsid w:val="00CA57A4"/>
    <w:rsid w:val="00CA6E08"/>
    <w:rsid w:val="00CB0A48"/>
    <w:rsid w:val="00CB27DA"/>
    <w:rsid w:val="00CB32AC"/>
    <w:rsid w:val="00CB5275"/>
    <w:rsid w:val="00CB7028"/>
    <w:rsid w:val="00CC2219"/>
    <w:rsid w:val="00CC305A"/>
    <w:rsid w:val="00CC3DDE"/>
    <w:rsid w:val="00CC4AFE"/>
    <w:rsid w:val="00CC7A5F"/>
    <w:rsid w:val="00CD0A7A"/>
    <w:rsid w:val="00CD2768"/>
    <w:rsid w:val="00CD40BF"/>
    <w:rsid w:val="00CE28A2"/>
    <w:rsid w:val="00CE4C48"/>
    <w:rsid w:val="00CE70BA"/>
    <w:rsid w:val="00CE729D"/>
    <w:rsid w:val="00CF22A1"/>
    <w:rsid w:val="00CF290F"/>
    <w:rsid w:val="00CF3759"/>
    <w:rsid w:val="00CF6B2E"/>
    <w:rsid w:val="00CF731C"/>
    <w:rsid w:val="00CF7869"/>
    <w:rsid w:val="00D019DC"/>
    <w:rsid w:val="00D03878"/>
    <w:rsid w:val="00D07B6C"/>
    <w:rsid w:val="00D07FF0"/>
    <w:rsid w:val="00D106A3"/>
    <w:rsid w:val="00D10AE2"/>
    <w:rsid w:val="00D11C89"/>
    <w:rsid w:val="00D148BF"/>
    <w:rsid w:val="00D21C65"/>
    <w:rsid w:val="00D2228D"/>
    <w:rsid w:val="00D25224"/>
    <w:rsid w:val="00D31E94"/>
    <w:rsid w:val="00D31EA6"/>
    <w:rsid w:val="00D36C49"/>
    <w:rsid w:val="00D40190"/>
    <w:rsid w:val="00D41272"/>
    <w:rsid w:val="00D446F4"/>
    <w:rsid w:val="00D47505"/>
    <w:rsid w:val="00D5043C"/>
    <w:rsid w:val="00D5333A"/>
    <w:rsid w:val="00D556A5"/>
    <w:rsid w:val="00D57128"/>
    <w:rsid w:val="00D575A7"/>
    <w:rsid w:val="00D60CFB"/>
    <w:rsid w:val="00D6320B"/>
    <w:rsid w:val="00D63733"/>
    <w:rsid w:val="00D71675"/>
    <w:rsid w:val="00D73B20"/>
    <w:rsid w:val="00D7455B"/>
    <w:rsid w:val="00D77BD8"/>
    <w:rsid w:val="00D8198F"/>
    <w:rsid w:val="00D829BE"/>
    <w:rsid w:val="00D83EE6"/>
    <w:rsid w:val="00D841D6"/>
    <w:rsid w:val="00D85AC5"/>
    <w:rsid w:val="00D86250"/>
    <w:rsid w:val="00D94FCF"/>
    <w:rsid w:val="00D95A9D"/>
    <w:rsid w:val="00D9691B"/>
    <w:rsid w:val="00DA4495"/>
    <w:rsid w:val="00DA6D4C"/>
    <w:rsid w:val="00DA769E"/>
    <w:rsid w:val="00DB0E05"/>
    <w:rsid w:val="00DB3501"/>
    <w:rsid w:val="00DB3D26"/>
    <w:rsid w:val="00DB4B38"/>
    <w:rsid w:val="00DB60BB"/>
    <w:rsid w:val="00DC209A"/>
    <w:rsid w:val="00DC3A73"/>
    <w:rsid w:val="00DC455B"/>
    <w:rsid w:val="00DC4A1A"/>
    <w:rsid w:val="00DC668D"/>
    <w:rsid w:val="00DC6F4D"/>
    <w:rsid w:val="00DC7D41"/>
    <w:rsid w:val="00DD165E"/>
    <w:rsid w:val="00DD1EDB"/>
    <w:rsid w:val="00DD551A"/>
    <w:rsid w:val="00DD7ED6"/>
    <w:rsid w:val="00DE05AF"/>
    <w:rsid w:val="00DE0D0F"/>
    <w:rsid w:val="00DE30BD"/>
    <w:rsid w:val="00DE4332"/>
    <w:rsid w:val="00DE6CE8"/>
    <w:rsid w:val="00DE7D29"/>
    <w:rsid w:val="00DF42A5"/>
    <w:rsid w:val="00DF7BD5"/>
    <w:rsid w:val="00E00C6D"/>
    <w:rsid w:val="00E065FA"/>
    <w:rsid w:val="00E07B27"/>
    <w:rsid w:val="00E11F6B"/>
    <w:rsid w:val="00E14125"/>
    <w:rsid w:val="00E15DE7"/>
    <w:rsid w:val="00E16DFA"/>
    <w:rsid w:val="00E17672"/>
    <w:rsid w:val="00E17824"/>
    <w:rsid w:val="00E21853"/>
    <w:rsid w:val="00E27A81"/>
    <w:rsid w:val="00E27AEC"/>
    <w:rsid w:val="00E34CEE"/>
    <w:rsid w:val="00E35706"/>
    <w:rsid w:val="00E36075"/>
    <w:rsid w:val="00E370CA"/>
    <w:rsid w:val="00E428E4"/>
    <w:rsid w:val="00E468BF"/>
    <w:rsid w:val="00E50195"/>
    <w:rsid w:val="00E523AC"/>
    <w:rsid w:val="00E53395"/>
    <w:rsid w:val="00E54CC2"/>
    <w:rsid w:val="00E57E94"/>
    <w:rsid w:val="00E606D3"/>
    <w:rsid w:val="00E62629"/>
    <w:rsid w:val="00E6462A"/>
    <w:rsid w:val="00E648AD"/>
    <w:rsid w:val="00E670B6"/>
    <w:rsid w:val="00E71C2F"/>
    <w:rsid w:val="00E72472"/>
    <w:rsid w:val="00E72D71"/>
    <w:rsid w:val="00E7451F"/>
    <w:rsid w:val="00E746F7"/>
    <w:rsid w:val="00E7679F"/>
    <w:rsid w:val="00E7750A"/>
    <w:rsid w:val="00E80801"/>
    <w:rsid w:val="00E8151F"/>
    <w:rsid w:val="00E81B27"/>
    <w:rsid w:val="00E84B61"/>
    <w:rsid w:val="00E92BAE"/>
    <w:rsid w:val="00E93164"/>
    <w:rsid w:val="00E9327E"/>
    <w:rsid w:val="00E95B64"/>
    <w:rsid w:val="00E96C3D"/>
    <w:rsid w:val="00E96C7A"/>
    <w:rsid w:val="00E96F96"/>
    <w:rsid w:val="00EA0048"/>
    <w:rsid w:val="00EA0270"/>
    <w:rsid w:val="00EA1123"/>
    <w:rsid w:val="00EA25A1"/>
    <w:rsid w:val="00EA7614"/>
    <w:rsid w:val="00EB3531"/>
    <w:rsid w:val="00EB44B4"/>
    <w:rsid w:val="00EB4ECA"/>
    <w:rsid w:val="00EB5E5D"/>
    <w:rsid w:val="00EB6D01"/>
    <w:rsid w:val="00EC0184"/>
    <w:rsid w:val="00EC0976"/>
    <w:rsid w:val="00EC3DD4"/>
    <w:rsid w:val="00EC6D91"/>
    <w:rsid w:val="00EC7141"/>
    <w:rsid w:val="00ED0288"/>
    <w:rsid w:val="00ED15F4"/>
    <w:rsid w:val="00ED1DC8"/>
    <w:rsid w:val="00ED7A4A"/>
    <w:rsid w:val="00EE4A92"/>
    <w:rsid w:val="00EE5F6C"/>
    <w:rsid w:val="00EE6AC3"/>
    <w:rsid w:val="00EE74B2"/>
    <w:rsid w:val="00EF4711"/>
    <w:rsid w:val="00EF5FB2"/>
    <w:rsid w:val="00F013D9"/>
    <w:rsid w:val="00F032E7"/>
    <w:rsid w:val="00F033CA"/>
    <w:rsid w:val="00F079EB"/>
    <w:rsid w:val="00F11AB7"/>
    <w:rsid w:val="00F15EE3"/>
    <w:rsid w:val="00F17027"/>
    <w:rsid w:val="00F355A0"/>
    <w:rsid w:val="00F368D3"/>
    <w:rsid w:val="00F40CE6"/>
    <w:rsid w:val="00F417E0"/>
    <w:rsid w:val="00F425F3"/>
    <w:rsid w:val="00F522AC"/>
    <w:rsid w:val="00F5274E"/>
    <w:rsid w:val="00F564EF"/>
    <w:rsid w:val="00F565DE"/>
    <w:rsid w:val="00F566A5"/>
    <w:rsid w:val="00F567AD"/>
    <w:rsid w:val="00F64E52"/>
    <w:rsid w:val="00F771C6"/>
    <w:rsid w:val="00F82754"/>
    <w:rsid w:val="00F8442D"/>
    <w:rsid w:val="00F86162"/>
    <w:rsid w:val="00F91729"/>
    <w:rsid w:val="00F91ECB"/>
    <w:rsid w:val="00F9217C"/>
    <w:rsid w:val="00F9221A"/>
    <w:rsid w:val="00F92E10"/>
    <w:rsid w:val="00F97896"/>
    <w:rsid w:val="00F97AA9"/>
    <w:rsid w:val="00FA01D0"/>
    <w:rsid w:val="00FA1B80"/>
    <w:rsid w:val="00FA1D3E"/>
    <w:rsid w:val="00FB0A5E"/>
    <w:rsid w:val="00FB7D82"/>
    <w:rsid w:val="00FC1714"/>
    <w:rsid w:val="00FC7F90"/>
    <w:rsid w:val="00FD1E5C"/>
    <w:rsid w:val="00FD224D"/>
    <w:rsid w:val="00FD56F5"/>
    <w:rsid w:val="00FD7D38"/>
    <w:rsid w:val="00FE1C4B"/>
    <w:rsid w:val="00FE4271"/>
    <w:rsid w:val="00FE4DED"/>
    <w:rsid w:val="00FE61C2"/>
    <w:rsid w:val="00FE6523"/>
    <w:rsid w:val="00FF217B"/>
    <w:rsid w:val="00FF50E8"/>
    <w:rsid w:val="00FF5697"/>
    <w:rsid w:val="00FF5922"/>
    <w:rsid w:val="00FF6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E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15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15C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15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15C8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B71ACF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F64E5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64E52"/>
    <w:rPr>
      <w:rFonts w:ascii="Times New Roman" w:eastAsia="宋体" w:hAnsi="Times New Roman" w:cs="Times New Roman"/>
      <w:sz w:val="18"/>
      <w:szCs w:val="18"/>
    </w:rPr>
  </w:style>
  <w:style w:type="paragraph" w:customStyle="1" w:styleId="Section">
    <w:name w:val="Section"/>
    <w:next w:val="a"/>
    <w:uiPriority w:val="99"/>
    <w:rsid w:val="009A4860"/>
    <w:pPr>
      <w:keepNext/>
      <w:keepLines/>
      <w:widowControl w:val="0"/>
      <w:spacing w:before="300" w:after="300" w:line="241" w:lineRule="auto"/>
      <w:jc w:val="both"/>
    </w:pPr>
    <w:rPr>
      <w:rFonts w:ascii="Times New Roman" w:eastAsia="宋体" w:hAnsi="Times New Roman" w:cs="Times New Roman"/>
      <w:b/>
      <w:bCs/>
      <w:kern w:val="28"/>
      <w:szCs w:val="21"/>
    </w:rPr>
  </w:style>
  <w:style w:type="character" w:customStyle="1" w:styleId="txtcontent1">
    <w:name w:val="txtcontent1"/>
    <w:basedOn w:val="a0"/>
    <w:rsid w:val="00800FCA"/>
  </w:style>
  <w:style w:type="paragraph" w:customStyle="1" w:styleId="Default">
    <w:name w:val="Default"/>
    <w:rsid w:val="00A53C82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262259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262259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262259"/>
    <w:rPr>
      <w:rFonts w:ascii="Times New Roman" w:eastAsia="宋体" w:hAnsi="Times New Roman" w:cs="Times New Roman"/>
      <w:szCs w:val="24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262259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262259"/>
    <w:rPr>
      <w:rFonts w:ascii="Times New Roman" w:eastAsia="宋体" w:hAnsi="Times New Roman" w:cs="Times New Roman"/>
      <w:b/>
      <w:bCs/>
      <w:szCs w:val="24"/>
    </w:rPr>
  </w:style>
  <w:style w:type="paragraph" w:styleId="aa">
    <w:name w:val="No Spacing"/>
    <w:link w:val="Char4"/>
    <w:uiPriority w:val="1"/>
    <w:qFormat/>
    <w:rsid w:val="00A7607B"/>
    <w:rPr>
      <w:kern w:val="0"/>
      <w:sz w:val="22"/>
    </w:rPr>
  </w:style>
  <w:style w:type="character" w:customStyle="1" w:styleId="Char4">
    <w:name w:val="无间隔 Char"/>
    <w:basedOn w:val="a0"/>
    <w:link w:val="aa"/>
    <w:uiPriority w:val="1"/>
    <w:rsid w:val="00A7607B"/>
    <w:rPr>
      <w:kern w:val="0"/>
      <w:sz w:val="22"/>
    </w:rPr>
  </w:style>
  <w:style w:type="paragraph" w:styleId="ab">
    <w:name w:val="Revision"/>
    <w:hidden/>
    <w:uiPriority w:val="99"/>
    <w:semiHidden/>
    <w:rsid w:val="00A84E1F"/>
    <w:rPr>
      <w:rFonts w:ascii="Times New Roman" w:eastAsia="宋体" w:hAnsi="Times New Roman" w:cs="Times New Roman"/>
      <w:szCs w:val="24"/>
    </w:rPr>
  </w:style>
  <w:style w:type="character" w:customStyle="1" w:styleId="txtcontent11">
    <w:name w:val="txtcontent11"/>
    <w:basedOn w:val="a0"/>
    <w:rsid w:val="002079A1"/>
    <w:rPr>
      <w:rFonts w:ascii="ˎ̥" w:hAnsi="ˎ̥" w:hint="default"/>
      <w:b w:val="0"/>
      <w:bCs w:val="0"/>
      <w:color w:val="000000"/>
      <w:sz w:val="21"/>
      <w:szCs w:val="21"/>
    </w:rPr>
  </w:style>
  <w:style w:type="paragraph" w:styleId="ac">
    <w:name w:val="Normal (Web)"/>
    <w:basedOn w:val="a"/>
    <w:uiPriority w:val="99"/>
    <w:semiHidden/>
    <w:unhideWhenUsed/>
    <w:rsid w:val="00912F8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27">
    <w:name w:val="s27"/>
    <w:basedOn w:val="a"/>
    <w:rsid w:val="00C9024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s5">
    <w:name w:val="s5"/>
    <w:basedOn w:val="a0"/>
    <w:rsid w:val="00E523AC"/>
  </w:style>
  <w:style w:type="paragraph" w:customStyle="1" w:styleId="s21">
    <w:name w:val="s21"/>
    <w:basedOn w:val="a"/>
    <w:rsid w:val="00A7246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s20">
    <w:name w:val="s20"/>
    <w:basedOn w:val="a0"/>
    <w:rsid w:val="00A7246B"/>
  </w:style>
  <w:style w:type="paragraph" w:customStyle="1" w:styleId="CM3">
    <w:name w:val="CM3"/>
    <w:basedOn w:val="a"/>
    <w:next w:val="a"/>
    <w:uiPriority w:val="99"/>
    <w:rsid w:val="0034648E"/>
    <w:pPr>
      <w:autoSpaceDE w:val="0"/>
      <w:autoSpaceDN w:val="0"/>
      <w:adjustRightInd w:val="0"/>
      <w:spacing w:line="468" w:lineRule="atLeast"/>
      <w:jc w:val="left"/>
    </w:pPr>
    <w:rPr>
      <w:rFonts w:ascii="黑体" w:eastAsia="黑体" w:hAnsiTheme="minorHAnsi" w:cstheme="minorBidi"/>
      <w:kern w:val="0"/>
      <w:sz w:val="24"/>
    </w:rPr>
  </w:style>
  <w:style w:type="character" w:styleId="ad">
    <w:name w:val="Emphasis"/>
    <w:basedOn w:val="a0"/>
    <w:uiPriority w:val="20"/>
    <w:qFormat/>
    <w:rsid w:val="0029593D"/>
    <w:rPr>
      <w:i w:val="0"/>
      <w:iCs w:val="0"/>
      <w:color w:val="CC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E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15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4315C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315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4315C8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B71ACF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F64E52"/>
    <w:rPr>
      <w:sz w:val="18"/>
      <w:szCs w:val="18"/>
    </w:rPr>
  </w:style>
  <w:style w:type="character" w:customStyle="1" w:styleId="a9">
    <w:name w:val="批注框文本字符"/>
    <w:basedOn w:val="a0"/>
    <w:link w:val="a8"/>
    <w:uiPriority w:val="99"/>
    <w:semiHidden/>
    <w:rsid w:val="00F64E52"/>
    <w:rPr>
      <w:rFonts w:ascii="Times New Roman" w:eastAsia="宋体" w:hAnsi="Times New Roman" w:cs="Times New Roman"/>
      <w:sz w:val="18"/>
      <w:szCs w:val="18"/>
    </w:rPr>
  </w:style>
  <w:style w:type="paragraph" w:customStyle="1" w:styleId="Section">
    <w:name w:val="Section"/>
    <w:next w:val="a"/>
    <w:uiPriority w:val="99"/>
    <w:rsid w:val="009A4860"/>
    <w:pPr>
      <w:keepNext/>
      <w:keepLines/>
      <w:widowControl w:val="0"/>
      <w:spacing w:before="300" w:after="300" w:line="241" w:lineRule="auto"/>
      <w:jc w:val="both"/>
    </w:pPr>
    <w:rPr>
      <w:rFonts w:ascii="Times New Roman" w:eastAsia="宋体" w:hAnsi="Times New Roman" w:cs="Times New Roman"/>
      <w:b/>
      <w:bCs/>
      <w:kern w:val="28"/>
      <w:szCs w:val="21"/>
    </w:rPr>
  </w:style>
  <w:style w:type="character" w:customStyle="1" w:styleId="txtcontent1">
    <w:name w:val="txtcontent1"/>
    <w:basedOn w:val="a0"/>
    <w:rsid w:val="00800FCA"/>
  </w:style>
  <w:style w:type="paragraph" w:customStyle="1" w:styleId="Default">
    <w:name w:val="Default"/>
    <w:rsid w:val="00A53C82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262259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262259"/>
    <w:pPr>
      <w:jc w:val="left"/>
    </w:pPr>
  </w:style>
  <w:style w:type="character" w:customStyle="1" w:styleId="ac">
    <w:name w:val="注释文本字符"/>
    <w:basedOn w:val="a0"/>
    <w:link w:val="ab"/>
    <w:uiPriority w:val="99"/>
    <w:semiHidden/>
    <w:rsid w:val="00262259"/>
    <w:rPr>
      <w:rFonts w:ascii="Times New Roman" w:eastAsia="宋体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62259"/>
    <w:rPr>
      <w:b/>
      <w:bCs/>
    </w:rPr>
  </w:style>
  <w:style w:type="character" w:customStyle="1" w:styleId="ae">
    <w:name w:val="批注主题字符"/>
    <w:basedOn w:val="ac"/>
    <w:link w:val="ad"/>
    <w:uiPriority w:val="99"/>
    <w:semiHidden/>
    <w:rsid w:val="00262259"/>
    <w:rPr>
      <w:rFonts w:ascii="Times New Roman" w:eastAsia="宋体" w:hAnsi="Times New Roman" w:cs="Times New Roman"/>
      <w:b/>
      <w:bCs/>
      <w:szCs w:val="24"/>
    </w:rPr>
  </w:style>
  <w:style w:type="paragraph" w:styleId="af">
    <w:name w:val="No Spacing"/>
    <w:link w:val="af0"/>
    <w:uiPriority w:val="1"/>
    <w:qFormat/>
    <w:rsid w:val="00A7607B"/>
    <w:rPr>
      <w:kern w:val="0"/>
      <w:sz w:val="22"/>
    </w:rPr>
  </w:style>
  <w:style w:type="character" w:customStyle="1" w:styleId="af0">
    <w:name w:val="无间距字符"/>
    <w:basedOn w:val="a0"/>
    <w:link w:val="af"/>
    <w:uiPriority w:val="1"/>
    <w:rsid w:val="00A7607B"/>
    <w:rPr>
      <w:kern w:val="0"/>
      <w:sz w:val="22"/>
    </w:rPr>
  </w:style>
  <w:style w:type="paragraph" w:styleId="af1">
    <w:name w:val="Revision"/>
    <w:hidden/>
    <w:uiPriority w:val="99"/>
    <w:semiHidden/>
    <w:rsid w:val="00A84E1F"/>
    <w:rPr>
      <w:rFonts w:ascii="Times New Roman" w:eastAsia="宋体" w:hAnsi="Times New Roman" w:cs="Times New Roman"/>
      <w:szCs w:val="24"/>
    </w:rPr>
  </w:style>
  <w:style w:type="character" w:customStyle="1" w:styleId="txtcontent11">
    <w:name w:val="txtcontent11"/>
    <w:basedOn w:val="a0"/>
    <w:rsid w:val="002079A1"/>
    <w:rPr>
      <w:rFonts w:ascii="ˎ̥" w:hAnsi="ˎ̥" w:hint="default"/>
      <w:b w:val="0"/>
      <w:bCs w:val="0"/>
      <w:color w:val="000000"/>
      <w:sz w:val="21"/>
      <w:szCs w:val="21"/>
    </w:rPr>
  </w:style>
  <w:style w:type="paragraph" w:styleId="af2">
    <w:name w:val="Normal (Web)"/>
    <w:basedOn w:val="a"/>
    <w:uiPriority w:val="99"/>
    <w:semiHidden/>
    <w:unhideWhenUsed/>
    <w:rsid w:val="00912F8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27">
    <w:name w:val="s27"/>
    <w:basedOn w:val="a"/>
    <w:rsid w:val="00C9024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s5">
    <w:name w:val="s5"/>
    <w:basedOn w:val="a0"/>
    <w:rsid w:val="00E523AC"/>
  </w:style>
  <w:style w:type="paragraph" w:customStyle="1" w:styleId="s21">
    <w:name w:val="s21"/>
    <w:basedOn w:val="a"/>
    <w:rsid w:val="00A7246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s20">
    <w:name w:val="s20"/>
    <w:basedOn w:val="a0"/>
    <w:rsid w:val="00A7246B"/>
  </w:style>
  <w:style w:type="paragraph" w:customStyle="1" w:styleId="CM3">
    <w:name w:val="CM3"/>
    <w:basedOn w:val="a"/>
    <w:next w:val="a"/>
    <w:uiPriority w:val="99"/>
    <w:rsid w:val="0034648E"/>
    <w:pPr>
      <w:autoSpaceDE w:val="0"/>
      <w:autoSpaceDN w:val="0"/>
      <w:adjustRightInd w:val="0"/>
      <w:spacing w:line="468" w:lineRule="atLeast"/>
      <w:jc w:val="left"/>
    </w:pPr>
    <w:rPr>
      <w:rFonts w:ascii="黑体" w:eastAsia="黑体" w:hAnsiTheme="minorHAnsi" w:cstheme="minorBidi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73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9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84460">
                          <w:marLeft w:val="0"/>
                          <w:marRight w:val="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5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3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3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9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2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7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990092">
                          <w:marLeft w:val="0"/>
                          <w:marRight w:val="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8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x-apple-data-detectors://1" TargetMode="External"/><Relationship Id="rId13" Type="http://schemas.openxmlformats.org/officeDocument/2006/relationships/hyperlink" Target="x-apple-data-detectors://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x-apple-data-detectors://1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x-apple-data-detectors://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x-apple-data-detectors://1" TargetMode="External"/><Relationship Id="rId10" Type="http://schemas.openxmlformats.org/officeDocument/2006/relationships/hyperlink" Target="x-apple-data-detectors://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x-apple-data-detectors://1" TargetMode="External"/><Relationship Id="rId14" Type="http://schemas.openxmlformats.org/officeDocument/2006/relationships/hyperlink" Target="x-apple-data-detectors://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B7ECD-1430-4A59-A027-6A8927F0E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1035</Words>
  <Characters>5905</Characters>
  <Application>Microsoft Office Word</Application>
  <DocSecurity>0</DocSecurity>
  <Lines>49</Lines>
  <Paragraphs>13</Paragraphs>
  <ScaleCrop>false</ScaleCrop>
  <Company>HP</Company>
  <LinksUpToDate>false</LinksUpToDate>
  <CharactersWithSpaces>6927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wuni</dc:creator>
  <cp:lastModifiedBy>qiang.liu</cp:lastModifiedBy>
  <cp:revision>22</cp:revision>
  <cp:lastPrinted>2015-12-03T05:06:00Z</cp:lastPrinted>
  <dcterms:created xsi:type="dcterms:W3CDTF">2015-12-03T08:32:00Z</dcterms:created>
  <dcterms:modified xsi:type="dcterms:W3CDTF">2015-12-04T03:36:00Z</dcterms:modified>
</cp:coreProperties>
</file>