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ABF9" w14:textId="77777777" w:rsidR="00F637C9" w:rsidRPr="00F7661A" w:rsidRDefault="00F637C9" w:rsidP="004D45E4">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14:paraId="60AD2C86" w14:textId="77777777" w:rsidR="00F637C9" w:rsidRPr="00F7661A" w:rsidRDefault="00F637C9" w:rsidP="004D45E4">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14:paraId="6E91EBF1" w14:textId="2A638DF6"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D55E82">
        <w:rPr>
          <w:rFonts w:ascii="宋体" w:hAnsi="宋体"/>
          <w:bCs/>
          <w:iCs/>
          <w:sz w:val="24"/>
          <w:szCs w:val="24"/>
        </w:rPr>
        <w:t>6</w:t>
      </w:r>
      <w:r>
        <w:rPr>
          <w:rFonts w:ascii="宋体" w:hAnsi="宋体" w:hint="eastAsia"/>
          <w:bCs/>
          <w:iCs/>
          <w:sz w:val="24"/>
          <w:szCs w:val="24"/>
        </w:rPr>
        <w:t>-00</w:t>
      </w:r>
      <w:r w:rsidR="00D55E82">
        <w:rPr>
          <w:rFonts w:ascii="宋体" w:hAnsi="宋体"/>
          <w:bCs/>
          <w:i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14:paraId="4B4C8B4A" w14:textId="77777777" w:rsidTr="00250A39">
        <w:tc>
          <w:tcPr>
            <w:tcW w:w="1908" w:type="dxa"/>
            <w:shd w:val="clear" w:color="auto" w:fill="auto"/>
          </w:tcPr>
          <w:p w14:paraId="6F155F87"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14:paraId="21FEBC4D" w14:textId="77777777"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14:paraId="448A8BFF" w14:textId="41DB8602" w:rsidR="00F637C9" w:rsidRPr="00F7661A" w:rsidRDefault="00D55E82"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14:paraId="12298E0E" w14:textId="77777777"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14:paraId="5F3B6F73" w14:textId="77777777"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14:paraId="062F69BF" w14:textId="3C0FB690"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14:paraId="63F86521" w14:textId="77777777"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14:paraId="5F75C2E0" w14:textId="77777777" w:rsidTr="00250A39">
        <w:tc>
          <w:tcPr>
            <w:tcW w:w="1908" w:type="dxa"/>
            <w:shd w:val="clear" w:color="auto" w:fill="auto"/>
          </w:tcPr>
          <w:p w14:paraId="528869BA"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14:paraId="564CE839" w14:textId="6EE59DA8" w:rsidR="00F637C9" w:rsidRPr="00A810A9" w:rsidRDefault="00D55E82" w:rsidP="0050365E">
            <w:pPr>
              <w:autoSpaceDE w:val="0"/>
              <w:autoSpaceDN w:val="0"/>
              <w:adjustRightInd w:val="0"/>
              <w:spacing w:line="336" w:lineRule="auto"/>
              <w:jc w:val="left"/>
              <w:rPr>
                <w:rFonts w:ascii="宋体" w:hAnsi="宋体"/>
                <w:sz w:val="24"/>
                <w:szCs w:val="24"/>
              </w:rPr>
            </w:pPr>
            <w:r>
              <w:rPr>
                <w:rFonts w:ascii="宋体" w:hAnsi="宋体" w:hint="eastAsia"/>
                <w:sz w:val="24"/>
                <w:szCs w:val="24"/>
              </w:rPr>
              <w:t>南方基金 刘霄</w:t>
            </w:r>
            <w:r>
              <w:rPr>
                <w:rFonts w:ascii="宋体" w:hAnsi="宋体"/>
                <w:sz w:val="24"/>
                <w:szCs w:val="24"/>
              </w:rPr>
              <w:t>汉</w:t>
            </w:r>
            <w:r>
              <w:rPr>
                <w:rFonts w:ascii="宋体" w:hAnsi="宋体" w:hint="eastAsia"/>
                <w:sz w:val="24"/>
                <w:szCs w:val="24"/>
              </w:rPr>
              <w:t>；</w:t>
            </w:r>
            <w:r>
              <w:rPr>
                <w:rFonts w:ascii="宋体" w:hAnsi="宋体"/>
                <w:sz w:val="24"/>
                <w:szCs w:val="24"/>
              </w:rPr>
              <w:t>嘉实基金</w:t>
            </w:r>
            <w:r>
              <w:rPr>
                <w:rFonts w:ascii="宋体" w:hAnsi="宋体" w:hint="eastAsia"/>
                <w:sz w:val="24"/>
                <w:szCs w:val="24"/>
              </w:rPr>
              <w:t xml:space="preserve"> 翟</w:t>
            </w:r>
            <w:r>
              <w:rPr>
                <w:rFonts w:ascii="宋体" w:hAnsi="宋体"/>
                <w:sz w:val="24"/>
                <w:szCs w:val="24"/>
              </w:rPr>
              <w:t>彦垒；工银瑞信</w:t>
            </w:r>
            <w:r>
              <w:rPr>
                <w:rFonts w:ascii="宋体" w:hAnsi="宋体" w:hint="eastAsia"/>
                <w:sz w:val="24"/>
                <w:szCs w:val="24"/>
              </w:rPr>
              <w:t xml:space="preserve"> 李</w:t>
            </w:r>
            <w:r>
              <w:rPr>
                <w:rFonts w:ascii="宋体" w:hAnsi="宋体"/>
                <w:sz w:val="24"/>
                <w:szCs w:val="24"/>
              </w:rPr>
              <w:t>劭钊；</w:t>
            </w:r>
            <w:r w:rsidR="0050365E">
              <w:rPr>
                <w:rFonts w:ascii="宋体" w:hAnsi="宋体"/>
                <w:sz w:val="24"/>
                <w:szCs w:val="24"/>
              </w:rPr>
              <w:t>诺安基金</w:t>
            </w:r>
            <w:r w:rsidR="0050365E">
              <w:rPr>
                <w:rFonts w:ascii="宋体" w:hAnsi="宋体" w:hint="eastAsia"/>
                <w:sz w:val="24"/>
                <w:szCs w:val="24"/>
              </w:rPr>
              <w:t xml:space="preserve"> 史</w:t>
            </w:r>
            <w:r w:rsidR="0050365E">
              <w:rPr>
                <w:rFonts w:ascii="宋体" w:hAnsi="宋体"/>
                <w:sz w:val="24"/>
                <w:szCs w:val="24"/>
              </w:rPr>
              <w:t>高飞</w:t>
            </w:r>
            <w:r w:rsidR="0050365E">
              <w:rPr>
                <w:rFonts w:ascii="宋体" w:hAnsi="宋体" w:hint="eastAsia"/>
                <w:sz w:val="24"/>
                <w:szCs w:val="24"/>
              </w:rPr>
              <w:t>；</w:t>
            </w:r>
            <w:r>
              <w:rPr>
                <w:rFonts w:ascii="宋体" w:hAnsi="宋体"/>
                <w:sz w:val="24"/>
                <w:szCs w:val="24"/>
              </w:rPr>
              <w:t>方正证券</w:t>
            </w:r>
            <w:r>
              <w:rPr>
                <w:rFonts w:ascii="宋体" w:hAnsi="宋体" w:hint="eastAsia"/>
                <w:sz w:val="24"/>
                <w:szCs w:val="24"/>
              </w:rPr>
              <w:t xml:space="preserve"> 于特</w:t>
            </w:r>
            <w:r>
              <w:rPr>
                <w:rFonts w:ascii="宋体" w:hAnsi="宋体"/>
                <w:sz w:val="24"/>
                <w:szCs w:val="24"/>
              </w:rPr>
              <w:t>、白</w:t>
            </w:r>
            <w:r>
              <w:rPr>
                <w:rFonts w:ascii="宋体" w:hAnsi="宋体" w:hint="eastAsia"/>
                <w:sz w:val="24"/>
                <w:szCs w:val="24"/>
              </w:rPr>
              <w:t>宇；厚</w:t>
            </w:r>
            <w:r>
              <w:rPr>
                <w:rFonts w:ascii="宋体" w:hAnsi="宋体"/>
                <w:sz w:val="24"/>
                <w:szCs w:val="24"/>
              </w:rPr>
              <w:t>贤</w:t>
            </w:r>
            <w:r>
              <w:rPr>
                <w:rFonts w:ascii="宋体" w:hAnsi="宋体" w:hint="eastAsia"/>
                <w:sz w:val="24"/>
                <w:szCs w:val="24"/>
              </w:rPr>
              <w:t>投资 郭志强</w:t>
            </w:r>
            <w:r>
              <w:rPr>
                <w:rFonts w:ascii="宋体" w:hAnsi="宋体"/>
                <w:sz w:val="24"/>
                <w:szCs w:val="24"/>
              </w:rPr>
              <w:t>；兴业银行</w:t>
            </w:r>
            <w:r>
              <w:rPr>
                <w:rFonts w:ascii="宋体" w:hAnsi="宋体" w:hint="eastAsia"/>
                <w:sz w:val="24"/>
                <w:szCs w:val="24"/>
              </w:rPr>
              <w:t xml:space="preserve"> 包海英</w:t>
            </w:r>
          </w:p>
        </w:tc>
      </w:tr>
      <w:tr w:rsidR="00F637C9" w:rsidRPr="00F7661A" w14:paraId="408056C2" w14:textId="77777777" w:rsidTr="00250A39">
        <w:tc>
          <w:tcPr>
            <w:tcW w:w="1908" w:type="dxa"/>
            <w:shd w:val="clear" w:color="auto" w:fill="auto"/>
          </w:tcPr>
          <w:p w14:paraId="43C1E1FE"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14:paraId="0007A638" w14:textId="1CA72DA2" w:rsidR="00F637C9" w:rsidRPr="00F7661A" w:rsidRDefault="00D55E82"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Pr>
                <w:rFonts w:ascii="宋体" w:hAnsi="宋体" w:hint="eastAsia"/>
                <w:bCs/>
                <w:iCs/>
                <w:sz w:val="24"/>
                <w:szCs w:val="24"/>
              </w:rPr>
              <w:t>1</w:t>
            </w:r>
            <w:r w:rsidR="00F637C9">
              <w:rPr>
                <w:rFonts w:ascii="宋体" w:hAnsi="宋体" w:hint="eastAsia"/>
                <w:bCs/>
                <w:iCs/>
                <w:sz w:val="24"/>
                <w:szCs w:val="24"/>
              </w:rPr>
              <w:t>月</w:t>
            </w:r>
            <w:r>
              <w:rPr>
                <w:rFonts w:ascii="宋体" w:hAnsi="宋体" w:hint="eastAsia"/>
                <w:bCs/>
                <w:iCs/>
                <w:sz w:val="24"/>
                <w:szCs w:val="24"/>
              </w:rPr>
              <w:t>13</w:t>
            </w:r>
            <w:r w:rsidR="00F637C9">
              <w:rPr>
                <w:rFonts w:ascii="宋体" w:hAnsi="宋体" w:hint="eastAsia"/>
                <w:bCs/>
                <w:iCs/>
                <w:sz w:val="24"/>
                <w:szCs w:val="24"/>
              </w:rPr>
              <w:t>日</w:t>
            </w:r>
            <w:r>
              <w:rPr>
                <w:rFonts w:ascii="宋体" w:hAnsi="宋体" w:hint="eastAsia"/>
                <w:bCs/>
                <w:iCs/>
                <w:sz w:val="24"/>
                <w:szCs w:val="24"/>
              </w:rPr>
              <w:t>下</w:t>
            </w:r>
            <w:r w:rsidR="00A70C43">
              <w:rPr>
                <w:rFonts w:ascii="宋体" w:hAnsi="宋体" w:hint="eastAsia"/>
                <w:bCs/>
                <w:iCs/>
                <w:sz w:val="24"/>
                <w:szCs w:val="24"/>
              </w:rPr>
              <w:t>午</w:t>
            </w:r>
            <w:r>
              <w:rPr>
                <w:rFonts w:ascii="宋体" w:hAnsi="宋体" w:hint="eastAsia"/>
                <w:bCs/>
                <w:iCs/>
                <w:sz w:val="24"/>
                <w:szCs w:val="24"/>
              </w:rPr>
              <w:t>15:0</w:t>
            </w:r>
            <w:r w:rsidR="00A70C43">
              <w:rPr>
                <w:rFonts w:ascii="宋体" w:hAnsi="宋体" w:hint="eastAsia"/>
                <w:bCs/>
                <w:iCs/>
                <w:sz w:val="24"/>
                <w:szCs w:val="24"/>
              </w:rPr>
              <w:t>0</w:t>
            </w:r>
            <w:r>
              <w:rPr>
                <w:rFonts w:ascii="宋体" w:hAnsi="宋体"/>
                <w:bCs/>
                <w:iCs/>
                <w:sz w:val="24"/>
                <w:szCs w:val="24"/>
              </w:rPr>
              <w:t>-17</w:t>
            </w:r>
            <w:r>
              <w:rPr>
                <w:rFonts w:ascii="宋体" w:hAnsi="宋体" w:hint="eastAsia"/>
                <w:bCs/>
                <w:iCs/>
                <w:sz w:val="24"/>
                <w:szCs w:val="24"/>
              </w:rPr>
              <w:t>:3</w:t>
            </w:r>
            <w:r w:rsidR="00A70C43">
              <w:rPr>
                <w:rFonts w:ascii="宋体" w:hAnsi="宋体" w:hint="eastAsia"/>
                <w:bCs/>
                <w:iCs/>
                <w:sz w:val="24"/>
                <w:szCs w:val="24"/>
              </w:rPr>
              <w:t>0</w:t>
            </w:r>
          </w:p>
        </w:tc>
      </w:tr>
      <w:tr w:rsidR="00F637C9" w:rsidRPr="00F7661A" w14:paraId="17717869" w14:textId="77777777" w:rsidTr="00250A39">
        <w:tc>
          <w:tcPr>
            <w:tcW w:w="1908" w:type="dxa"/>
            <w:shd w:val="clear" w:color="auto" w:fill="auto"/>
          </w:tcPr>
          <w:p w14:paraId="168D34F6"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14:paraId="4235725F" w14:textId="12C61515" w:rsidR="00F637C9" w:rsidRPr="00CA0665" w:rsidRDefault="00F637C9" w:rsidP="00D55E82">
            <w:pPr>
              <w:spacing w:line="480" w:lineRule="atLeast"/>
              <w:rPr>
                <w:rFonts w:ascii="宋体" w:hAnsi="宋体"/>
                <w:bCs/>
                <w:iCs/>
                <w:sz w:val="24"/>
                <w:szCs w:val="24"/>
              </w:rPr>
            </w:pPr>
            <w:r>
              <w:rPr>
                <w:rFonts w:ascii="宋体" w:hAnsi="宋体" w:hint="eastAsia"/>
                <w:bCs/>
                <w:iCs/>
                <w:sz w:val="24"/>
                <w:szCs w:val="24"/>
              </w:rPr>
              <w:t>中材科技股份</w:t>
            </w:r>
            <w:r w:rsidR="00E0507F">
              <w:rPr>
                <w:rFonts w:ascii="宋体" w:hAnsi="宋体"/>
                <w:bCs/>
                <w:iCs/>
                <w:sz w:val="24"/>
                <w:szCs w:val="24"/>
              </w:rPr>
              <w:t>有限公司</w:t>
            </w:r>
            <w:r w:rsidR="00D55E82">
              <w:rPr>
                <w:rFonts w:ascii="宋体" w:hAnsi="宋体" w:hint="eastAsia"/>
                <w:bCs/>
                <w:iCs/>
                <w:sz w:val="24"/>
                <w:szCs w:val="24"/>
              </w:rPr>
              <w:t>总部会议室</w:t>
            </w:r>
          </w:p>
        </w:tc>
      </w:tr>
      <w:tr w:rsidR="00F637C9" w:rsidRPr="00F7661A" w14:paraId="584C00EE" w14:textId="77777777" w:rsidTr="00250A39">
        <w:tc>
          <w:tcPr>
            <w:tcW w:w="1908" w:type="dxa"/>
            <w:shd w:val="clear" w:color="auto" w:fill="auto"/>
          </w:tcPr>
          <w:p w14:paraId="77251C13"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14:paraId="156477AD" w14:textId="72D34FAA" w:rsidR="00F637C9" w:rsidRPr="00E0507F" w:rsidRDefault="00823E44" w:rsidP="00D55E82">
            <w:pPr>
              <w:spacing w:line="480" w:lineRule="atLeast"/>
              <w:rPr>
                <w:rFonts w:ascii="宋体" w:hAnsi="宋体"/>
                <w:bCs/>
                <w:iCs/>
                <w:sz w:val="24"/>
                <w:szCs w:val="24"/>
              </w:rPr>
            </w:pPr>
            <w:r>
              <w:rPr>
                <w:rFonts w:ascii="宋体" w:hAnsi="宋体" w:hint="eastAsia"/>
                <w:bCs/>
                <w:iCs/>
                <w:sz w:val="24"/>
                <w:szCs w:val="24"/>
              </w:rPr>
              <w:t>董事会</w:t>
            </w:r>
            <w:r>
              <w:rPr>
                <w:rFonts w:ascii="宋体" w:hAnsi="宋体"/>
                <w:bCs/>
                <w:iCs/>
                <w:sz w:val="24"/>
                <w:szCs w:val="24"/>
              </w:rPr>
              <w:t>秘书</w:t>
            </w:r>
            <w:r>
              <w:rPr>
                <w:rFonts w:ascii="宋体" w:hAnsi="宋体" w:hint="eastAsia"/>
                <w:bCs/>
                <w:iCs/>
                <w:sz w:val="24"/>
                <w:szCs w:val="24"/>
              </w:rPr>
              <w:t xml:space="preserve"> 陈志斌；</w:t>
            </w:r>
            <w:r w:rsidR="00D55E82" w:rsidRPr="00E0507F">
              <w:rPr>
                <w:rFonts w:ascii="宋体" w:hAnsi="宋体"/>
                <w:bCs/>
                <w:iCs/>
                <w:sz w:val="24"/>
                <w:szCs w:val="24"/>
              </w:rPr>
              <w:t xml:space="preserve"> </w:t>
            </w:r>
          </w:p>
        </w:tc>
      </w:tr>
      <w:tr w:rsidR="00F637C9" w:rsidRPr="00F7661A" w14:paraId="4466B613" w14:textId="77777777" w:rsidTr="00250A39">
        <w:trPr>
          <w:trHeight w:val="1757"/>
        </w:trPr>
        <w:tc>
          <w:tcPr>
            <w:tcW w:w="1908" w:type="dxa"/>
            <w:shd w:val="clear" w:color="auto" w:fill="auto"/>
            <w:vAlign w:val="center"/>
          </w:tcPr>
          <w:p w14:paraId="76CC9621"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14:paraId="21A870DE" w14:textId="77777777"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14:paraId="5591BC1F" w14:textId="77777777" w:rsidR="00D55E82" w:rsidRPr="0050365E" w:rsidRDefault="00D55E82" w:rsidP="00D55E82">
            <w:pPr>
              <w:spacing w:line="360" w:lineRule="auto"/>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1、简单介绍下中材科技？</w:t>
            </w:r>
          </w:p>
          <w:p w14:paraId="52EAD1FE" w14:textId="77777777" w:rsidR="00D55E82" w:rsidRPr="0050365E" w:rsidRDefault="00D55E82" w:rsidP="00615DD7">
            <w:pPr>
              <w:spacing w:line="360" w:lineRule="auto"/>
              <w:ind w:firstLineChars="150" w:firstLine="360"/>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中材科技是由南京玻璃纤维研究设计院、北京玻璃钢研究设计院、苏州非金属矿工业设计研究院所三大科研院所转制而成，集中了三大科研院所全部优势资源，技术实力雄厚。公司近年来围绕着新能源、新材料及节能减排等战略性新兴产业方向，打造风电叶片、膜材料、高压复合气瓶三大主导产业。风电叶片具有显著的技术、产品和质量优势，市场占有率20%以上，是风电叶片行业内龙头企业。膜材料产业中的高温过滤材料适用于水泥、电力、钢冶等行业的袋除尘装置，在水泥行业滤料市场占有率稳居第一。高压复合气瓶是公司上市以来第一个产业化项目，公司的技术和工艺具有较大的优势，在整车市场稳居第一。除了三大主导产业之外，公司还积极培育锂电池隔膜、电力复合材料等新的产业。</w:t>
            </w:r>
          </w:p>
          <w:p w14:paraId="70EB2369" w14:textId="77777777" w:rsidR="00615DD7" w:rsidRPr="0050365E" w:rsidRDefault="00D55E82" w:rsidP="00615DD7">
            <w:pPr>
              <w:spacing w:line="360" w:lineRule="auto"/>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2、新能源汽车对于隔膜的要求，干法膜是否可以应用于新能</w:t>
            </w:r>
            <w:r w:rsidRPr="0050365E">
              <w:rPr>
                <w:rFonts w:asciiTheme="minorEastAsia" w:eastAsiaTheme="minorEastAsia" w:hAnsiTheme="minorEastAsia" w:hint="eastAsia"/>
                <w:sz w:val="24"/>
                <w:szCs w:val="24"/>
              </w:rPr>
              <w:lastRenderedPageBreak/>
              <w:t xml:space="preserve">源汽车？ </w:t>
            </w:r>
          </w:p>
          <w:p w14:paraId="73D4443A" w14:textId="07BA6677" w:rsidR="00D55E82" w:rsidRPr="0050365E" w:rsidRDefault="00D55E82" w:rsidP="00615DD7">
            <w:pPr>
              <w:spacing w:line="360" w:lineRule="auto"/>
              <w:ind w:firstLineChars="200" w:firstLine="480"/>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动力用锂电池对隔膜的要求主要是：（1）耐热性更高、安全性能更好；（2）均一性要求较高，包括隔膜的厚度、透气、孔径分布等性能的均一性；（3）动力电池隔膜需要更好的耐电化学氧化性能；（4）需要更好的吸电解液的性能，以及较高的孔隙率；（5）成本要低以促进其大规模应用。干法隔膜可以应用于动力电池，但湿法涂覆隔膜与干法隔膜相比较，具备热稳定性高、热收缩低、与电解液浸润性高的优点，能够提高电池的安全性和功率，未来随着湿法涂覆隔膜的技术进一步成熟和成本降低，将在动力电池领域逐步替代干法隔膜。</w:t>
            </w:r>
          </w:p>
          <w:p w14:paraId="437C8D6E" w14:textId="77777777" w:rsidR="00615DD7" w:rsidRPr="0050365E" w:rsidRDefault="00D55E82" w:rsidP="00D55E82">
            <w:pPr>
              <w:widowControl/>
              <w:shd w:val="clear" w:color="auto" w:fill="FFFFFF"/>
              <w:spacing w:before="100" w:beforeAutospacing="1" w:after="100" w:afterAutospacing="1" w:line="360" w:lineRule="auto"/>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3、公司的锂电池隔膜采用什么工艺，与竞争对手差异？</w:t>
            </w:r>
          </w:p>
          <w:p w14:paraId="0BC8FAE0" w14:textId="1C4A8B5B" w:rsidR="00D55E82" w:rsidRPr="0050365E" w:rsidRDefault="00D55E82" w:rsidP="00615DD7">
            <w:pPr>
              <w:widowControl/>
              <w:shd w:val="clear" w:color="auto" w:fill="FFFFFF"/>
              <w:spacing w:before="100" w:beforeAutospacing="1" w:after="100" w:afterAutospacing="1" w:line="360" w:lineRule="auto"/>
              <w:ind w:firstLineChars="150" w:firstLine="360"/>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公司锂电池隔膜采用的湿法同步拉伸工艺，对设备、工艺要求较高，目前具备2720万平米产能。公司隔膜产品性能较好，得到了下游各大电池厂商的认可。相较干法产品，湿法涂覆隔膜能够在轻薄化和安全性之间取得平衡，能够更好的满足动力电池的需求。相较于湿法异步拉升工艺，采用湿法同步拉伸工艺生产产品的均一性较好，性能更优。</w:t>
            </w:r>
          </w:p>
          <w:p w14:paraId="384D1F78" w14:textId="77777777" w:rsidR="00D55E82" w:rsidRPr="0050365E" w:rsidRDefault="00D55E82" w:rsidP="00D55E82">
            <w:pPr>
              <w:widowControl/>
              <w:shd w:val="clear" w:color="auto" w:fill="FFFFFF"/>
              <w:spacing w:before="100" w:beforeAutospacing="1" w:after="100" w:afterAutospacing="1" w:line="360" w:lineRule="auto"/>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4、隔膜市场的进入壁垒是什么，是否只要有资金拉起设备就能进入市场？</w:t>
            </w:r>
          </w:p>
          <w:p w14:paraId="31B80038" w14:textId="34FD3F4B" w:rsidR="00C81428" w:rsidRPr="00BA685A" w:rsidRDefault="00BA685A" w:rsidP="00BA685A">
            <w:pPr>
              <w:widowControl/>
              <w:shd w:val="clear" w:color="auto" w:fill="FFFFFF"/>
              <w:spacing w:before="100" w:beforeAutospacing="1" w:after="100" w:afterAutospacing="1" w:line="360" w:lineRule="auto"/>
              <w:ind w:firstLineChars="200" w:firstLine="480"/>
              <w:jc w:val="left"/>
              <w:rPr>
                <w:rFonts w:asciiTheme="minorEastAsia" w:eastAsiaTheme="minorEastAsia" w:hAnsiTheme="minorEastAsia" w:hint="eastAsia"/>
                <w:sz w:val="24"/>
                <w:szCs w:val="24"/>
              </w:rPr>
            </w:pPr>
            <w:r w:rsidRPr="00BA685A">
              <w:rPr>
                <w:rFonts w:asciiTheme="minorEastAsia" w:eastAsiaTheme="minorEastAsia" w:hAnsiTheme="minorEastAsia" w:hint="eastAsia"/>
                <w:sz w:val="24"/>
                <w:szCs w:val="24"/>
              </w:rPr>
              <w:t>我们认为，只有同时具备优良的产品性能以及规模化产能才能够被客户认可。而生产工艺水平和装备能力，决定了隔膜产品的孔径、孔隙率、浸润性和厚度等各项性能指标，也决定</w:t>
            </w:r>
            <w:r w:rsidRPr="00BA685A">
              <w:rPr>
                <w:rFonts w:asciiTheme="minorEastAsia" w:eastAsiaTheme="minorEastAsia" w:hAnsiTheme="minorEastAsia"/>
                <w:sz w:val="24"/>
                <w:szCs w:val="24"/>
              </w:rPr>
              <w:t>了能否</w:t>
            </w:r>
            <w:r w:rsidRPr="00BA685A">
              <w:rPr>
                <w:rFonts w:asciiTheme="minorEastAsia" w:eastAsiaTheme="minorEastAsia" w:hAnsiTheme="minorEastAsia" w:hint="eastAsia"/>
                <w:sz w:val="24"/>
                <w:szCs w:val="24"/>
              </w:rPr>
              <w:t>实现稳定、规模化生产。隔</w:t>
            </w:r>
            <w:r w:rsidRPr="00BA685A">
              <w:rPr>
                <w:rFonts w:asciiTheme="minorEastAsia" w:eastAsiaTheme="minorEastAsia" w:hAnsiTheme="minorEastAsia"/>
                <w:sz w:val="24"/>
                <w:szCs w:val="24"/>
              </w:rPr>
              <w:t>膜生产技术，</w:t>
            </w:r>
            <w:r w:rsidRPr="00BA685A">
              <w:rPr>
                <w:rFonts w:asciiTheme="minorEastAsia" w:eastAsiaTheme="minorEastAsia" w:hAnsiTheme="minorEastAsia" w:hint="eastAsia"/>
                <w:sz w:val="24"/>
                <w:szCs w:val="24"/>
              </w:rPr>
              <w:t>尤其</w:t>
            </w:r>
            <w:r w:rsidRPr="00BA685A">
              <w:rPr>
                <w:rFonts w:asciiTheme="minorEastAsia" w:eastAsiaTheme="minorEastAsia" w:hAnsiTheme="minorEastAsia"/>
                <w:sz w:val="24"/>
                <w:szCs w:val="24"/>
              </w:rPr>
              <w:t>是</w:t>
            </w:r>
            <w:r w:rsidRPr="00BA685A">
              <w:rPr>
                <w:rFonts w:asciiTheme="minorEastAsia" w:eastAsiaTheme="minorEastAsia" w:hAnsiTheme="minorEastAsia" w:hint="eastAsia"/>
                <w:sz w:val="24"/>
                <w:szCs w:val="24"/>
              </w:rPr>
              <w:t>湿</w:t>
            </w:r>
            <w:r w:rsidRPr="00BA685A">
              <w:rPr>
                <w:rFonts w:asciiTheme="minorEastAsia" w:eastAsiaTheme="minorEastAsia" w:hAnsiTheme="minorEastAsia"/>
                <w:sz w:val="24"/>
                <w:szCs w:val="24"/>
              </w:rPr>
              <w:t>法</w:t>
            </w:r>
            <w:r w:rsidRPr="00BA685A">
              <w:rPr>
                <w:rFonts w:asciiTheme="minorEastAsia" w:eastAsiaTheme="minorEastAsia" w:hAnsiTheme="minorEastAsia" w:hint="eastAsia"/>
                <w:sz w:val="24"/>
                <w:szCs w:val="24"/>
              </w:rPr>
              <w:t>工艺</w:t>
            </w:r>
            <w:r w:rsidRPr="00BA685A">
              <w:rPr>
                <w:rFonts w:asciiTheme="minorEastAsia" w:eastAsiaTheme="minorEastAsia" w:hAnsiTheme="minorEastAsia"/>
                <w:sz w:val="24"/>
                <w:szCs w:val="24"/>
              </w:rPr>
              <w:t>技术是需要企业</w:t>
            </w:r>
            <w:r w:rsidRPr="00BA685A">
              <w:rPr>
                <w:rFonts w:asciiTheme="minorEastAsia" w:eastAsiaTheme="minorEastAsia" w:hAnsiTheme="minorEastAsia" w:hint="eastAsia"/>
                <w:sz w:val="24"/>
                <w:szCs w:val="24"/>
              </w:rPr>
              <w:t>长期</w:t>
            </w:r>
            <w:r w:rsidRPr="00BA685A">
              <w:rPr>
                <w:rFonts w:asciiTheme="minorEastAsia" w:eastAsiaTheme="minorEastAsia" w:hAnsiTheme="minorEastAsia"/>
                <w:sz w:val="24"/>
                <w:szCs w:val="24"/>
              </w:rPr>
              <w:t>实践摸索和积累的，国外也只有</w:t>
            </w:r>
            <w:r w:rsidRPr="00BA685A">
              <w:rPr>
                <w:rFonts w:asciiTheme="minorEastAsia" w:eastAsiaTheme="minorEastAsia" w:hAnsiTheme="minorEastAsia" w:hint="eastAsia"/>
                <w:sz w:val="24"/>
                <w:szCs w:val="24"/>
              </w:rPr>
              <w:t>旭化成、东燃化学等少数企业掌握，应该说高</w:t>
            </w:r>
            <w:r w:rsidRPr="00BA685A">
              <w:rPr>
                <w:rFonts w:asciiTheme="minorEastAsia" w:eastAsiaTheme="minorEastAsia" w:hAnsiTheme="minorEastAsia"/>
                <w:sz w:val="24"/>
                <w:szCs w:val="24"/>
              </w:rPr>
              <w:t>端锂</w:t>
            </w:r>
            <w:r w:rsidRPr="00BA685A">
              <w:rPr>
                <w:rFonts w:asciiTheme="minorEastAsia" w:eastAsiaTheme="minorEastAsia" w:hAnsiTheme="minorEastAsia" w:hint="eastAsia"/>
                <w:sz w:val="24"/>
                <w:szCs w:val="24"/>
              </w:rPr>
              <w:t>电池</w:t>
            </w:r>
            <w:r w:rsidRPr="00BA685A">
              <w:rPr>
                <w:rFonts w:asciiTheme="minorEastAsia" w:eastAsiaTheme="minorEastAsia" w:hAnsiTheme="minorEastAsia"/>
                <w:sz w:val="24"/>
                <w:szCs w:val="24"/>
              </w:rPr>
              <w:t>隔膜的</w:t>
            </w:r>
            <w:r w:rsidRPr="00BA685A">
              <w:rPr>
                <w:rFonts w:asciiTheme="minorEastAsia" w:eastAsiaTheme="minorEastAsia" w:hAnsiTheme="minorEastAsia" w:hint="eastAsia"/>
                <w:sz w:val="24"/>
                <w:szCs w:val="24"/>
              </w:rPr>
              <w:t>市场壁垒较高。</w:t>
            </w:r>
            <w:bookmarkStart w:id="0" w:name="_GoBack"/>
            <w:bookmarkEnd w:id="0"/>
          </w:p>
          <w:p w14:paraId="4C820177" w14:textId="7AED3ACF" w:rsidR="00D55E82" w:rsidRPr="0050365E" w:rsidRDefault="00D55E82" w:rsidP="00D55E82">
            <w:pPr>
              <w:widowControl/>
              <w:shd w:val="clear" w:color="auto" w:fill="FFFFFF"/>
              <w:spacing w:before="100" w:beforeAutospacing="1" w:after="100" w:afterAutospacing="1" w:line="360" w:lineRule="auto"/>
              <w:jc w:val="left"/>
              <w:rPr>
                <w:rFonts w:asciiTheme="minorEastAsia" w:eastAsiaTheme="minorEastAsia" w:hAnsiTheme="minorEastAsia"/>
                <w:color w:val="000000"/>
                <w:sz w:val="24"/>
                <w:szCs w:val="24"/>
                <w:shd w:val="clear" w:color="auto" w:fill="FFFFFF"/>
              </w:rPr>
            </w:pPr>
            <w:r w:rsidRPr="0050365E">
              <w:rPr>
                <w:rFonts w:asciiTheme="minorEastAsia" w:eastAsiaTheme="minorEastAsia" w:hAnsiTheme="minorEastAsia" w:hint="eastAsia"/>
                <w:color w:val="000000"/>
                <w:sz w:val="24"/>
                <w:szCs w:val="24"/>
                <w:shd w:val="clear" w:color="auto" w:fill="FFFFFF"/>
              </w:rPr>
              <w:lastRenderedPageBreak/>
              <w:t>5、公司锂膜产品良品率如何？</w:t>
            </w:r>
          </w:p>
          <w:p w14:paraId="7FE38BF4" w14:textId="77777777" w:rsidR="00615DD7" w:rsidRPr="0050365E" w:rsidRDefault="00D55E82" w:rsidP="00615DD7">
            <w:pPr>
              <w:widowControl/>
              <w:shd w:val="clear" w:color="auto" w:fill="FFFFFF"/>
              <w:spacing w:before="100" w:beforeAutospacing="1" w:after="100" w:afterAutospacing="1" w:line="360" w:lineRule="auto"/>
              <w:ind w:firstLineChars="150" w:firstLine="360"/>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湿法工艺的技术和设备较为复杂，要做好湿法膜，必须精钻吃透高分子材料学、设备装备制造、工艺控制学及电化学应用四个学科，</w:t>
            </w:r>
            <w:r w:rsidRPr="0050365E">
              <w:rPr>
                <w:rFonts w:asciiTheme="minorEastAsia" w:eastAsiaTheme="minorEastAsia" w:hAnsiTheme="minorEastAsia" w:hint="eastAsia"/>
                <w:color w:val="000000"/>
                <w:sz w:val="24"/>
                <w:szCs w:val="24"/>
                <w:shd w:val="clear" w:color="auto" w:fill="FFFFFF"/>
              </w:rPr>
              <w:t>公司在该领域经过两三年的摸索和积累，对</w:t>
            </w:r>
            <w:r w:rsidRPr="0050365E">
              <w:rPr>
                <w:rFonts w:asciiTheme="minorEastAsia" w:eastAsiaTheme="minorEastAsia" w:hAnsiTheme="minorEastAsia" w:hint="eastAsia"/>
                <w:sz w:val="24"/>
                <w:szCs w:val="24"/>
              </w:rPr>
              <w:t>湿法膜的技术和工艺（主要是仪表阀控制，电器及通讯控制、机械加工、智能化控制、制造环境的一致性、设备预警等）有了一定的理解。目前来看，公司锂膜产品良品率已取得较大的提高(有单线达60</w:t>
            </w:r>
            <w:r w:rsidRPr="0050365E">
              <w:rPr>
                <w:rFonts w:asciiTheme="minorEastAsia" w:eastAsiaTheme="minorEastAsia" w:hAnsiTheme="minorEastAsia"/>
                <w:sz w:val="24"/>
                <w:szCs w:val="24"/>
              </w:rPr>
              <w:t>%</w:t>
            </w:r>
            <w:r w:rsidRPr="0050365E">
              <w:rPr>
                <w:rFonts w:asciiTheme="minorEastAsia" w:eastAsiaTheme="minorEastAsia" w:hAnsiTheme="minorEastAsia" w:hint="eastAsia"/>
                <w:sz w:val="24"/>
                <w:szCs w:val="24"/>
              </w:rPr>
              <w:t>)，趋势不断向好，相信不久将会达到行业领先水平。</w:t>
            </w:r>
          </w:p>
          <w:p w14:paraId="7371CBFF" w14:textId="77777777" w:rsidR="00615DD7" w:rsidRPr="0050365E" w:rsidRDefault="00D55E82" w:rsidP="00D55E82">
            <w:pPr>
              <w:widowControl/>
              <w:shd w:val="clear" w:color="auto" w:fill="FFFFFF"/>
              <w:spacing w:before="100" w:beforeAutospacing="1" w:after="100" w:afterAutospacing="1" w:line="360" w:lineRule="auto"/>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6、锂膜下游客户情况如何？</w:t>
            </w:r>
          </w:p>
          <w:p w14:paraId="0510BB5E" w14:textId="6FABED72" w:rsidR="00D55E82" w:rsidRPr="0050365E" w:rsidRDefault="00D55E82" w:rsidP="00615DD7">
            <w:pPr>
              <w:widowControl/>
              <w:shd w:val="clear" w:color="auto" w:fill="FFFFFF"/>
              <w:spacing w:before="100" w:beforeAutospacing="1" w:after="100" w:afterAutospacing="1" w:line="360" w:lineRule="auto"/>
              <w:ind w:firstLineChars="150" w:firstLine="360"/>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公司的锂膜产品性能得到下游各大锂电池生产商的认可，但受制于公司的产能规模（公司2720万平米产能到2015年10月份之后才开始释放）。目前，公司正在与行业领先的锂电池生产商就公司未来的产能规划及供应情况寻找战略性合作机会。</w:t>
            </w:r>
          </w:p>
          <w:p w14:paraId="553604FD" w14:textId="77777777" w:rsidR="00615DD7" w:rsidRPr="0050365E" w:rsidRDefault="00D55E82" w:rsidP="00615DD7">
            <w:pPr>
              <w:widowControl/>
              <w:shd w:val="clear" w:color="auto" w:fill="FFFFFF"/>
              <w:spacing w:before="100" w:beforeAutospacing="1" w:after="100" w:afterAutospacing="1" w:line="360" w:lineRule="auto"/>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7、未来锂膜产业的规划？</w:t>
            </w:r>
          </w:p>
          <w:p w14:paraId="45DF2FB2" w14:textId="188C8FAC" w:rsidR="00D55E82" w:rsidRPr="0050365E" w:rsidRDefault="00D55E82" w:rsidP="00615DD7">
            <w:pPr>
              <w:widowControl/>
              <w:shd w:val="clear" w:color="auto" w:fill="FFFFFF"/>
              <w:spacing w:before="100" w:beforeAutospacing="1" w:after="100" w:afterAutospacing="1" w:line="360" w:lineRule="auto"/>
              <w:ind w:firstLineChars="200" w:firstLine="480"/>
              <w:jc w:val="left"/>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未来中材科技将重点培育锂膜产业，推广公司风电叶片产业发展的成功经验，发挥央企平台优势，积极探索与上下游客户的战略合作，合理布局生产基地，建立起中长期激励机制，力争将锂膜产业打造成公司主导产业。</w:t>
            </w:r>
            <w:r w:rsidR="00615DD7" w:rsidRPr="0050365E">
              <w:rPr>
                <w:rFonts w:asciiTheme="minorEastAsia" w:eastAsiaTheme="minorEastAsia" w:hAnsiTheme="minorEastAsia" w:hint="eastAsia"/>
                <w:sz w:val="24"/>
                <w:szCs w:val="24"/>
              </w:rPr>
              <w:t>公司</w:t>
            </w:r>
            <w:r w:rsidR="00615DD7" w:rsidRPr="0050365E">
              <w:rPr>
                <w:rFonts w:asciiTheme="minorEastAsia" w:eastAsiaTheme="minorEastAsia" w:hAnsiTheme="minorEastAsia"/>
                <w:sz w:val="24"/>
                <w:szCs w:val="24"/>
              </w:rPr>
              <w:t>现有产能</w:t>
            </w:r>
            <w:r w:rsidR="00615DD7" w:rsidRPr="0050365E">
              <w:rPr>
                <w:rFonts w:asciiTheme="minorEastAsia" w:eastAsiaTheme="minorEastAsia" w:hAnsiTheme="minorEastAsia" w:hint="eastAsia"/>
                <w:sz w:val="24"/>
                <w:szCs w:val="24"/>
              </w:rPr>
              <w:t>2720万</w:t>
            </w:r>
            <w:r w:rsidR="00615DD7" w:rsidRPr="0050365E">
              <w:rPr>
                <w:rFonts w:asciiTheme="minorEastAsia" w:eastAsiaTheme="minorEastAsia" w:hAnsiTheme="minorEastAsia"/>
                <w:sz w:val="24"/>
                <w:szCs w:val="24"/>
              </w:rPr>
              <w:t>平米，</w:t>
            </w:r>
            <w:r w:rsidR="00615DD7" w:rsidRPr="0050365E">
              <w:rPr>
                <w:rFonts w:asciiTheme="minorEastAsia" w:eastAsiaTheme="minorEastAsia" w:hAnsiTheme="minorEastAsia" w:hint="eastAsia"/>
                <w:sz w:val="24"/>
                <w:szCs w:val="24"/>
              </w:rPr>
              <w:t>技术</w:t>
            </w:r>
            <w:r w:rsidR="00615DD7" w:rsidRPr="0050365E">
              <w:rPr>
                <w:rFonts w:asciiTheme="minorEastAsia" w:eastAsiaTheme="minorEastAsia" w:hAnsiTheme="minorEastAsia"/>
                <w:sz w:val="24"/>
                <w:szCs w:val="24"/>
              </w:rPr>
              <w:t>工艺基本稳定，</w:t>
            </w:r>
            <w:r w:rsidR="00615DD7" w:rsidRPr="0050365E">
              <w:rPr>
                <w:rFonts w:asciiTheme="minorEastAsia" w:eastAsiaTheme="minorEastAsia" w:hAnsiTheme="minorEastAsia" w:hint="eastAsia"/>
                <w:sz w:val="24"/>
                <w:szCs w:val="24"/>
              </w:rPr>
              <w:t>公司今年</w:t>
            </w:r>
            <w:r w:rsidR="00615DD7" w:rsidRPr="0050365E">
              <w:rPr>
                <w:rFonts w:asciiTheme="minorEastAsia" w:eastAsiaTheme="minorEastAsia" w:hAnsiTheme="minorEastAsia"/>
                <w:sz w:val="24"/>
                <w:szCs w:val="24"/>
              </w:rPr>
              <w:t>将会依托现有的基础，扩大</w:t>
            </w:r>
            <w:r w:rsidR="00615DD7" w:rsidRPr="0050365E">
              <w:rPr>
                <w:rFonts w:asciiTheme="minorEastAsia" w:eastAsiaTheme="minorEastAsia" w:hAnsiTheme="minorEastAsia" w:hint="eastAsia"/>
                <w:sz w:val="24"/>
                <w:szCs w:val="24"/>
              </w:rPr>
              <w:t>产能。</w:t>
            </w:r>
          </w:p>
          <w:p w14:paraId="1E3594B6" w14:textId="77777777" w:rsidR="00D55E82" w:rsidRPr="0050365E" w:rsidRDefault="00D55E82" w:rsidP="00D55E82">
            <w:pPr>
              <w:spacing w:line="360" w:lineRule="auto"/>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8、随着新能源汽车的大热，国内厂商纷纷投建产能，未来锂电池隔膜会不会像钢铁、水泥等行业一样迅速的产能过剩，价格、毛利率迅速下降？</w:t>
            </w:r>
          </w:p>
          <w:p w14:paraId="0896C3D1" w14:textId="63708695" w:rsidR="00D55E82" w:rsidRPr="0050365E" w:rsidRDefault="00D55E82" w:rsidP="00615DD7">
            <w:pPr>
              <w:spacing w:line="360" w:lineRule="auto"/>
              <w:ind w:firstLineChars="200" w:firstLine="480"/>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由于锂离子电池隔膜的技术壁垒高，市场成寡头垄断格</w:t>
            </w:r>
            <w:r w:rsidRPr="0050365E">
              <w:rPr>
                <w:rFonts w:asciiTheme="minorEastAsia" w:eastAsiaTheme="minorEastAsia" w:hAnsiTheme="minorEastAsia" w:hint="eastAsia"/>
                <w:sz w:val="24"/>
                <w:szCs w:val="24"/>
              </w:rPr>
              <w:lastRenderedPageBreak/>
              <w:t>局，是锂电池产业链中最晚实现国产化的一环。隔膜国产化率低，国产隔膜占据低端市场，中高端市场依然大量依赖进口。国内隔膜的进口替代空间仍然充足，尤其是高端隔膜进口依赖度高的现状没有缓解，隔膜在中高端应用领域如动力电池、高端消费电子电池等产品中，进口依存度分别为50%与90%。从目前国内投建的产能来看，湿法涂覆产品依然稀缺，而公司主要目标市场是中高端市场，未来市场空间依然巨大。随着大量产能的投放市场，对价格及产品的毛利率会产生一定的影响，但随着技术的进步，产品成本依然存在较大的下降的空间，未来产品的价格毛利会趋于稳定，类似于当年风电叶片行业。</w:t>
            </w:r>
          </w:p>
          <w:p w14:paraId="1AE2D729" w14:textId="77777777" w:rsidR="00D55E82" w:rsidRPr="0050365E" w:rsidRDefault="00D55E82" w:rsidP="00D55E82">
            <w:pPr>
              <w:spacing w:line="360" w:lineRule="auto"/>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9、气瓶产业2015年经营情况如何，未来有何计划？</w:t>
            </w:r>
          </w:p>
          <w:p w14:paraId="0B64F625" w14:textId="77777777" w:rsidR="00D55E82" w:rsidRPr="0050365E" w:rsidRDefault="00D55E82" w:rsidP="00BA685A">
            <w:pPr>
              <w:spacing w:line="360" w:lineRule="auto"/>
              <w:ind w:firstLineChars="150" w:firstLine="360"/>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由于受国际油价大幅下跌影响，油气价差缩小以及新能源汽车的冲击，整个气瓶行业均面临着困境（全行业亏损），公司的气瓶产业在这种环境下也承受</w:t>
            </w:r>
            <w:r w:rsidRPr="0050365E">
              <w:rPr>
                <w:rFonts w:asciiTheme="minorEastAsia" w:eastAsiaTheme="minorEastAsia" w:hAnsiTheme="minorEastAsia"/>
                <w:sz w:val="24"/>
                <w:szCs w:val="24"/>
              </w:rPr>
              <w:t>了较大的经营压力</w:t>
            </w:r>
            <w:r w:rsidRPr="0050365E">
              <w:rPr>
                <w:rFonts w:asciiTheme="minorEastAsia" w:eastAsiaTheme="minorEastAsia" w:hAnsiTheme="minorEastAsia" w:hint="eastAsia"/>
                <w:sz w:val="24"/>
                <w:szCs w:val="24"/>
              </w:rPr>
              <w:t>，2015年亏损较2014年有所扩大。公司的气瓶产业未来将会采取收缩战略，将产能从苏州逐步转移到低成本的成都区域。同时，也在寻求与外部其他企业进行产业整合的机会。</w:t>
            </w:r>
          </w:p>
          <w:p w14:paraId="3B43B066" w14:textId="77777777" w:rsidR="00D55E82" w:rsidRPr="0050365E" w:rsidRDefault="00D55E82" w:rsidP="00D55E82">
            <w:pPr>
              <w:spacing w:line="360" w:lineRule="auto"/>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10、风电叶片今年形势如何？</w:t>
            </w:r>
          </w:p>
          <w:p w14:paraId="2ED3136B" w14:textId="77777777" w:rsidR="00D55E82" w:rsidRPr="0050365E" w:rsidRDefault="00D55E82" w:rsidP="00BA685A">
            <w:pPr>
              <w:spacing w:line="360" w:lineRule="auto"/>
              <w:ind w:firstLineChars="200" w:firstLine="480"/>
              <w:rPr>
                <w:rFonts w:asciiTheme="minorEastAsia" w:eastAsiaTheme="minorEastAsia" w:hAnsiTheme="minorEastAsia"/>
                <w:sz w:val="24"/>
                <w:szCs w:val="24"/>
              </w:rPr>
            </w:pPr>
            <w:r w:rsidRPr="0050365E">
              <w:rPr>
                <w:rFonts w:asciiTheme="minorEastAsia" w:eastAsiaTheme="minorEastAsia" w:hAnsiTheme="minorEastAsia" w:cs="楷体_GB2312" w:hint="eastAsia"/>
                <w:sz w:val="24"/>
                <w:szCs w:val="24"/>
              </w:rPr>
              <w:t>风电属新能源行业，是国家重点支持的战略性新兴产业，符合国家产业结构调整大的方向，政策未来将长期利好风电行业。从目前已经</w:t>
            </w:r>
            <w:r w:rsidRPr="0050365E">
              <w:rPr>
                <w:rFonts w:asciiTheme="minorEastAsia" w:eastAsiaTheme="minorEastAsia" w:hAnsiTheme="minorEastAsia" w:cs="楷体_GB2312"/>
                <w:sz w:val="24"/>
                <w:szCs w:val="24"/>
              </w:rPr>
              <w:t>初步达成意向的</w:t>
            </w:r>
            <w:r w:rsidRPr="0050365E">
              <w:rPr>
                <w:rFonts w:asciiTheme="minorEastAsia" w:eastAsiaTheme="minorEastAsia" w:hAnsiTheme="minorEastAsia" w:cs="楷体_GB2312" w:hint="eastAsia"/>
                <w:sz w:val="24"/>
                <w:szCs w:val="24"/>
              </w:rPr>
              <w:t>订单情况</w:t>
            </w:r>
            <w:r w:rsidRPr="0050365E">
              <w:rPr>
                <w:rFonts w:asciiTheme="minorEastAsia" w:eastAsiaTheme="minorEastAsia" w:hAnsiTheme="minorEastAsia" w:cs="楷体_GB2312"/>
                <w:sz w:val="24"/>
                <w:szCs w:val="24"/>
              </w:rPr>
              <w:t>看，今年叶片的销售出货形势</w:t>
            </w:r>
            <w:r w:rsidRPr="0050365E">
              <w:rPr>
                <w:rFonts w:asciiTheme="minorEastAsia" w:eastAsiaTheme="minorEastAsia" w:hAnsiTheme="minorEastAsia" w:cs="楷体_GB2312" w:hint="eastAsia"/>
                <w:sz w:val="24"/>
                <w:szCs w:val="24"/>
              </w:rPr>
              <w:t>与上年相差不大。同时，公司将</w:t>
            </w:r>
            <w:r w:rsidRPr="0050365E">
              <w:rPr>
                <w:rFonts w:asciiTheme="minorEastAsia" w:eastAsiaTheme="minorEastAsia" w:hAnsiTheme="minorEastAsia" w:cs="楷体_GB2312"/>
                <w:sz w:val="24"/>
                <w:szCs w:val="24"/>
              </w:rPr>
              <w:t>进一步加强</w:t>
            </w:r>
            <w:r w:rsidRPr="0050365E">
              <w:rPr>
                <w:rFonts w:asciiTheme="minorEastAsia" w:eastAsiaTheme="minorEastAsia" w:hAnsiTheme="minorEastAsia" w:cs="楷体_GB2312" w:hint="eastAsia"/>
                <w:sz w:val="24"/>
                <w:szCs w:val="24"/>
              </w:rPr>
              <w:t>成本控制，确保</w:t>
            </w:r>
            <w:r w:rsidRPr="0050365E">
              <w:rPr>
                <w:rFonts w:asciiTheme="minorEastAsia" w:eastAsiaTheme="minorEastAsia" w:hAnsiTheme="minorEastAsia" w:cs="楷体_GB2312"/>
                <w:sz w:val="24"/>
                <w:szCs w:val="24"/>
              </w:rPr>
              <w:t>叶片产业应</w:t>
            </w:r>
            <w:r w:rsidRPr="0050365E">
              <w:rPr>
                <w:rFonts w:asciiTheme="minorEastAsia" w:eastAsiaTheme="minorEastAsia" w:hAnsiTheme="minorEastAsia" w:cs="楷体_GB2312" w:hint="eastAsia"/>
                <w:sz w:val="24"/>
                <w:szCs w:val="24"/>
              </w:rPr>
              <w:t>有</w:t>
            </w:r>
            <w:r w:rsidRPr="0050365E">
              <w:rPr>
                <w:rFonts w:asciiTheme="minorEastAsia" w:eastAsiaTheme="minorEastAsia" w:hAnsiTheme="minorEastAsia" w:cs="楷体_GB2312"/>
                <w:sz w:val="24"/>
                <w:szCs w:val="24"/>
              </w:rPr>
              <w:t>的</w:t>
            </w:r>
            <w:r w:rsidRPr="0050365E">
              <w:rPr>
                <w:rFonts w:asciiTheme="minorEastAsia" w:eastAsiaTheme="minorEastAsia" w:hAnsiTheme="minorEastAsia" w:cs="楷体_GB2312" w:hint="eastAsia"/>
                <w:sz w:val="24"/>
                <w:szCs w:val="24"/>
              </w:rPr>
              <w:t>盈利能力。</w:t>
            </w:r>
          </w:p>
          <w:p w14:paraId="729CCBF5" w14:textId="77777777" w:rsidR="00D55E82" w:rsidRPr="0050365E" w:rsidRDefault="00D55E82" w:rsidP="00D55E82">
            <w:pPr>
              <w:spacing w:line="360" w:lineRule="auto"/>
              <w:rPr>
                <w:rFonts w:asciiTheme="minorEastAsia" w:eastAsiaTheme="minorEastAsia" w:hAnsiTheme="minorEastAsia"/>
                <w:sz w:val="24"/>
                <w:szCs w:val="24"/>
              </w:rPr>
            </w:pPr>
          </w:p>
          <w:p w14:paraId="044958EA" w14:textId="77777777" w:rsidR="00D55E82" w:rsidRPr="0050365E" w:rsidRDefault="00D55E82" w:rsidP="00D55E82">
            <w:pPr>
              <w:spacing w:line="360" w:lineRule="auto"/>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11、重大资产重组现在到什么阶段了？预计什么时候能完成？</w:t>
            </w:r>
          </w:p>
          <w:p w14:paraId="0CE4B37F" w14:textId="77777777" w:rsidR="00D55E82" w:rsidRPr="0050365E" w:rsidRDefault="00D55E82" w:rsidP="00615DD7">
            <w:pPr>
              <w:spacing w:line="360" w:lineRule="auto"/>
              <w:ind w:firstLineChars="150" w:firstLine="360"/>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目前已拿到证监会一次反馈意见，预计今年</w:t>
            </w:r>
            <w:r w:rsidRPr="007A230B">
              <w:rPr>
                <w:rFonts w:asciiTheme="minorEastAsia" w:eastAsiaTheme="minorEastAsia" w:hAnsiTheme="minorEastAsia" w:hint="eastAsia"/>
                <w:sz w:val="24"/>
                <w:szCs w:val="24"/>
              </w:rPr>
              <w:t>上半年</w:t>
            </w:r>
            <w:r w:rsidRPr="0050365E">
              <w:rPr>
                <w:rFonts w:asciiTheme="minorEastAsia" w:eastAsiaTheme="minorEastAsia" w:hAnsiTheme="minorEastAsia" w:hint="eastAsia"/>
                <w:sz w:val="24"/>
                <w:szCs w:val="24"/>
              </w:rPr>
              <w:t>能够完成。</w:t>
            </w:r>
          </w:p>
          <w:p w14:paraId="3CC6C23D" w14:textId="77777777" w:rsidR="00D55E82" w:rsidRPr="0050365E" w:rsidRDefault="00D55E82" w:rsidP="00D55E82">
            <w:pPr>
              <w:spacing w:line="360" w:lineRule="auto"/>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t>12、泰山玻纤盈利预测2016年业绩相对</w:t>
            </w:r>
            <w:r w:rsidRPr="0050365E">
              <w:rPr>
                <w:rFonts w:asciiTheme="minorEastAsia" w:eastAsiaTheme="minorEastAsia" w:hAnsiTheme="minorEastAsia"/>
                <w:sz w:val="24"/>
                <w:szCs w:val="24"/>
              </w:rPr>
              <w:t>较低</w:t>
            </w:r>
            <w:r w:rsidRPr="0050365E">
              <w:rPr>
                <w:rFonts w:asciiTheme="minorEastAsia" w:eastAsiaTheme="minorEastAsia" w:hAnsiTheme="minorEastAsia" w:hint="eastAsia"/>
                <w:sz w:val="24"/>
                <w:szCs w:val="24"/>
              </w:rPr>
              <w:t>，主要是什么原因？</w:t>
            </w:r>
          </w:p>
          <w:p w14:paraId="3016735B" w14:textId="77777777" w:rsidR="00D55E82" w:rsidRPr="0050365E" w:rsidRDefault="00D55E82" w:rsidP="00615DD7">
            <w:pPr>
              <w:spacing w:line="360" w:lineRule="auto"/>
              <w:ind w:firstLineChars="200" w:firstLine="480"/>
              <w:rPr>
                <w:rFonts w:asciiTheme="minorEastAsia" w:eastAsiaTheme="minorEastAsia" w:hAnsiTheme="minorEastAsia"/>
                <w:sz w:val="24"/>
                <w:szCs w:val="24"/>
              </w:rPr>
            </w:pPr>
            <w:r w:rsidRPr="0050365E">
              <w:rPr>
                <w:rFonts w:asciiTheme="minorEastAsia" w:eastAsiaTheme="minorEastAsia" w:hAnsiTheme="minorEastAsia" w:hint="eastAsia"/>
                <w:sz w:val="24"/>
                <w:szCs w:val="24"/>
              </w:rPr>
              <w:lastRenderedPageBreak/>
              <w:t>泰山玻纤2016年盈利预测与2015年</w:t>
            </w:r>
            <w:r w:rsidRPr="0050365E">
              <w:rPr>
                <w:rFonts w:asciiTheme="minorEastAsia" w:eastAsiaTheme="minorEastAsia" w:hAnsiTheme="minorEastAsia"/>
                <w:sz w:val="24"/>
                <w:szCs w:val="24"/>
              </w:rPr>
              <w:t>比有所下降</w:t>
            </w:r>
            <w:r w:rsidRPr="0050365E">
              <w:rPr>
                <w:rFonts w:asciiTheme="minorEastAsia" w:eastAsiaTheme="minorEastAsia" w:hAnsiTheme="minorEastAsia" w:hint="eastAsia"/>
                <w:sz w:val="24"/>
                <w:szCs w:val="24"/>
              </w:rPr>
              <w:t>，主要是考虑到2016年</w:t>
            </w:r>
            <w:r w:rsidRPr="0050365E">
              <w:rPr>
                <w:rFonts w:asciiTheme="minorEastAsia" w:eastAsiaTheme="minorEastAsia" w:hAnsiTheme="minorEastAsia"/>
                <w:sz w:val="24"/>
                <w:szCs w:val="24"/>
              </w:rPr>
              <w:t>处于</w:t>
            </w:r>
            <w:r w:rsidRPr="0050365E">
              <w:rPr>
                <w:rFonts w:asciiTheme="minorEastAsia" w:eastAsiaTheme="minorEastAsia" w:hAnsiTheme="minorEastAsia" w:hint="eastAsia"/>
                <w:sz w:val="24"/>
                <w:szCs w:val="24"/>
              </w:rPr>
              <w:t>产能</w:t>
            </w:r>
            <w:r w:rsidRPr="0050365E">
              <w:rPr>
                <w:rFonts w:asciiTheme="minorEastAsia" w:eastAsiaTheme="minorEastAsia" w:hAnsiTheme="minorEastAsia"/>
                <w:sz w:val="24"/>
                <w:szCs w:val="24"/>
              </w:rPr>
              <w:t>转移、</w:t>
            </w:r>
            <w:r w:rsidRPr="0050365E">
              <w:rPr>
                <w:rFonts w:asciiTheme="minorEastAsia" w:eastAsiaTheme="minorEastAsia" w:hAnsiTheme="minorEastAsia" w:hint="eastAsia"/>
                <w:sz w:val="24"/>
                <w:szCs w:val="24"/>
              </w:rPr>
              <w:t>新旧生产线交替期，中间会有产能减少。2017年、2018年，公司产品结构充分调整，产能充分释放，盈利可以保证。</w:t>
            </w:r>
          </w:p>
          <w:p w14:paraId="1710D336" w14:textId="77777777" w:rsidR="00DF14D4" w:rsidRPr="00D55E82" w:rsidRDefault="00DF14D4" w:rsidP="00F632BD">
            <w:pPr>
              <w:rPr>
                <w:sz w:val="28"/>
                <w:szCs w:val="28"/>
              </w:rPr>
            </w:pPr>
          </w:p>
          <w:p w14:paraId="76CA27D3" w14:textId="7304D1C0" w:rsidR="00F637C9" w:rsidRPr="002869D9" w:rsidRDefault="00F637C9" w:rsidP="00DF14D4">
            <w:pPr>
              <w:spacing w:line="360" w:lineRule="auto"/>
              <w:rPr>
                <w:sz w:val="28"/>
                <w:szCs w:val="28"/>
              </w:rPr>
            </w:pPr>
            <w:r w:rsidRPr="002869D9">
              <w:rPr>
                <w:rFonts w:hint="eastAsia"/>
                <w:sz w:val="28"/>
                <w:szCs w:val="28"/>
              </w:rPr>
              <w:t xml:space="preserve"> </w:t>
            </w:r>
          </w:p>
        </w:tc>
      </w:tr>
      <w:tr w:rsidR="00F637C9" w:rsidRPr="00F7661A" w14:paraId="7B52AC66" w14:textId="77777777" w:rsidTr="00250A39">
        <w:tc>
          <w:tcPr>
            <w:tcW w:w="1908" w:type="dxa"/>
            <w:shd w:val="clear" w:color="auto" w:fill="auto"/>
            <w:vAlign w:val="center"/>
          </w:tcPr>
          <w:p w14:paraId="3363D5FD"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14:paraId="181511A5" w14:textId="77777777"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14:paraId="292FC819" w14:textId="77777777" w:rsidTr="00250A39">
        <w:tc>
          <w:tcPr>
            <w:tcW w:w="1908" w:type="dxa"/>
            <w:shd w:val="clear" w:color="auto" w:fill="auto"/>
            <w:vAlign w:val="center"/>
          </w:tcPr>
          <w:p w14:paraId="2DACAD82" w14:textId="77777777"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14:paraId="54890FCB" w14:textId="20A8609D" w:rsidR="00F637C9" w:rsidRPr="00F7661A" w:rsidRDefault="0050365E"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Pr>
                <w:rFonts w:ascii="宋体" w:hAnsi="宋体" w:hint="eastAsia"/>
                <w:bCs/>
                <w:iCs/>
                <w:sz w:val="24"/>
                <w:szCs w:val="24"/>
              </w:rPr>
              <w:t>1</w:t>
            </w:r>
            <w:r w:rsidR="00F637C9">
              <w:rPr>
                <w:rFonts w:ascii="宋体" w:hAnsi="宋体" w:hint="eastAsia"/>
                <w:bCs/>
                <w:iCs/>
                <w:sz w:val="24"/>
                <w:szCs w:val="24"/>
              </w:rPr>
              <w:t>月</w:t>
            </w:r>
            <w:r>
              <w:rPr>
                <w:rFonts w:ascii="宋体" w:hAnsi="宋体" w:hint="eastAsia"/>
                <w:bCs/>
                <w:iCs/>
                <w:sz w:val="24"/>
                <w:szCs w:val="24"/>
              </w:rPr>
              <w:t>13</w:t>
            </w:r>
            <w:r w:rsidR="00F637C9">
              <w:rPr>
                <w:rFonts w:ascii="宋体" w:hAnsi="宋体" w:hint="eastAsia"/>
                <w:bCs/>
                <w:iCs/>
                <w:sz w:val="24"/>
                <w:szCs w:val="24"/>
              </w:rPr>
              <w:t>日</w:t>
            </w:r>
          </w:p>
        </w:tc>
      </w:tr>
    </w:tbl>
    <w:p w14:paraId="291C2965" w14:textId="77777777" w:rsidR="00F637C9" w:rsidRPr="00F7661A" w:rsidRDefault="00F637C9" w:rsidP="00F637C9">
      <w:pPr>
        <w:ind w:firstLineChars="200" w:firstLine="480"/>
        <w:rPr>
          <w:sz w:val="24"/>
          <w:szCs w:val="24"/>
        </w:rPr>
      </w:pPr>
    </w:p>
    <w:p w14:paraId="386CD804" w14:textId="77777777" w:rsidR="00F637C9" w:rsidRDefault="00F637C9" w:rsidP="00F637C9"/>
    <w:p w14:paraId="42A7E081" w14:textId="77777777"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D174" w14:textId="77777777" w:rsidR="00520C88" w:rsidRDefault="00520C88" w:rsidP="00F637C9">
      <w:r>
        <w:separator/>
      </w:r>
    </w:p>
  </w:endnote>
  <w:endnote w:type="continuationSeparator" w:id="0">
    <w:p w14:paraId="3FDAB150" w14:textId="77777777" w:rsidR="00520C88" w:rsidRDefault="00520C88"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45B71" w14:textId="77777777" w:rsidR="00520C88" w:rsidRDefault="00520C88" w:rsidP="00F637C9">
      <w:r>
        <w:separator/>
      </w:r>
    </w:p>
  </w:footnote>
  <w:footnote w:type="continuationSeparator" w:id="0">
    <w:p w14:paraId="75C72E51" w14:textId="77777777" w:rsidR="00520C88" w:rsidRDefault="00520C88" w:rsidP="00F6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20567"/>
    <w:rsid w:val="00024911"/>
    <w:rsid w:val="00037425"/>
    <w:rsid w:val="000515DD"/>
    <w:rsid w:val="00055B2B"/>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FDB"/>
    <w:rsid w:val="001E52FA"/>
    <w:rsid w:val="001F5719"/>
    <w:rsid w:val="0021028C"/>
    <w:rsid w:val="00216B84"/>
    <w:rsid w:val="00226620"/>
    <w:rsid w:val="0023182B"/>
    <w:rsid w:val="00243634"/>
    <w:rsid w:val="00245537"/>
    <w:rsid w:val="002733EF"/>
    <w:rsid w:val="0027700D"/>
    <w:rsid w:val="0028049D"/>
    <w:rsid w:val="002810FB"/>
    <w:rsid w:val="002869D9"/>
    <w:rsid w:val="002921E3"/>
    <w:rsid w:val="002A5E9A"/>
    <w:rsid w:val="002A7671"/>
    <w:rsid w:val="002A7F45"/>
    <w:rsid w:val="002D6007"/>
    <w:rsid w:val="002F4C9A"/>
    <w:rsid w:val="002F7477"/>
    <w:rsid w:val="00302645"/>
    <w:rsid w:val="00303D36"/>
    <w:rsid w:val="00313552"/>
    <w:rsid w:val="00321A6B"/>
    <w:rsid w:val="0032425E"/>
    <w:rsid w:val="0035602A"/>
    <w:rsid w:val="003628F3"/>
    <w:rsid w:val="00362F1D"/>
    <w:rsid w:val="0036385C"/>
    <w:rsid w:val="00363DCB"/>
    <w:rsid w:val="003674DE"/>
    <w:rsid w:val="00373613"/>
    <w:rsid w:val="00394CC6"/>
    <w:rsid w:val="003B53CC"/>
    <w:rsid w:val="003B60DB"/>
    <w:rsid w:val="003D06A2"/>
    <w:rsid w:val="003D0726"/>
    <w:rsid w:val="003E3FCF"/>
    <w:rsid w:val="003E5B1C"/>
    <w:rsid w:val="003E6426"/>
    <w:rsid w:val="003E6DE4"/>
    <w:rsid w:val="003F1AA7"/>
    <w:rsid w:val="00420113"/>
    <w:rsid w:val="004343EA"/>
    <w:rsid w:val="0044635C"/>
    <w:rsid w:val="00462AFF"/>
    <w:rsid w:val="00463115"/>
    <w:rsid w:val="00484D1F"/>
    <w:rsid w:val="00485135"/>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44B07"/>
    <w:rsid w:val="00556E73"/>
    <w:rsid w:val="00566B3E"/>
    <w:rsid w:val="0057249E"/>
    <w:rsid w:val="00573C0E"/>
    <w:rsid w:val="00582E45"/>
    <w:rsid w:val="005948C5"/>
    <w:rsid w:val="00595209"/>
    <w:rsid w:val="005A2EA1"/>
    <w:rsid w:val="005A7B90"/>
    <w:rsid w:val="005A7DBA"/>
    <w:rsid w:val="005A7FCB"/>
    <w:rsid w:val="005B5983"/>
    <w:rsid w:val="005C6D21"/>
    <w:rsid w:val="005E65D5"/>
    <w:rsid w:val="00602816"/>
    <w:rsid w:val="006031F9"/>
    <w:rsid w:val="00613662"/>
    <w:rsid w:val="00615DD7"/>
    <w:rsid w:val="00627841"/>
    <w:rsid w:val="00632D0A"/>
    <w:rsid w:val="00635DF9"/>
    <w:rsid w:val="00642E4F"/>
    <w:rsid w:val="0066320A"/>
    <w:rsid w:val="006657EE"/>
    <w:rsid w:val="006675CA"/>
    <w:rsid w:val="00670BD4"/>
    <w:rsid w:val="00681729"/>
    <w:rsid w:val="006A2B92"/>
    <w:rsid w:val="006B233A"/>
    <w:rsid w:val="006E780C"/>
    <w:rsid w:val="006F529A"/>
    <w:rsid w:val="00701EF7"/>
    <w:rsid w:val="007227D6"/>
    <w:rsid w:val="00731F43"/>
    <w:rsid w:val="00734EFE"/>
    <w:rsid w:val="007450A1"/>
    <w:rsid w:val="007505C6"/>
    <w:rsid w:val="00766276"/>
    <w:rsid w:val="00767DB4"/>
    <w:rsid w:val="0077367A"/>
    <w:rsid w:val="007821C1"/>
    <w:rsid w:val="007962E4"/>
    <w:rsid w:val="007A230B"/>
    <w:rsid w:val="007C289A"/>
    <w:rsid w:val="007C5F6C"/>
    <w:rsid w:val="007D10C1"/>
    <w:rsid w:val="007D43D4"/>
    <w:rsid w:val="007D5B6D"/>
    <w:rsid w:val="007D7079"/>
    <w:rsid w:val="007F59E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528CC"/>
    <w:rsid w:val="0095386A"/>
    <w:rsid w:val="00970D61"/>
    <w:rsid w:val="009B66C8"/>
    <w:rsid w:val="009C654F"/>
    <w:rsid w:val="009E0ED6"/>
    <w:rsid w:val="009F38EC"/>
    <w:rsid w:val="00A073D3"/>
    <w:rsid w:val="00A07623"/>
    <w:rsid w:val="00A2089C"/>
    <w:rsid w:val="00A25594"/>
    <w:rsid w:val="00A56FA1"/>
    <w:rsid w:val="00A63653"/>
    <w:rsid w:val="00A64CDA"/>
    <w:rsid w:val="00A70C43"/>
    <w:rsid w:val="00A73534"/>
    <w:rsid w:val="00A90390"/>
    <w:rsid w:val="00A9781C"/>
    <w:rsid w:val="00A97E8B"/>
    <w:rsid w:val="00AB7868"/>
    <w:rsid w:val="00AC438B"/>
    <w:rsid w:val="00AC6251"/>
    <w:rsid w:val="00AD099C"/>
    <w:rsid w:val="00AE379E"/>
    <w:rsid w:val="00B0081F"/>
    <w:rsid w:val="00B04F3E"/>
    <w:rsid w:val="00B17F3B"/>
    <w:rsid w:val="00B2107D"/>
    <w:rsid w:val="00B561D5"/>
    <w:rsid w:val="00B6035C"/>
    <w:rsid w:val="00B7125C"/>
    <w:rsid w:val="00B77F47"/>
    <w:rsid w:val="00BA05EE"/>
    <w:rsid w:val="00BA685A"/>
    <w:rsid w:val="00BC0CE6"/>
    <w:rsid w:val="00BC35E9"/>
    <w:rsid w:val="00BE011F"/>
    <w:rsid w:val="00BE206F"/>
    <w:rsid w:val="00BF323B"/>
    <w:rsid w:val="00C00FDB"/>
    <w:rsid w:val="00C2102B"/>
    <w:rsid w:val="00C23277"/>
    <w:rsid w:val="00C30D31"/>
    <w:rsid w:val="00C54D0E"/>
    <w:rsid w:val="00C64729"/>
    <w:rsid w:val="00C70E19"/>
    <w:rsid w:val="00C81428"/>
    <w:rsid w:val="00C85EBF"/>
    <w:rsid w:val="00C867F5"/>
    <w:rsid w:val="00CA2DC3"/>
    <w:rsid w:val="00CB7388"/>
    <w:rsid w:val="00CD0D9B"/>
    <w:rsid w:val="00CE4258"/>
    <w:rsid w:val="00CE426E"/>
    <w:rsid w:val="00CF2503"/>
    <w:rsid w:val="00D05C29"/>
    <w:rsid w:val="00D10E3F"/>
    <w:rsid w:val="00D16189"/>
    <w:rsid w:val="00D305B5"/>
    <w:rsid w:val="00D33730"/>
    <w:rsid w:val="00D45B0D"/>
    <w:rsid w:val="00D53908"/>
    <w:rsid w:val="00D55E82"/>
    <w:rsid w:val="00D6139B"/>
    <w:rsid w:val="00D62BF9"/>
    <w:rsid w:val="00D72BE5"/>
    <w:rsid w:val="00D75893"/>
    <w:rsid w:val="00D91CF5"/>
    <w:rsid w:val="00DC1E4A"/>
    <w:rsid w:val="00DC666D"/>
    <w:rsid w:val="00DC7A19"/>
    <w:rsid w:val="00DF0AC4"/>
    <w:rsid w:val="00DF14D4"/>
    <w:rsid w:val="00DF41B1"/>
    <w:rsid w:val="00DF59E0"/>
    <w:rsid w:val="00E0507F"/>
    <w:rsid w:val="00E104CC"/>
    <w:rsid w:val="00E30EA8"/>
    <w:rsid w:val="00E411D7"/>
    <w:rsid w:val="00E41F21"/>
    <w:rsid w:val="00E43B35"/>
    <w:rsid w:val="00E5450C"/>
    <w:rsid w:val="00E74E3F"/>
    <w:rsid w:val="00E9041A"/>
    <w:rsid w:val="00E934D7"/>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B1689"/>
    <w:rsid w:val="00FC5C51"/>
    <w:rsid w:val="00FC7E60"/>
    <w:rsid w:val="00FD2D5B"/>
    <w:rsid w:val="00FD5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DB7C"/>
  <w15:docId w15:val="{A8068239-FEDF-4FF2-B438-4FFF1F92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413</Words>
  <Characters>2358</Characters>
  <Application>Microsoft Office Word</Application>
  <DocSecurity>0</DocSecurity>
  <Lines>19</Lines>
  <Paragraphs>5</Paragraphs>
  <ScaleCrop>false</ScaleCrop>
  <Company>www.dadighost.com</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23</cp:revision>
  <dcterms:created xsi:type="dcterms:W3CDTF">2015-01-23T06:28:00Z</dcterms:created>
  <dcterms:modified xsi:type="dcterms:W3CDTF">2016-01-14T11:31:00Z</dcterms:modified>
</cp:coreProperties>
</file>