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D34783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D34783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CA5B7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8A0A92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北京地区部分优先股合资格投资者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月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="00CA5B7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北京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介绍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平安银行非公开发行优先股初步方案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，回答投资者提问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，了解投资者意向</w:t>
            </w:r>
          </w:p>
          <w:p w:rsidR="008A0A92" w:rsidRPr="008A0A92" w:rsidRDefault="008A0A92" w:rsidP="008A0A92">
            <w:pPr>
              <w:pStyle w:val="a6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6" w:after="156" w:line="276" w:lineRule="auto"/>
              <w:ind w:firstLineChars="0"/>
              <w:jc w:val="left"/>
              <w:rPr>
                <w:rFonts w:ascii="Arial" w:hAnsi="Arial"/>
                <w:b/>
                <w:sz w:val="22"/>
              </w:rPr>
            </w:pPr>
            <w:r w:rsidRPr="008A0A92">
              <w:rPr>
                <w:rFonts w:ascii="Arial" w:hAnsi="华文细黑"/>
                <w:b/>
                <w:sz w:val="22"/>
              </w:rPr>
              <w:t>关于发行节奏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  <w:r>
              <w:rPr>
                <w:rFonts w:ascii="Arial" w:hAnsi="华文细黑" w:hint="eastAsia"/>
                <w:sz w:val="22"/>
              </w:rPr>
              <w:t>希望于年报前完成</w:t>
            </w:r>
            <w:r w:rsidRPr="008A0A92">
              <w:rPr>
                <w:rFonts w:ascii="Arial" w:hAnsi="华文细黑"/>
                <w:sz w:val="22"/>
              </w:rPr>
              <w:t>发行，但目前还在等待监管批文，有一定的不确定性。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</w:p>
          <w:p w:rsidR="008A0A92" w:rsidRPr="008A0A92" w:rsidRDefault="008A0A92" w:rsidP="008A0A92">
            <w:pPr>
              <w:pStyle w:val="a6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Chars="0"/>
              <w:jc w:val="left"/>
              <w:rPr>
                <w:rFonts w:ascii="Arial" w:hAnsi="Arial"/>
                <w:b/>
                <w:sz w:val="22"/>
              </w:rPr>
            </w:pPr>
            <w:r w:rsidRPr="008A0A92">
              <w:rPr>
                <w:rFonts w:ascii="Arial" w:hAnsi="华文细黑"/>
                <w:b/>
                <w:sz w:val="22"/>
              </w:rPr>
              <w:t>股息率区间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  <w:r w:rsidRPr="008A0A92">
              <w:rPr>
                <w:rFonts w:ascii="Arial" w:hAnsi="华文细黑"/>
                <w:sz w:val="22"/>
              </w:rPr>
              <w:t>我们的定价主要参</w:t>
            </w:r>
            <w:r>
              <w:rPr>
                <w:rFonts w:ascii="Arial" w:hAnsi="华文细黑" w:hint="eastAsia"/>
                <w:sz w:val="22"/>
              </w:rPr>
              <w:t>照</w:t>
            </w:r>
            <w:r w:rsidRPr="008A0A92">
              <w:rPr>
                <w:rFonts w:ascii="Arial" w:hAnsi="华文细黑"/>
                <w:sz w:val="22"/>
              </w:rPr>
              <w:t>国债基准利率</w:t>
            </w:r>
            <w:r>
              <w:rPr>
                <w:rFonts w:ascii="Arial" w:hAnsi="华文细黑" w:hint="eastAsia"/>
                <w:sz w:val="22"/>
              </w:rPr>
              <w:t>、</w:t>
            </w:r>
            <w:r w:rsidRPr="008A0A92">
              <w:rPr>
                <w:rFonts w:ascii="Arial" w:hAnsi="华文细黑"/>
                <w:sz w:val="22"/>
              </w:rPr>
              <w:t>二级债收益率</w:t>
            </w:r>
            <w:r>
              <w:rPr>
                <w:rFonts w:ascii="Arial" w:hAnsi="华文细黑" w:hint="eastAsia"/>
                <w:sz w:val="22"/>
              </w:rPr>
              <w:t>，</w:t>
            </w:r>
            <w:r w:rsidRPr="008A0A92">
              <w:rPr>
                <w:rFonts w:ascii="Arial" w:hAnsi="华文细黑"/>
                <w:sz w:val="22"/>
              </w:rPr>
              <w:t>在此之上参考近期同业优先股发行情况有一定的溢价。若各位投资者对股息率的确定有任何意见或建议，我行将积极听取各位投资者的声音。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</w:p>
          <w:p w:rsidR="008A0A92" w:rsidRPr="008A0A92" w:rsidRDefault="008A0A92" w:rsidP="008A0A92">
            <w:pPr>
              <w:pStyle w:val="a6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Chars="0"/>
              <w:jc w:val="left"/>
              <w:rPr>
                <w:rFonts w:ascii="Arial" w:hAnsi="Arial"/>
                <w:b/>
                <w:sz w:val="22"/>
              </w:rPr>
            </w:pPr>
            <w:r w:rsidRPr="008A0A92">
              <w:rPr>
                <w:rFonts w:ascii="Arial" w:hAnsi="华文细黑"/>
                <w:b/>
                <w:sz w:val="22"/>
              </w:rPr>
              <w:t>大股东认购的资金来源，以及如何参与定价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  <w:r w:rsidRPr="008A0A92">
              <w:rPr>
                <w:rFonts w:ascii="Arial" w:hAnsi="华文细黑"/>
                <w:sz w:val="22"/>
              </w:rPr>
              <w:t>平安资管将用受托管理的保险资金认购，已经完成关联交易审批流程。平安资管不参与询价，将被动接受市场化询价结果。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</w:p>
          <w:p w:rsidR="008A0A92" w:rsidRPr="008A0A92" w:rsidRDefault="008A0A92" w:rsidP="008A0A92">
            <w:pPr>
              <w:pStyle w:val="a6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Chars="0"/>
              <w:jc w:val="left"/>
              <w:rPr>
                <w:rFonts w:ascii="Arial" w:hAnsi="Arial"/>
                <w:b/>
                <w:sz w:val="22"/>
              </w:rPr>
            </w:pPr>
            <w:r w:rsidRPr="008A0A92">
              <w:rPr>
                <w:rFonts w:ascii="Arial" w:hAnsi="华文细黑"/>
                <w:b/>
                <w:sz w:val="22"/>
              </w:rPr>
              <w:t>发行规模</w:t>
            </w:r>
          </w:p>
          <w:p w:rsidR="008A0A92" w:rsidRPr="008A0A92" w:rsidRDefault="008A0A92" w:rsidP="008A0A92">
            <w:pPr>
              <w:spacing w:line="276" w:lineRule="auto"/>
              <w:ind w:firstLineChars="200" w:firstLine="440"/>
              <w:rPr>
                <w:rFonts w:ascii="Arial" w:hAnsi="Arial"/>
                <w:sz w:val="22"/>
              </w:rPr>
            </w:pPr>
            <w:r w:rsidRPr="008A0A92">
              <w:rPr>
                <w:rFonts w:ascii="Arial" w:hAnsi="华文细黑"/>
                <w:sz w:val="22"/>
              </w:rPr>
              <w:t>本次平安银行优先股规模</w:t>
            </w:r>
            <w:r w:rsidRPr="008A0A92">
              <w:rPr>
                <w:rFonts w:ascii="Arial" w:hAnsi="Arial"/>
                <w:sz w:val="22"/>
              </w:rPr>
              <w:t>200</w:t>
            </w:r>
            <w:r w:rsidRPr="008A0A92">
              <w:rPr>
                <w:rFonts w:ascii="Arial" w:hAnsi="华文细黑"/>
                <w:sz w:val="22"/>
              </w:rPr>
              <w:t>亿，集团认购</w:t>
            </w:r>
            <w:r>
              <w:rPr>
                <w:rFonts w:ascii="Arial" w:hAnsi="Arial" w:hint="eastAsia"/>
                <w:sz w:val="22"/>
              </w:rPr>
              <w:t>58%</w:t>
            </w:r>
            <w:r>
              <w:rPr>
                <w:rFonts w:ascii="Arial" w:hAnsi="Arial" w:hint="eastAsia"/>
                <w:sz w:val="22"/>
              </w:rPr>
              <w:t>。</w:t>
            </w:r>
          </w:p>
          <w:p w:rsidR="001B28D3" w:rsidRPr="008A0A92" w:rsidRDefault="001B28D3" w:rsidP="001B28D3">
            <w:pPr>
              <w:pStyle w:val="Default"/>
              <w:rPr>
                <w:rFonts w:ascii="Arial" w:eastAsia="宋体" w:hAnsi="Arial"/>
                <w:sz w:val="32"/>
              </w:rPr>
            </w:pPr>
          </w:p>
          <w:p w:rsidR="00EE1C10" w:rsidRPr="00111885" w:rsidRDefault="00A140B8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上门路演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三季度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D34783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4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E2" w:rsidRDefault="004B1BE2" w:rsidP="00D96584">
      <w:r>
        <w:separator/>
      </w:r>
    </w:p>
  </w:endnote>
  <w:endnote w:type="continuationSeparator" w:id="0">
    <w:p w:rsidR="004B1BE2" w:rsidRDefault="004B1BE2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_GBK_平安专用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E2" w:rsidRDefault="004B1BE2" w:rsidP="00D96584">
      <w:r>
        <w:separator/>
      </w:r>
    </w:p>
  </w:footnote>
  <w:footnote w:type="continuationSeparator" w:id="0">
    <w:p w:rsidR="004B1BE2" w:rsidRDefault="004B1BE2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B107D"/>
    <w:rsid w:val="003B721F"/>
    <w:rsid w:val="0043629D"/>
    <w:rsid w:val="004B1BE2"/>
    <w:rsid w:val="004B47B1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8710F9"/>
    <w:rsid w:val="008A0A92"/>
    <w:rsid w:val="008A4E3E"/>
    <w:rsid w:val="00921892"/>
    <w:rsid w:val="00941F1C"/>
    <w:rsid w:val="00951547"/>
    <w:rsid w:val="00975DA9"/>
    <w:rsid w:val="009E745D"/>
    <w:rsid w:val="009F13CD"/>
    <w:rsid w:val="00A140B8"/>
    <w:rsid w:val="00A234EE"/>
    <w:rsid w:val="00A23D7B"/>
    <w:rsid w:val="00AB67BB"/>
    <w:rsid w:val="00AF4A55"/>
    <w:rsid w:val="00B31C4E"/>
    <w:rsid w:val="00B358AC"/>
    <w:rsid w:val="00B84A84"/>
    <w:rsid w:val="00BA2067"/>
    <w:rsid w:val="00BB741D"/>
    <w:rsid w:val="00BE11BC"/>
    <w:rsid w:val="00C35BCB"/>
    <w:rsid w:val="00C51768"/>
    <w:rsid w:val="00C81677"/>
    <w:rsid w:val="00CA5B7A"/>
    <w:rsid w:val="00CB4AC9"/>
    <w:rsid w:val="00D34783"/>
    <w:rsid w:val="00D8302A"/>
    <w:rsid w:val="00D87038"/>
    <w:rsid w:val="00D96584"/>
    <w:rsid w:val="00E733AB"/>
    <w:rsid w:val="00EE1C10"/>
    <w:rsid w:val="00EE4F68"/>
    <w:rsid w:val="00EE4F97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sdb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2</cp:revision>
  <dcterms:created xsi:type="dcterms:W3CDTF">2016-02-14T07:10:00Z</dcterms:created>
  <dcterms:modified xsi:type="dcterms:W3CDTF">2016-02-14T07:10:00Z</dcterms:modified>
</cp:coreProperties>
</file>