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D230C1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D230C1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国内外分析师及投资者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7B53AA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7B53AA">
              <w:rPr>
                <w:rFonts w:ascii="Arial" w:hAnsi="Arial" w:hint="eastAsia"/>
                <w:bCs/>
                <w:iCs/>
                <w:color w:val="000000"/>
                <w:sz w:val="24"/>
              </w:rPr>
              <w:t>3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月</w:t>
            </w:r>
            <w:r w:rsidR="007B53AA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A" w:rsidRDefault="007B53AA" w:rsidP="007B53A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2016年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发展思路</w:t>
            </w: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过去三年完成了组织架构、业务结构（收入、资产负债）和商业模式的调整。基本完成了激励考核机制的变革，释放出活力。整个团队信心、士气高涨。执行力强。2016年，我行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发展重点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：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一个中心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，提质增效，培育可持续发展的动力；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两大任务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，深化事业部改革和分行架构改革；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三张名片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，精品金融、智慧金融、生态金融。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平安银行事业部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特点</w:t>
            </w: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  <w:t>答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目前平安拥有6家行业事业部，正在筹建另外2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个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事业部，覆盖了9个主要的行业（房地产、能源矿产、交通金融、现代物流、现代农业、医疗健康/文化旅游、电子信息产业和现代装备制造业），基本上涵盖了国民生活主要领域。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主要特点为：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精准营销、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加强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风控、垂直管理。</w:t>
            </w:r>
          </w:p>
          <w:p w:rsid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未来重点在于：1）利用行业事业部促进公司业务投行化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lastRenderedPageBreak/>
              <w:t>提升中收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。2）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加强组织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间的协同；3）平台化经营。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未来银行零售发展的切入点有哪些？</w:t>
            </w:r>
          </w:p>
          <w:p w:rsid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零售银行过去三年中，在产品、渠道、服务、团队、系统、机制均打下坚实的基础。未来三年主要有三大方向：第一，背靠平安集团进行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客户迁徙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；第二，通过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互联网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的技术，加速与对公的交叉销售；第三、</w:t>
            </w: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服务移动化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，将产品服务通过手机的APP应用，让客户更快更方便地享受金融服务，大大减少成本。</w:t>
            </w:r>
          </w:p>
          <w:p w:rsidR="007B53AA" w:rsidRPr="007B53AA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橙E网服务客群主要是哪类？</w:t>
            </w:r>
          </w:p>
          <w:p w:rsidR="007B53AA" w:rsidRPr="007B53AA" w:rsidRDefault="007B53AA" w:rsidP="00D230C1">
            <w:pPr>
              <w:adjustRightInd w:val="0"/>
              <w:snapToGrid w:val="0"/>
              <w:spacing w:beforeLines="50"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</w:rPr>
              <w:t>答：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我行橙E网更多是服务百万中小企业电商转型。平台投产距今一年半，已发展到了注册用户超过160万，交易类用户近百万，以中小或者中偏小的小型客户为主。</w:t>
            </w:r>
          </w:p>
          <w:p w:rsidR="007B53AA" w:rsidRPr="007B53AA" w:rsidRDefault="007B53AA" w:rsidP="007B53AA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2016年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风险管理思路</w:t>
            </w: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7B53AA" w:rsidRPr="007B53AA" w:rsidRDefault="007B53AA" w:rsidP="00D230C1">
            <w:pPr>
              <w:adjustRightInd w:val="0"/>
              <w:snapToGrid w:val="0"/>
              <w:spacing w:beforeLines="50"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客户结构调整，抓优质客户打下好的基础。利用互联网技术控制风险，提升服务能力。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加大存量风险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化解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力度</w:t>
            </w:r>
          </w:p>
          <w:p w:rsidR="007B53AA" w:rsidRPr="007B53AA" w:rsidRDefault="007B53AA" w:rsidP="00D230C1">
            <w:pPr>
              <w:adjustRightInd w:val="0"/>
              <w:snapToGrid w:val="0"/>
              <w:spacing w:beforeLines="50"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7B53AA" w:rsidRPr="007B53AA" w:rsidRDefault="007B53AA" w:rsidP="00D230C1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物联网金融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展望</w:t>
            </w:r>
            <w:r w:rsidRPr="007B53AA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7B53AA" w:rsidRPr="007B53AA" w:rsidRDefault="007B53AA" w:rsidP="00D230C1">
            <w:pPr>
              <w:adjustRightInd w:val="0"/>
              <w:snapToGrid w:val="0"/>
              <w:spacing w:beforeLines="50"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用物联网技术把信用和信息结合，将主观的互联网变成客观。信用由主观变成客观，会使金融业态产生革命性变化。</w:t>
            </w:r>
          </w:p>
          <w:p w:rsidR="007B53AA" w:rsidRDefault="007B53AA" w:rsidP="00D230C1">
            <w:pPr>
              <w:adjustRightInd w:val="0"/>
              <w:snapToGrid w:val="0"/>
              <w:spacing w:beforeLines="50" w:line="312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7B53AA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未来我行希望将物联网、互联网现代技术革命的成果和金融结合，为实体经济发展做出更大的贡献。</w:t>
            </w:r>
          </w:p>
          <w:p w:rsidR="00D230C1" w:rsidRPr="007B53AA" w:rsidRDefault="00D230C1" w:rsidP="00D230C1">
            <w:pPr>
              <w:adjustRightInd w:val="0"/>
              <w:snapToGrid w:val="0"/>
              <w:spacing w:beforeLines="50"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EE1C10" w:rsidRPr="00111885" w:rsidRDefault="00D230C1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7B53AA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7B53AA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年度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lastRenderedPageBreak/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7B53AA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E09D8">
              <w:rPr>
                <w:rFonts w:ascii="Arial" w:hAnsi="Arial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B53AA">
              <w:rPr>
                <w:rFonts w:ascii="Arial" w:hAnsi="Arial" w:hint="eastAsia"/>
                <w:bCs/>
                <w:iCs/>
                <w:color w:val="000000"/>
                <w:sz w:val="24"/>
              </w:rPr>
              <w:t>3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B53AA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AF" w:rsidRDefault="00AC6FAF" w:rsidP="00D96584">
      <w:r>
        <w:separator/>
      </w:r>
    </w:p>
  </w:endnote>
  <w:endnote w:type="continuationSeparator" w:id="0">
    <w:p w:rsidR="00AC6FAF" w:rsidRDefault="00AC6FAF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AF" w:rsidRDefault="00AC6FAF" w:rsidP="00D96584">
      <w:r>
        <w:separator/>
      </w:r>
    </w:p>
  </w:footnote>
  <w:footnote w:type="continuationSeparator" w:id="0">
    <w:p w:rsidR="00AC6FAF" w:rsidRDefault="00AC6FAF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6587E"/>
    <w:rsid w:val="003B107D"/>
    <w:rsid w:val="003B721F"/>
    <w:rsid w:val="0043629D"/>
    <w:rsid w:val="004B47B1"/>
    <w:rsid w:val="004E09D8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B53AA"/>
    <w:rsid w:val="007C7A86"/>
    <w:rsid w:val="008710F9"/>
    <w:rsid w:val="00890C7B"/>
    <w:rsid w:val="008A0A92"/>
    <w:rsid w:val="008A4E3E"/>
    <w:rsid w:val="00921892"/>
    <w:rsid w:val="00941F1C"/>
    <w:rsid w:val="00951547"/>
    <w:rsid w:val="00975DA9"/>
    <w:rsid w:val="009E745D"/>
    <w:rsid w:val="009F13CD"/>
    <w:rsid w:val="00A06297"/>
    <w:rsid w:val="00A140B8"/>
    <w:rsid w:val="00A234EE"/>
    <w:rsid w:val="00A23D7B"/>
    <w:rsid w:val="00AB67BB"/>
    <w:rsid w:val="00AC6FAF"/>
    <w:rsid w:val="00AF4A55"/>
    <w:rsid w:val="00B31C4E"/>
    <w:rsid w:val="00B52A06"/>
    <w:rsid w:val="00B84A84"/>
    <w:rsid w:val="00BA2067"/>
    <w:rsid w:val="00BB09B4"/>
    <w:rsid w:val="00BB741D"/>
    <w:rsid w:val="00BE11BC"/>
    <w:rsid w:val="00C35BCB"/>
    <w:rsid w:val="00C51768"/>
    <w:rsid w:val="00C81677"/>
    <w:rsid w:val="00CA5B7A"/>
    <w:rsid w:val="00CB4AC9"/>
    <w:rsid w:val="00D230C1"/>
    <w:rsid w:val="00D8302A"/>
    <w:rsid w:val="00D87038"/>
    <w:rsid w:val="00D96584"/>
    <w:rsid w:val="00E733AB"/>
    <w:rsid w:val="00EE1C10"/>
    <w:rsid w:val="00EE4F68"/>
    <w:rsid w:val="00EE4F97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185</Words>
  <Characters>1059</Characters>
  <Application>Microsoft Office Word</Application>
  <DocSecurity>0</DocSecurity>
  <Lines>8</Lines>
  <Paragraphs>2</Paragraphs>
  <ScaleCrop>false</ScaleCrop>
  <Company>sdb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2016-03-30T01:34:00Z</dcterms:created>
  <dcterms:modified xsi:type="dcterms:W3CDTF">2016-03-30T01:46:00Z</dcterms:modified>
</cp:coreProperties>
</file>