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11885" w:rsidRDefault="00EE1C10" w:rsidP="003B2B05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111885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111885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111885" w:rsidRDefault="003317E5" w:rsidP="003B2B05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/>
          <w:bCs/>
          <w:iCs/>
          <w:color w:val="000000"/>
          <w:sz w:val="24"/>
        </w:rPr>
        <w:t>平安</w:t>
      </w:r>
      <w:r w:rsidR="00EE1C10" w:rsidRPr="00111885">
        <w:rPr>
          <w:rFonts w:ascii="Arial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111885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特定对象调研</w:t>
            </w:r>
            <w:r w:rsidR="00EE1C10" w:rsidRPr="00111885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分析师会议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媒体采访</w:t>
            </w:r>
            <w:r w:rsidRPr="00111885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业绩说明会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新闻发布会</w:t>
            </w:r>
            <w:r w:rsidRPr="00111885">
              <w:rPr>
                <w:rFonts w:ascii="Arial" w:hAnsi="Arial" w:hint="eastAsia"/>
                <w:sz w:val="24"/>
              </w:rPr>
              <w:t xml:space="preserve">          </w:t>
            </w:r>
            <w:r w:rsidR="00CA5B7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111885">
              <w:rPr>
                <w:rFonts w:ascii="Arial" w:hAnsiTheme="minorEastAsia" w:hint="eastAsia"/>
                <w:sz w:val="24"/>
              </w:rPr>
              <w:t>路演活动</w:t>
            </w:r>
          </w:p>
          <w:p w:rsidR="00EE1C10" w:rsidRPr="00111885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现场参观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111885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其他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3B2B05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国内外主要基金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43629D" w:rsidP="003B2B0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3B2B05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3月</w:t>
            </w:r>
            <w:r w:rsidR="003B2B0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17</w:t>
            </w:r>
            <w:r w:rsidR="003B2B05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-</w:t>
            </w:r>
            <w:r w:rsidR="003B2B0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18</w:t>
            </w:r>
            <w:r w:rsidR="003B2B05"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3B2B05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北京、上海、广州、深圳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5" w:rsidRPr="001B28D3" w:rsidRDefault="003B2B05" w:rsidP="003B2B0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B28D3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3B2B05" w:rsidRPr="003B2B05" w:rsidRDefault="003B2B05" w:rsidP="003B2B05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0" w:name="_Toc444850714"/>
            <w:r w:rsidRPr="003B2B05">
              <w:rPr>
                <w:rFonts w:asciiTheme="minorEastAsia" w:eastAsiaTheme="minorEastAsia" w:hAnsiTheme="minorEastAsia"/>
                <w:szCs w:val="24"/>
              </w:rPr>
              <w:t>贵行2016-2018年三年发展规划简述</w:t>
            </w:r>
            <w:bookmarkEnd w:id="0"/>
          </w:p>
          <w:p w:rsidR="003B2B05" w:rsidRPr="003B2B05" w:rsidRDefault="003B2B05" w:rsidP="003B2B05">
            <w:pPr>
              <w:ind w:firstLine="560"/>
              <w:rPr>
                <w:rStyle w:val="a7"/>
                <w:rFonts w:asciiTheme="minorEastAsia" w:eastAsiaTheme="minorEastAsia" w:hAnsiTheme="minorEastAsia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根据“三步走”战略，</w:t>
            </w:r>
            <w:r w:rsidRPr="003B2B05">
              <w:rPr>
                <w:rFonts w:asciiTheme="minorEastAsia" w:eastAsiaTheme="minorEastAsia" w:hAnsiTheme="minorEastAsia"/>
                <w:sz w:val="24"/>
                <w:lang w:val="zh-CN"/>
              </w:rPr>
              <w:t>未来三年，将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以质效提升为中心，推动分行转型，深化事业部改革</w:t>
            </w:r>
            <w:r w:rsidRPr="003B2B05">
              <w:rPr>
                <w:rFonts w:asciiTheme="minorEastAsia" w:eastAsiaTheme="minorEastAsia" w:hAnsiTheme="minorEastAsia"/>
                <w:sz w:val="24"/>
                <w:lang w:val="zh-CN"/>
              </w:rPr>
              <w:t>为两条主线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，打造精品金融、智慧金融、生态金融</w:t>
            </w:r>
            <w:r w:rsidRPr="003B2B05">
              <w:rPr>
                <w:rFonts w:asciiTheme="minorEastAsia" w:eastAsiaTheme="minorEastAsia" w:hAnsiTheme="minorEastAsia"/>
                <w:sz w:val="24"/>
                <w:lang w:val="zh-CN"/>
              </w:rPr>
              <w:t>三张名片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，昂首迈入股份制银行第二梯队。</w:t>
            </w:r>
            <w:r w:rsidRPr="003B2B05">
              <w:rPr>
                <w:rFonts w:asciiTheme="minorEastAsia" w:eastAsiaTheme="minorEastAsia" w:hAnsiTheme="minorEastAsia"/>
                <w:sz w:val="24"/>
                <w:lang w:val="zh-CN"/>
              </w:rPr>
              <w:t>发展目标方面，</w:t>
            </w:r>
            <w:r w:rsidRPr="003B2B05">
              <w:rPr>
                <w:rStyle w:val="a7"/>
                <w:rFonts w:asciiTheme="minorEastAsia" w:eastAsiaTheme="minorEastAsia" w:hAnsiTheme="minorEastAsia" w:cs="仿宋_GB2312"/>
                <w:sz w:val="24"/>
              </w:rPr>
              <w:t>推动“公司、投行、同业、零售、小企业”五大业务板块协同发展，夯实公司业务在全行发展中的基础地位，发挥投行和资金同业在推动全行实现跨越式发展中的关键作用，促进零售和小企业两大战略业务快速发展。实现发展规模稳定增长，经营效益稳步提升，业务结构更加和谐，发展质量稳定可控，管理能力显著提高，科技水平领先同业，客户和员工体验不断改善，品牌影响力持续扩大。</w:t>
            </w:r>
          </w:p>
          <w:p w:rsidR="003B2B05" w:rsidRPr="003B2B05" w:rsidRDefault="003B2B05" w:rsidP="003B2B05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1" w:name="_Toc444850720"/>
            <w:r w:rsidRPr="003B2B05">
              <w:rPr>
                <w:rFonts w:asciiTheme="minorEastAsia" w:eastAsiaTheme="minorEastAsia" w:hAnsiTheme="minorEastAsia"/>
                <w:szCs w:val="24"/>
              </w:rPr>
              <w:t>2015</w:t>
            </w:r>
            <w:r w:rsidRPr="003B2B05">
              <w:rPr>
                <w:rFonts w:asciiTheme="minorEastAsia" w:eastAsiaTheme="minorEastAsia" w:hAnsiTheme="minorEastAsia" w:hint="eastAsia"/>
                <w:szCs w:val="24"/>
              </w:rPr>
              <w:t>年存款增长的主要动力和增长类别？</w:t>
            </w:r>
            <w:bookmarkEnd w:id="1"/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b/>
                <w:bCs/>
                <w:sz w:val="24"/>
              </w:rPr>
              <w:t>1）对公存款</w:t>
            </w:r>
          </w:p>
          <w:p w:rsidR="003B2B05" w:rsidRPr="003B2B05" w:rsidRDefault="003B2B05" w:rsidP="003B2B05">
            <w:pPr>
              <w:ind w:firstLine="451"/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我行公司存款发展趋势良好</w:t>
            </w:r>
            <w:r>
              <w:rPr>
                <w:rStyle w:val="a7"/>
                <w:rFonts w:asciiTheme="minorEastAsia" w:eastAsiaTheme="minorEastAsia" w:hAnsiTheme="minorEastAsia" w:hint="eastAsia"/>
                <w:sz w:val="24"/>
                <w:lang w:eastAsia="zh-CN"/>
              </w:rPr>
              <w:t>，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截至报告期末，公司存款余额较年初增长14%</w:t>
            </w:r>
            <w:r>
              <w:rPr>
                <w:rStyle w:val="a7"/>
                <w:rFonts w:asciiTheme="minorEastAsia" w:eastAsiaTheme="minorEastAsia" w:hAnsiTheme="minorEastAsia" w:hint="eastAsia"/>
                <w:sz w:val="24"/>
                <w:lang w:eastAsia="zh-CN"/>
              </w:rPr>
              <w:t>。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b/>
                <w:bCs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b/>
                <w:bCs/>
                <w:sz w:val="24"/>
              </w:rPr>
              <w:t>2）零售存款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</w:rPr>
              <w:lastRenderedPageBreak/>
              <w:t>截至报告期末，零售存款较年初增长</w:t>
            </w:r>
            <w:r w:rsidRPr="003B2B05">
              <w:rPr>
                <w:rStyle w:val="a7"/>
                <w:rFonts w:asciiTheme="minorEastAsia" w:eastAsiaTheme="minorEastAsia" w:hAnsiTheme="minorEastAsia" w:cs="Arial Unicode MS"/>
                <w:sz w:val="24"/>
              </w:rPr>
              <w:t>11%</w:t>
            </w: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</w:rPr>
              <w:t>。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2015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</w:rPr>
              <w:t>年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  <w:lang w:val="zh-CN"/>
              </w:rPr>
              <w:t>，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</w:rPr>
              <w:t>央行多次降息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  <w:lang w:val="zh-CN"/>
              </w:rPr>
              <w:t>、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</w:rPr>
              <w:t>存款产品收益全面下滑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  <w:lang w:val="zh-CN"/>
              </w:rPr>
              <w:t>、理财产品的竞争等因素</w:t>
            </w: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</w:rPr>
              <w:t>，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  <w:lang w:val="zh-CN"/>
              </w:rPr>
              <w:t>对零售</w:t>
            </w: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</w:rPr>
              <w:t>存款增长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  <w:lang w:val="zh-CN"/>
              </w:rPr>
              <w:t>造成较大</w:t>
            </w: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</w:rPr>
              <w:t>压力。</w:t>
            </w:r>
            <w:r w:rsidRPr="003B2B05">
              <w:rPr>
                <w:rFonts w:asciiTheme="minorEastAsia" w:eastAsiaTheme="minorEastAsia" w:hAnsiTheme="minorEastAsia" w:cs="Arial Unicode MS" w:hint="eastAsia"/>
                <w:sz w:val="24"/>
              </w:rPr>
              <w:t>为推动存款稳定增长，我行从重点产品、客户经营、营销管理三方面入手，制定了多维度的存款推动策略</w:t>
            </w: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  <w:lang w:val="zh-CN"/>
              </w:rPr>
              <w:t>。</w:t>
            </w:r>
          </w:p>
          <w:p w:rsidR="003B2B05" w:rsidRDefault="003B2B05" w:rsidP="003B2B05">
            <w:pPr>
              <w:rPr>
                <w:rStyle w:val="a7"/>
                <w:rFonts w:asciiTheme="minorEastAsia" w:eastAsiaTheme="minorEastAsia" w:hAnsiTheme="minorEastAsia" w:hint="eastAsia"/>
                <w:b/>
                <w:bCs/>
                <w:sz w:val="24"/>
                <w:lang w:eastAsia="zh-CN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b/>
                <w:bCs/>
                <w:sz w:val="24"/>
              </w:rPr>
              <w:t>3）非银存款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我行积极布局，加大非银存款引入力度，拓宽了存款渠道。截至报告期末，我行非银存款余额3901亿元，较年初增71%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  <w:lang w:val="zh-CN"/>
              </w:rPr>
              <w:t>，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有效控制了负债成本。</w:t>
            </w:r>
          </w:p>
          <w:p w:rsidR="003B2B05" w:rsidRPr="003B2B05" w:rsidRDefault="003B2B05" w:rsidP="003B2B05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2" w:name="_Toc444850721"/>
            <w:r w:rsidRPr="003B2B05">
              <w:rPr>
                <w:rFonts w:asciiTheme="minorEastAsia" w:eastAsiaTheme="minorEastAsia" w:hAnsiTheme="minorEastAsia"/>
                <w:szCs w:val="24"/>
              </w:rPr>
              <w:t>净利润实现快速增长的动力？</w:t>
            </w:r>
            <w:bookmarkEnd w:id="2"/>
            <w:r w:rsidRPr="003B2B05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我行净利润同比增长10%，主要驱动因素来自于收入提升和投产效率提高：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1）持续加大风险定价管理，提高信贷资源使用效率，有效改善贷款结构，在央行数次降息影响下，一般贷款（不含贴现）收益率同比仅下降20个基点；同时加大资产、负债结构调整，优化控制负债成本，净利差、净息差分别同比上升23、20个基点，利息净收入同比增幅25%；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2）继续坚持综合金融发展战略，加强产品与服务创新，提升综合服务能力，手续费及佣金净收入同比增幅52%；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3）推行成本精细化管理，全行费用增幅低于收入增幅，投产效率持续改善，截至报告期末，成本收入比31.31%，同比下降5.02个百分点，较201</w:t>
            </w:r>
            <w:r w:rsidRPr="003B2B05">
              <w:rPr>
                <w:rStyle w:val="a7"/>
                <w:rFonts w:asciiTheme="minorEastAsia" w:eastAsiaTheme="minorEastAsia" w:hAnsiTheme="minorEastAsia" w:hint="eastAsia"/>
                <w:sz w:val="24"/>
              </w:rPr>
              <w:t>3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年度下降</w:t>
            </w:r>
            <w:r w:rsidRPr="003B2B05">
              <w:rPr>
                <w:rStyle w:val="a7"/>
                <w:rFonts w:asciiTheme="minorEastAsia" w:eastAsiaTheme="minorEastAsia" w:hAnsiTheme="minorEastAsia" w:hint="eastAsia"/>
                <w:sz w:val="24"/>
              </w:rPr>
              <w:t>9.46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 xml:space="preserve">个百分点。 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另外，我行一贯坚持稳健经营策略，重视资产质量管理，在持续两年拨备计提翻番的情况下，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  <w:lang w:val="zh-CN"/>
              </w:rPr>
              <w:t>2015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年进一步加大了拨备计提力度，同比增幅103%，提高全行风险抵御能力。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</w:p>
          <w:p w:rsidR="003B2B05" w:rsidRPr="003B2B05" w:rsidRDefault="003B2B05" w:rsidP="003B2B05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3" w:name="_Toc444850726"/>
            <w:r w:rsidRPr="003B2B05">
              <w:rPr>
                <w:rFonts w:asciiTheme="minorEastAsia" w:eastAsiaTheme="minorEastAsia" w:hAnsiTheme="minorEastAsia"/>
                <w:szCs w:val="24"/>
              </w:rPr>
              <w:t>资产质量</w:t>
            </w:r>
            <w:bookmarkEnd w:id="3"/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b/>
                <w:bCs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我国经济</w:t>
            </w:r>
            <w:r w:rsidRPr="003B2B05">
              <w:rPr>
                <w:rFonts w:asciiTheme="minorEastAsia" w:eastAsiaTheme="minorEastAsia" w:hAnsiTheme="minorEastAsia"/>
                <w:sz w:val="24"/>
                <w:lang w:val="zh-CN"/>
              </w:rPr>
              <w:t>增长</w:t>
            </w: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进入新常态，部分企业尤其是民营中小企业面临经营不畅、利润下滑、融资困难等问题。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截至报告期末，我行不良率1.45%，优于行业平均水平。我行问题贷款主要集中在上海钢贸、杭宁温民营中小企业、小微联保互保及两高一剩行业等贷款，主要是存量客户抗风险能力差，受宏观经济下行影响，问题资产陆续暴露。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/>
                <w:sz w:val="24"/>
              </w:rPr>
              <w:t>自2013年开始，我行实施全面的业务转型，必然会对资产质量造成一定压力。</w:t>
            </w:r>
          </w:p>
          <w:p w:rsidR="003B2B05" w:rsidRPr="003B2B05" w:rsidRDefault="003B2B05" w:rsidP="003B2B05">
            <w:pPr>
              <w:rPr>
                <w:rStyle w:val="a7"/>
                <w:rFonts w:asciiTheme="minorEastAsia" w:eastAsiaTheme="minorEastAsia" w:hAnsiTheme="minorEastAsia" w:cs="Arial"/>
                <w:sz w:val="24"/>
              </w:rPr>
            </w:pPr>
            <w:r w:rsidRPr="003B2B05">
              <w:rPr>
                <w:rStyle w:val="a7"/>
                <w:rFonts w:asciiTheme="minorEastAsia" w:eastAsiaTheme="minorEastAsia" w:hAnsiTheme="minorEastAsia" w:cs="Arial Unicode MS" w:hint="eastAsia"/>
                <w:sz w:val="24"/>
              </w:rPr>
              <w:t>我行已积极采取各项措施，分类制定清收和重组转化方案，并积极与当地政府、监管部门和同业沟通，共同做好风险管理和化解工作，截至目前整体风险可控。</w:t>
            </w:r>
          </w:p>
          <w:p w:rsidR="001B28D3" w:rsidRPr="003B2B05" w:rsidRDefault="001B28D3" w:rsidP="001B28D3">
            <w:pPr>
              <w:pStyle w:val="Default"/>
              <w:rPr>
                <w:rFonts w:asciiTheme="minorEastAsia" w:eastAsiaTheme="minorEastAsia" w:hAnsiTheme="minorEastAsia"/>
                <w:sz w:val="32"/>
                <w:lang w:eastAsia="zh-TW"/>
              </w:rPr>
            </w:pPr>
          </w:p>
          <w:p w:rsidR="00EE1C10" w:rsidRPr="00111885" w:rsidRDefault="00A140B8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接待过程中，公司接待人员与投资者进行了充分的交流与沟通，严格按照有关制度规定，没有出现未公开重大信息泄露等情况，</w:t>
            </w:r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</w:t>
            </w:r>
            <w:proofErr w:type="gramStart"/>
            <w:r w:rsidR="008A0A92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门路演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未签署</w:t>
            </w:r>
            <w:proofErr w:type="gramEnd"/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217D1A" w:rsidP="003B2B0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5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3B2B0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年度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61259" w:rsidP="003B2B0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4E09D8">
              <w:rPr>
                <w:rFonts w:ascii="Arial" w:hAnsi="Arial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3B2B05">
              <w:rPr>
                <w:rFonts w:ascii="Arial" w:hAnsi="Arial" w:hint="eastAsia"/>
                <w:bCs/>
                <w:iCs/>
                <w:color w:val="000000"/>
                <w:sz w:val="24"/>
              </w:rPr>
              <w:t>3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3B2B05">
              <w:rPr>
                <w:rFonts w:ascii="Arial" w:hAnsi="Arial" w:hint="eastAsia"/>
                <w:bCs/>
                <w:iCs/>
                <w:color w:val="000000"/>
                <w:sz w:val="24"/>
              </w:rPr>
              <w:t>17</w:t>
            </w:r>
          </w:p>
        </w:tc>
      </w:tr>
    </w:tbl>
    <w:p w:rsidR="00EE1C10" w:rsidRPr="00111885" w:rsidRDefault="00EE1C10" w:rsidP="00EE1C10">
      <w:pPr>
        <w:jc w:val="center"/>
        <w:rPr>
          <w:rFonts w:ascii="Arial" w:hAnsi="Arial"/>
          <w:sz w:val="24"/>
        </w:rPr>
      </w:pPr>
    </w:p>
    <w:p w:rsidR="00941F1C" w:rsidRPr="00111885" w:rsidRDefault="00941F1C">
      <w:pPr>
        <w:rPr>
          <w:rFonts w:ascii="Arial" w:hAnsi="Arial"/>
          <w:sz w:val="24"/>
        </w:rPr>
      </w:pPr>
    </w:p>
    <w:sectPr w:rsidR="00941F1C" w:rsidRPr="0011188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26" w:rsidRDefault="00E76726" w:rsidP="00D96584">
      <w:r>
        <w:separator/>
      </w:r>
    </w:p>
  </w:endnote>
  <w:endnote w:type="continuationSeparator" w:id="0">
    <w:p w:rsidR="00E76726" w:rsidRDefault="00E76726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26" w:rsidRDefault="00E76726" w:rsidP="00D96584">
      <w:r>
        <w:separator/>
      </w:r>
    </w:p>
  </w:footnote>
  <w:footnote w:type="continuationSeparator" w:id="0">
    <w:p w:rsidR="00E76726" w:rsidRDefault="00E76726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1D1AE166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82A49"/>
    <w:rsid w:val="000B3693"/>
    <w:rsid w:val="00101C48"/>
    <w:rsid w:val="00111885"/>
    <w:rsid w:val="00130F3C"/>
    <w:rsid w:val="0015474D"/>
    <w:rsid w:val="0015535F"/>
    <w:rsid w:val="001B28D3"/>
    <w:rsid w:val="001B33AC"/>
    <w:rsid w:val="001B72DE"/>
    <w:rsid w:val="001D2529"/>
    <w:rsid w:val="001E2C63"/>
    <w:rsid w:val="00217D1A"/>
    <w:rsid w:val="003317E5"/>
    <w:rsid w:val="003B107D"/>
    <w:rsid w:val="003B2B05"/>
    <w:rsid w:val="003B721F"/>
    <w:rsid w:val="00421979"/>
    <w:rsid w:val="0043629D"/>
    <w:rsid w:val="004B47B1"/>
    <w:rsid w:val="004E09D8"/>
    <w:rsid w:val="0051123B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7C7A86"/>
    <w:rsid w:val="008710F9"/>
    <w:rsid w:val="008A0A92"/>
    <w:rsid w:val="008A4E3E"/>
    <w:rsid w:val="00921892"/>
    <w:rsid w:val="00941F1C"/>
    <w:rsid w:val="00951547"/>
    <w:rsid w:val="00975DA9"/>
    <w:rsid w:val="009E745D"/>
    <w:rsid w:val="009F13CD"/>
    <w:rsid w:val="00A06297"/>
    <w:rsid w:val="00A140B8"/>
    <w:rsid w:val="00A234EE"/>
    <w:rsid w:val="00A23D7B"/>
    <w:rsid w:val="00AB67BB"/>
    <w:rsid w:val="00AF4A55"/>
    <w:rsid w:val="00AF753A"/>
    <w:rsid w:val="00B31C4E"/>
    <w:rsid w:val="00B84A84"/>
    <w:rsid w:val="00BA2067"/>
    <w:rsid w:val="00BB741D"/>
    <w:rsid w:val="00BE11BC"/>
    <w:rsid w:val="00C35BCB"/>
    <w:rsid w:val="00C43701"/>
    <w:rsid w:val="00C51768"/>
    <w:rsid w:val="00C81677"/>
    <w:rsid w:val="00CA5B7A"/>
    <w:rsid w:val="00CB4AC9"/>
    <w:rsid w:val="00D8302A"/>
    <w:rsid w:val="00D87038"/>
    <w:rsid w:val="00D96584"/>
    <w:rsid w:val="00E733AB"/>
    <w:rsid w:val="00E76726"/>
    <w:rsid w:val="00EE1C10"/>
    <w:rsid w:val="00EE4F68"/>
    <w:rsid w:val="00EE4F97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7">
    <w:name w:val="page number"/>
    <w:rsid w:val="003B2B05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251</Words>
  <Characters>1432</Characters>
  <Application>Microsoft Office Word</Application>
  <DocSecurity>0</DocSecurity>
  <Lines>11</Lines>
  <Paragraphs>3</Paragraphs>
  <ScaleCrop>false</ScaleCrop>
  <Company>sdb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2016-03-30T01:44:00Z</dcterms:created>
  <dcterms:modified xsi:type="dcterms:W3CDTF">2016-03-30T01:54:00Z</dcterms:modified>
</cp:coreProperties>
</file>