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CD" w:rsidRDefault="003260CD" w:rsidP="0060267B">
      <w:pPr>
        <w:spacing w:beforeLines="50" w:afterLines="50" w:line="400" w:lineRule="exact"/>
        <w:ind w:firstLineChars="300" w:firstLine="316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3260CD" w:rsidRDefault="003260CD" w:rsidP="0060267B">
      <w:pPr>
        <w:spacing w:beforeLines="50" w:afterLines="50" w:line="400" w:lineRule="exact"/>
        <w:ind w:firstLineChars="300" w:firstLine="31680"/>
        <w:rPr>
          <w:rFonts w:ascii="宋体"/>
          <w:sz w:val="24"/>
          <w:szCs w:val="24"/>
        </w:rPr>
      </w:pPr>
    </w:p>
    <w:p w:rsidR="003260CD" w:rsidRDefault="003260CD" w:rsidP="002112B9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3260CD" w:rsidRDefault="003260CD" w:rsidP="002112B9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3260CD" w:rsidRDefault="003260CD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2016-003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8"/>
        <w:gridCol w:w="6614"/>
      </w:tblGrid>
      <w:tr w:rsidR="003260CD">
        <w:tc>
          <w:tcPr>
            <w:tcW w:w="1908" w:type="dxa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□分析师会议</w:t>
            </w:r>
          </w:p>
          <w:p w:rsidR="003260CD" w:rsidRDefault="003260C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□业绩说明会</w:t>
            </w:r>
          </w:p>
          <w:p w:rsidR="003260CD" w:rsidRDefault="003260C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□路演活动</w:t>
            </w:r>
          </w:p>
          <w:p w:rsidR="003260CD" w:rsidRDefault="003260C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3260CD" w:rsidRDefault="003260CD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3260CD">
        <w:tc>
          <w:tcPr>
            <w:tcW w:w="1908" w:type="dxa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广发基金管理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有限公司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马文文</w:t>
            </w:r>
          </w:p>
        </w:tc>
      </w:tr>
      <w:tr w:rsidR="003260CD">
        <w:tc>
          <w:tcPr>
            <w:tcW w:w="1908" w:type="dxa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>22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3260CD">
        <w:tc>
          <w:tcPr>
            <w:tcW w:w="1908" w:type="dxa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公司证券部</w:t>
            </w:r>
          </w:p>
        </w:tc>
      </w:tr>
      <w:tr w:rsidR="003260CD">
        <w:tc>
          <w:tcPr>
            <w:tcW w:w="1908" w:type="dxa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证券事务代表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武振生</w:t>
            </w:r>
          </w:p>
        </w:tc>
      </w:tr>
      <w:tr w:rsidR="003260CD">
        <w:trPr>
          <w:trHeight w:val="1757"/>
        </w:trPr>
        <w:tc>
          <w:tcPr>
            <w:tcW w:w="1908" w:type="dxa"/>
            <w:vAlign w:val="center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</w:tcPr>
          <w:p w:rsidR="003260CD" w:rsidRDefault="003260CD" w:rsidP="002112B9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3260CD" w:rsidRDefault="003260CD" w:rsidP="002112B9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一、公司化工新材料产品及行业情况？</w:t>
            </w:r>
          </w:p>
          <w:p w:rsidR="003260CD" w:rsidRDefault="003260CD" w:rsidP="002112B9">
            <w:pPr>
              <w:spacing w:beforeLines="50" w:afterLines="5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主要分为户外型和混合型，户外型主要应用在室外金属器材，包括家电、建材、汽车、农机、工程机械、高速护栏等领域，具有抗腐蚀、耐老化等优越性能，混合型主要应用在户内金属表面，包括家电、电子产品等领域，具备流平性好、装饰性能优越等优点。</w:t>
            </w:r>
          </w:p>
          <w:p w:rsidR="003260CD" w:rsidRDefault="003260CD" w:rsidP="002112B9">
            <w:pPr>
              <w:spacing w:beforeLines="50" w:afterLines="5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目前行业受石油化工产品价格地位徘徊，市场竞争进一步加剧，整体稳中有增。</w:t>
            </w:r>
          </w:p>
          <w:p w:rsidR="003260CD" w:rsidRDefault="003260CD">
            <w:pPr>
              <w:numPr>
                <w:ilvl w:val="0"/>
                <w:numId w:val="1"/>
              </w:num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关于公司</w:t>
            </w:r>
            <w:r>
              <w:rPr>
                <w:rFonts w:ascii="宋体" w:hAnsi="宋体" w:cs="宋体"/>
                <w:sz w:val="24"/>
                <w:szCs w:val="24"/>
              </w:rPr>
              <w:t>2015</w:t>
            </w:r>
            <w:r>
              <w:rPr>
                <w:rFonts w:ascii="宋体" w:hAnsi="宋体" w:cs="宋体" w:hint="eastAsia"/>
                <w:sz w:val="24"/>
                <w:szCs w:val="24"/>
              </w:rPr>
              <w:t>年度业绩情况？</w:t>
            </w:r>
          </w:p>
          <w:p w:rsidR="003260CD" w:rsidRDefault="003260CD" w:rsidP="003260CD">
            <w:pPr>
              <w:spacing w:line="480" w:lineRule="atLeast"/>
              <w:ind w:firstLineChars="200" w:firstLine="31680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报告期内，公司实现营业收入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 xml:space="preserve">117,868.84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万元，较上年减少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5.67%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；归属于上市公司股东的净利润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11,683.25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万元，较上年增长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34.85%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；扣除非经常性损益后的净利润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10,774.00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万元，较上年增长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31.56%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。截至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2015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年底，公司资产总额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234,793.49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万元，归属于上市公司股东的净资产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172,329.00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万元，同比增长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  <w:t>45.88%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3260CD" w:rsidRDefault="003260CD" w:rsidP="003260CD">
            <w:pPr>
              <w:spacing w:line="360" w:lineRule="auto"/>
              <w:ind w:firstLineChars="2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公司经第三次董事会第二十一次会议审议通过的利润分配预案为：以</w:t>
            </w:r>
            <w:r>
              <w:rPr>
                <w:sz w:val="24"/>
                <w:szCs w:val="24"/>
              </w:rPr>
              <w:t>431,297,798</w:t>
            </w:r>
            <w:r>
              <w:rPr>
                <w:rFonts w:cs="宋体" w:hint="eastAsia"/>
                <w:sz w:val="24"/>
                <w:szCs w:val="24"/>
              </w:rPr>
              <w:t>为基数，向全体股东每</w:t>
            </w:r>
            <w:r>
              <w:rPr>
                <w:sz w:val="24"/>
                <w:szCs w:val="24"/>
              </w:rPr>
              <w:t>10</w:t>
            </w:r>
            <w:r>
              <w:rPr>
                <w:rFonts w:cs="宋体" w:hint="eastAsia"/>
                <w:sz w:val="24"/>
                <w:szCs w:val="24"/>
              </w:rPr>
              <w:t>股派发现金红利</w:t>
            </w:r>
            <w:r>
              <w:rPr>
                <w:sz w:val="24"/>
                <w:szCs w:val="24"/>
              </w:rPr>
              <w:t>1</w:t>
            </w:r>
            <w:r>
              <w:rPr>
                <w:rFonts w:cs="宋体" w:hint="eastAsia"/>
                <w:sz w:val="24"/>
                <w:szCs w:val="24"/>
              </w:rPr>
              <w:t>元（含税），送红股</w:t>
            </w:r>
            <w:r>
              <w:rPr>
                <w:sz w:val="24"/>
                <w:szCs w:val="24"/>
              </w:rPr>
              <w:t>0</w:t>
            </w:r>
            <w:r>
              <w:rPr>
                <w:rFonts w:cs="宋体" w:hint="eastAsia"/>
                <w:sz w:val="24"/>
                <w:szCs w:val="24"/>
              </w:rPr>
              <w:t>股（含税），以资本公积金向全体股东每</w:t>
            </w:r>
            <w:r>
              <w:rPr>
                <w:sz w:val="24"/>
                <w:szCs w:val="24"/>
              </w:rPr>
              <w:t>10</w:t>
            </w:r>
            <w:r>
              <w:rPr>
                <w:rFonts w:cs="宋体" w:hint="eastAsia"/>
                <w:sz w:val="24"/>
                <w:szCs w:val="24"/>
              </w:rPr>
              <w:t>股转增</w:t>
            </w:r>
            <w:r>
              <w:rPr>
                <w:sz w:val="24"/>
                <w:szCs w:val="24"/>
              </w:rPr>
              <w:t>10</w:t>
            </w:r>
            <w:r>
              <w:rPr>
                <w:rFonts w:cs="宋体" w:hint="eastAsia"/>
                <w:sz w:val="24"/>
                <w:szCs w:val="24"/>
              </w:rPr>
              <w:t>股。</w:t>
            </w:r>
          </w:p>
          <w:p w:rsidR="003260CD" w:rsidRDefault="003260CD" w:rsidP="002112B9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三、西安嘉业公司业务情况</w:t>
            </w:r>
          </w:p>
          <w:p w:rsidR="003260CD" w:rsidRDefault="003260CD" w:rsidP="002112B9">
            <w:pPr>
              <w:spacing w:beforeLines="50" w:afterLines="5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目前西安嘉业公司航空、航天及轨道交通三类业务分别各占主营约</w:t>
            </w:r>
            <w:r>
              <w:rPr>
                <w:sz w:val="24"/>
                <w:szCs w:val="24"/>
              </w:rPr>
              <w:t>30%</w:t>
            </w:r>
            <w:r>
              <w:rPr>
                <w:rFonts w:cs="宋体" w:hint="eastAsia"/>
                <w:sz w:val="24"/>
                <w:szCs w:val="24"/>
              </w:rPr>
              <w:t>左右。</w:t>
            </w:r>
          </w:p>
          <w:p w:rsidR="003260CD" w:rsidRDefault="003260CD" w:rsidP="00506473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四、行业及未来发展</w:t>
            </w:r>
          </w:p>
          <w:p w:rsidR="003260CD" w:rsidRDefault="003260CD" w:rsidP="003260CD">
            <w:pPr>
              <w:spacing w:beforeLines="50" w:afterLines="50" w:line="360" w:lineRule="auto"/>
              <w:ind w:firstLineChars="2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受国内外经济环境及化工材料价格低位影响，目前行业竞争依然严峻，公司化工新材料领域近年来保持稳中有增，</w:t>
            </w:r>
            <w:r>
              <w:rPr>
                <w:sz w:val="24"/>
                <w:szCs w:val="24"/>
              </w:rPr>
              <w:t>2016</w:t>
            </w:r>
            <w:r>
              <w:rPr>
                <w:rFonts w:cs="宋体" w:hint="eastAsia"/>
                <w:sz w:val="24"/>
                <w:szCs w:val="24"/>
              </w:rPr>
              <w:t>年度公司化工新材料领域预计仍然保持稳中有增的趋势。</w:t>
            </w:r>
          </w:p>
          <w:p w:rsidR="003260CD" w:rsidRPr="00FD1A82" w:rsidRDefault="003260CD" w:rsidP="003260CD">
            <w:pPr>
              <w:spacing w:beforeLines="50" w:afterLines="50" w:line="360" w:lineRule="auto"/>
              <w:ind w:firstLineChars="200" w:firstLine="31680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公司西安子公司经营情况稳定，目前业务重点还是加强其自身主业的发展。</w:t>
            </w:r>
          </w:p>
        </w:tc>
      </w:tr>
      <w:tr w:rsidR="003260CD">
        <w:tc>
          <w:tcPr>
            <w:tcW w:w="1908" w:type="dxa"/>
            <w:vAlign w:val="center"/>
          </w:tcPr>
          <w:p w:rsidR="003260CD" w:rsidRDefault="003260C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 w:rsidR="003260CD" w:rsidRDefault="003260C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3260CD" w:rsidRDefault="003260CD" w:rsidP="003260CD">
      <w:pPr>
        <w:ind w:firstLineChars="200" w:firstLine="31680"/>
        <w:rPr>
          <w:sz w:val="24"/>
          <w:szCs w:val="24"/>
        </w:rPr>
      </w:pPr>
    </w:p>
    <w:p w:rsidR="003260CD" w:rsidRDefault="003260CD">
      <w:pPr>
        <w:widowControl/>
        <w:jc w:val="left"/>
      </w:pPr>
    </w:p>
    <w:sectPr w:rsidR="003260CD" w:rsidSect="00090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BC13"/>
    <w:multiLevelType w:val="singleLevel"/>
    <w:tmpl w:val="5719BC13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90818"/>
    <w:rsid w:val="002112B9"/>
    <w:rsid w:val="003260CD"/>
    <w:rsid w:val="00506473"/>
    <w:rsid w:val="0060267B"/>
    <w:rsid w:val="0061150F"/>
    <w:rsid w:val="00CB2E1F"/>
    <w:rsid w:val="00FD1A82"/>
    <w:rsid w:val="579058D3"/>
    <w:rsid w:val="7FB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18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155</Words>
  <Characters>887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2016-04-22T05:38:00Z</dcterms:created>
  <dcterms:modified xsi:type="dcterms:W3CDTF">2016-04-22T06:18:00Z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