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08" w:rsidRPr="00020AE2" w:rsidRDefault="00CA6E08" w:rsidP="00043540">
      <w:pPr>
        <w:spacing w:beforeLines="50" w:afterLines="50"/>
        <w:rPr>
          <w:rFonts w:ascii="Arial" w:eastAsiaTheme="majorEastAsia" w:hAnsi="Arial" w:cs="Arial"/>
          <w:bCs/>
          <w:iCs/>
          <w:szCs w:val="21"/>
        </w:rPr>
      </w:pPr>
      <w:r w:rsidRPr="00020AE2">
        <w:rPr>
          <w:rFonts w:ascii="Arial" w:eastAsiaTheme="majorEastAsia" w:hAnsi="Arial" w:cs="Arial"/>
          <w:bCs/>
          <w:iCs/>
          <w:szCs w:val="21"/>
        </w:rPr>
        <w:t>证券代码：</w:t>
      </w:r>
      <w:r w:rsidR="004315C8" w:rsidRPr="00020AE2">
        <w:rPr>
          <w:rFonts w:ascii="Arial" w:eastAsiaTheme="minorEastAsia" w:hAnsi="Arial" w:cs="Arial"/>
          <w:bCs/>
          <w:iCs/>
          <w:szCs w:val="21"/>
        </w:rPr>
        <w:t>300134</w:t>
      </w:r>
      <w:r w:rsidR="00561049" w:rsidRPr="00020AE2">
        <w:rPr>
          <w:rFonts w:ascii="Arial" w:eastAsiaTheme="minorEastAsia" w:hAnsi="Arial" w:cs="Arial"/>
          <w:bCs/>
          <w:iCs/>
          <w:szCs w:val="21"/>
        </w:rPr>
        <w:t xml:space="preserve"> </w:t>
      </w:r>
      <w:r w:rsidR="00561049" w:rsidRPr="00020AE2">
        <w:rPr>
          <w:rFonts w:ascii="Arial" w:eastAsiaTheme="majorEastAsia" w:hAnsi="Arial" w:cs="Arial"/>
          <w:bCs/>
          <w:iCs/>
          <w:szCs w:val="21"/>
        </w:rPr>
        <w:t xml:space="preserve">                     </w:t>
      </w:r>
      <w:r w:rsidR="006419CC" w:rsidRPr="00020AE2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561049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230298" w:rsidRPr="00020AE2">
        <w:rPr>
          <w:rFonts w:ascii="Arial" w:eastAsiaTheme="majorEastAsia" w:hAnsi="Arial" w:cs="Arial"/>
          <w:bCs/>
          <w:iCs/>
          <w:szCs w:val="21"/>
        </w:rPr>
        <w:t xml:space="preserve">     </w:t>
      </w:r>
      <w:r w:rsidR="004315C8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="009F3BF3" w:rsidRPr="00020AE2">
        <w:rPr>
          <w:rFonts w:ascii="Arial" w:eastAsiaTheme="majorEastAsia" w:hAnsi="Arial" w:cs="Arial"/>
          <w:bCs/>
          <w:iCs/>
          <w:szCs w:val="21"/>
        </w:rPr>
        <w:t xml:space="preserve">       </w:t>
      </w:r>
      <w:r w:rsidR="00F64E52" w:rsidRPr="00020AE2">
        <w:rPr>
          <w:rFonts w:ascii="Arial" w:eastAsiaTheme="majorEastAsia" w:hAnsi="Arial" w:cs="Arial"/>
          <w:bCs/>
          <w:iCs/>
          <w:szCs w:val="21"/>
        </w:rPr>
        <w:t xml:space="preserve">   </w:t>
      </w:r>
      <w:r w:rsidR="009F3BF3" w:rsidRPr="00020AE2">
        <w:rPr>
          <w:rFonts w:ascii="Arial" w:eastAsiaTheme="majorEastAsia" w:hAnsi="Arial" w:cs="Arial"/>
          <w:bCs/>
          <w:iCs/>
          <w:szCs w:val="21"/>
        </w:rPr>
        <w:t xml:space="preserve"> </w:t>
      </w:r>
      <w:r w:rsidRPr="00020AE2">
        <w:rPr>
          <w:rFonts w:ascii="Arial" w:eastAsiaTheme="majorEastAsia" w:hAnsi="Arial" w:cs="Arial"/>
          <w:bCs/>
          <w:iCs/>
          <w:szCs w:val="21"/>
        </w:rPr>
        <w:t>证券简称：</w:t>
      </w:r>
      <w:r w:rsidR="004315C8" w:rsidRPr="00020AE2">
        <w:rPr>
          <w:rFonts w:ascii="Arial" w:eastAsiaTheme="majorEastAsia" w:hAnsi="Arial" w:cs="Arial"/>
          <w:bCs/>
          <w:iCs/>
          <w:szCs w:val="21"/>
        </w:rPr>
        <w:t>大富科技</w:t>
      </w:r>
    </w:p>
    <w:p w:rsidR="00DC6F4D" w:rsidRPr="00394A10" w:rsidRDefault="00CA6E08" w:rsidP="00394A10">
      <w:pPr>
        <w:jc w:val="center"/>
        <w:rPr>
          <w:b/>
          <w:sz w:val="28"/>
        </w:rPr>
      </w:pPr>
      <w:r w:rsidRPr="00394A10">
        <w:rPr>
          <w:b/>
          <w:sz w:val="28"/>
        </w:rPr>
        <w:t>深圳市大富科技股份有限公司</w:t>
      </w:r>
    </w:p>
    <w:p w:rsidR="00CA6E08" w:rsidRPr="00394A10" w:rsidRDefault="00CA6E08" w:rsidP="00394A10">
      <w:pPr>
        <w:jc w:val="center"/>
        <w:rPr>
          <w:b/>
          <w:sz w:val="28"/>
        </w:rPr>
      </w:pPr>
      <w:r w:rsidRPr="00394A10">
        <w:rPr>
          <w:b/>
          <w:sz w:val="28"/>
        </w:rPr>
        <w:t>投资者关系活动记录表</w:t>
      </w:r>
    </w:p>
    <w:p w:rsidR="00CA6E08" w:rsidRPr="00020AE2" w:rsidRDefault="00CA6E08" w:rsidP="00F64E52">
      <w:pPr>
        <w:rPr>
          <w:rFonts w:ascii="Arial" w:hAnsi="Arial" w:cs="Arial"/>
          <w:bCs/>
          <w:iCs/>
          <w:szCs w:val="21"/>
        </w:rPr>
      </w:pPr>
      <w:r w:rsidRPr="00020AE2">
        <w:rPr>
          <w:rFonts w:ascii="Arial" w:hAnsi="Arial" w:cs="Arial"/>
          <w:bCs/>
          <w:iCs/>
          <w:sz w:val="24"/>
        </w:rPr>
        <w:t xml:space="preserve">                         </w:t>
      </w:r>
      <w:r w:rsidR="006419CC" w:rsidRPr="00020AE2">
        <w:rPr>
          <w:rFonts w:ascii="Arial" w:hAnsi="Arial" w:cs="Arial"/>
          <w:bCs/>
          <w:iCs/>
          <w:sz w:val="24"/>
        </w:rPr>
        <w:t xml:space="preserve">                           </w:t>
      </w:r>
      <w:r w:rsidR="00F64E52" w:rsidRPr="00020AE2">
        <w:rPr>
          <w:rFonts w:ascii="Arial" w:hAnsi="Arial" w:cs="Arial"/>
          <w:bCs/>
          <w:iCs/>
          <w:sz w:val="24"/>
        </w:rPr>
        <w:t xml:space="preserve">  </w:t>
      </w:r>
      <w:r w:rsidR="006419CC" w:rsidRPr="00020AE2">
        <w:rPr>
          <w:rFonts w:ascii="Arial" w:hAnsi="Arial" w:cs="Arial"/>
          <w:bCs/>
          <w:iCs/>
          <w:szCs w:val="21"/>
        </w:rPr>
        <w:t xml:space="preserve"> </w:t>
      </w:r>
      <w:r w:rsidR="00222FF3">
        <w:rPr>
          <w:rFonts w:ascii="Arial" w:hAnsi="Arial" w:cs="Arial" w:hint="eastAsia"/>
          <w:bCs/>
          <w:iCs/>
          <w:szCs w:val="21"/>
        </w:rPr>
        <w:t xml:space="preserve"> </w:t>
      </w:r>
      <w:r w:rsidRPr="00020AE2">
        <w:rPr>
          <w:rFonts w:ascii="Arial" w:hAnsi="Arial" w:cs="Arial"/>
          <w:bCs/>
          <w:iCs/>
          <w:szCs w:val="21"/>
        </w:rPr>
        <w:t>编号：</w:t>
      </w:r>
      <w:r w:rsidR="006419CC" w:rsidRPr="0054188D">
        <w:rPr>
          <w:rFonts w:ascii="Arial" w:hAnsi="Arial" w:cs="Arial"/>
          <w:bCs/>
          <w:iCs/>
          <w:szCs w:val="21"/>
        </w:rPr>
        <w:t>201</w:t>
      </w:r>
      <w:r w:rsidR="00BC741F">
        <w:rPr>
          <w:rFonts w:ascii="Arial" w:hAnsi="Arial" w:cs="Arial" w:hint="eastAsia"/>
          <w:bCs/>
          <w:iCs/>
          <w:szCs w:val="21"/>
        </w:rPr>
        <w:t>6</w:t>
      </w:r>
      <w:r w:rsidR="009C7625" w:rsidRPr="0054188D">
        <w:rPr>
          <w:rFonts w:ascii="Arial" w:hAnsi="Arial" w:cs="Arial"/>
          <w:bCs/>
          <w:iCs/>
          <w:szCs w:val="21"/>
        </w:rPr>
        <w:t>-</w:t>
      </w:r>
      <w:r w:rsidR="002A7034">
        <w:rPr>
          <w:rFonts w:ascii="Arial" w:hAnsi="Arial" w:cs="Arial" w:hint="eastAsia"/>
          <w:bCs/>
          <w:iCs/>
          <w:szCs w:val="21"/>
        </w:rPr>
        <w:t>0</w:t>
      </w:r>
      <w:r w:rsidR="00024861">
        <w:rPr>
          <w:rFonts w:ascii="Arial" w:hAnsi="Arial" w:cs="Arial" w:hint="eastAsia"/>
          <w:bCs/>
          <w:iCs/>
          <w:szCs w:val="21"/>
        </w:rPr>
        <w:t>5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7938"/>
      </w:tblGrid>
      <w:tr w:rsidR="00CA6E08" w:rsidRPr="00020AE2" w:rsidTr="0043121F">
        <w:trPr>
          <w:trHeight w:val="162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投资者关系活动类别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020AE2" w:rsidRDefault="009F3BF3" w:rsidP="00394A10">
            <w:pPr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■</w:t>
            </w:r>
            <w:r w:rsidRPr="00020AE2">
              <w:rPr>
                <w:rFonts w:ascii="Arial" w:cs="Arial"/>
                <w:szCs w:val="21"/>
              </w:rPr>
              <w:t>特定对象调研</w:t>
            </w:r>
            <w:r w:rsidRPr="00020AE2">
              <w:rPr>
                <w:rFonts w:ascii="Arial" w:hAnsi="Arial" w:cs="Arial"/>
                <w:szCs w:val="21"/>
              </w:rPr>
              <w:t xml:space="preserve">         □</w:t>
            </w:r>
            <w:r w:rsidRPr="00020AE2">
              <w:rPr>
                <w:rFonts w:ascii="Arial" w:cs="Arial"/>
                <w:szCs w:val="21"/>
              </w:rPr>
              <w:t>分析师会议</w:t>
            </w:r>
          </w:p>
          <w:p w:rsidR="009F3BF3" w:rsidRPr="00020AE2" w:rsidRDefault="009F3BF3" w:rsidP="00394A10">
            <w:pPr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媒体采访</w:t>
            </w:r>
            <w:r w:rsidRPr="00020AE2">
              <w:rPr>
                <w:rFonts w:ascii="Arial" w:hAnsi="Arial" w:cs="Arial"/>
                <w:szCs w:val="21"/>
              </w:rPr>
              <w:t xml:space="preserve">             □</w:t>
            </w:r>
            <w:r w:rsidRPr="00020AE2">
              <w:rPr>
                <w:rFonts w:ascii="Arial" w:cs="Arial"/>
                <w:szCs w:val="21"/>
              </w:rPr>
              <w:t>业绩说明会</w:t>
            </w:r>
          </w:p>
          <w:p w:rsidR="009F3BF3" w:rsidRPr="00020AE2" w:rsidRDefault="009F3BF3" w:rsidP="00394A10">
            <w:pPr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新闻发布会</w:t>
            </w:r>
            <w:r w:rsidRPr="00020AE2">
              <w:rPr>
                <w:rFonts w:ascii="Arial" w:hAnsi="Arial" w:cs="Arial"/>
                <w:szCs w:val="21"/>
              </w:rPr>
              <w:t xml:space="preserve">           □</w:t>
            </w:r>
            <w:r w:rsidRPr="00020AE2">
              <w:rPr>
                <w:rFonts w:ascii="Arial" w:cs="Arial"/>
                <w:szCs w:val="21"/>
              </w:rPr>
              <w:t>路演活动</w:t>
            </w:r>
          </w:p>
          <w:p w:rsidR="009F3BF3" w:rsidRPr="00020AE2" w:rsidRDefault="009F3BF3" w:rsidP="00394A10">
            <w:pPr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现场参观</w:t>
            </w:r>
          </w:p>
          <w:p w:rsidR="00CA6E08" w:rsidRPr="00020AE2" w:rsidRDefault="009F3BF3" w:rsidP="00394A10">
            <w:pPr>
              <w:rPr>
                <w:rFonts w:ascii="Arial" w:hAnsi="Arial" w:cs="Arial"/>
                <w:szCs w:val="21"/>
              </w:rPr>
            </w:pPr>
            <w:r w:rsidRPr="00020AE2">
              <w:rPr>
                <w:rFonts w:ascii="Arial" w:hAnsi="Arial" w:cs="Arial"/>
                <w:szCs w:val="21"/>
              </w:rPr>
              <w:t>□</w:t>
            </w:r>
            <w:r w:rsidRPr="00020AE2">
              <w:rPr>
                <w:rFonts w:ascii="Arial" w:cs="Arial"/>
                <w:szCs w:val="21"/>
              </w:rPr>
              <w:t>其他</w:t>
            </w:r>
            <w:r w:rsidRPr="00020AE2">
              <w:rPr>
                <w:rFonts w:ascii="Arial" w:hAnsi="Arial" w:cs="Arial"/>
                <w:szCs w:val="21"/>
              </w:rPr>
              <w:t xml:space="preserve"> </w:t>
            </w:r>
            <w:r w:rsidRPr="00020AE2">
              <w:rPr>
                <w:rFonts w:ascii="Arial" w:cs="Arial"/>
                <w:szCs w:val="21"/>
              </w:rPr>
              <w:t>（</w:t>
            </w:r>
            <w:proofErr w:type="gramStart"/>
            <w:r w:rsidRPr="00020AE2">
              <w:rPr>
                <w:rFonts w:ascii="Arial" w:cs="Arial"/>
                <w:szCs w:val="21"/>
              </w:rPr>
              <w:t>请文字</w:t>
            </w:r>
            <w:proofErr w:type="gramEnd"/>
            <w:r w:rsidRPr="00020AE2">
              <w:rPr>
                <w:rFonts w:ascii="Arial" w:cs="Arial"/>
                <w:szCs w:val="21"/>
              </w:rPr>
              <w:t>说明其他活动内容）</w:t>
            </w:r>
          </w:p>
        </w:tc>
      </w:tr>
      <w:tr w:rsidR="00CA6E08" w:rsidRPr="00020AE2" w:rsidTr="0043121F">
        <w:trPr>
          <w:trHeight w:val="58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449" w:rsidRDefault="00484B08" w:rsidP="00FD2449">
            <w:r>
              <w:rPr>
                <w:rFonts w:ascii="Arial" w:hAnsi="Arial" w:cs="Arial" w:hint="eastAsia"/>
                <w:szCs w:val="21"/>
              </w:rPr>
              <w:t>中金公司</w:t>
            </w:r>
            <w:r w:rsidR="00FD2449">
              <w:rPr>
                <w:rFonts w:ascii="Arial" w:hAnsi="Arial" w:cs="Arial" w:hint="eastAsia"/>
                <w:szCs w:val="21"/>
              </w:rPr>
              <w:t xml:space="preserve">                             </w:t>
            </w:r>
            <w:r>
              <w:rPr>
                <w:rFonts w:ascii="Arial" w:hAnsi="Arial" w:cs="Arial" w:hint="eastAsia"/>
                <w:szCs w:val="21"/>
              </w:rPr>
              <w:t>曹璐</w:t>
            </w:r>
          </w:p>
          <w:p w:rsidR="00FD2449" w:rsidRDefault="00484B08" w:rsidP="00FD2449">
            <w:pPr>
              <w:jc w:val="left"/>
            </w:pPr>
            <w:r>
              <w:rPr>
                <w:rFonts w:hint="eastAsia"/>
              </w:rPr>
              <w:t>国信证券</w:t>
            </w:r>
            <w:r w:rsidR="00FD2449"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欧建龙、钱丽蔚</w:t>
            </w:r>
          </w:p>
          <w:p w:rsidR="00FD2449" w:rsidRDefault="00AD337F" w:rsidP="00FD244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中信证券</w:t>
            </w:r>
            <w:r w:rsidR="00FD2449">
              <w:rPr>
                <w:rFonts w:ascii="Arial" w:hAnsi="Arial" w:cs="Arial" w:hint="eastAsia"/>
                <w:szCs w:val="21"/>
              </w:rPr>
              <w:t xml:space="preserve">                             </w:t>
            </w:r>
            <w:r>
              <w:rPr>
                <w:rFonts w:ascii="Arial" w:hAnsi="Arial" w:cs="Arial" w:hint="eastAsia"/>
                <w:szCs w:val="21"/>
              </w:rPr>
              <w:t>郭营</w:t>
            </w:r>
          </w:p>
          <w:p w:rsidR="00AD337F" w:rsidRDefault="00AD337F" w:rsidP="00AD337F">
            <w:r>
              <w:rPr>
                <w:rFonts w:hint="eastAsia"/>
              </w:rPr>
              <w:t>海通证券</w:t>
            </w:r>
            <w:r w:rsidR="00FD2449"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饶伟</w:t>
            </w:r>
          </w:p>
          <w:p w:rsidR="00E34CEE" w:rsidRDefault="00AD337F" w:rsidP="00AD337F">
            <w:r>
              <w:rPr>
                <w:rFonts w:hint="eastAsia"/>
              </w:rPr>
              <w:t>九泰基金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李峰</w:t>
            </w:r>
          </w:p>
          <w:p w:rsidR="00AD337F" w:rsidRPr="00AD337F" w:rsidRDefault="00AD337F" w:rsidP="00AD337F">
            <w:pPr>
              <w:rPr>
                <w:rFonts w:ascii="Arial" w:hAnsi="Arial" w:cs="Arial"/>
                <w:szCs w:val="21"/>
              </w:rPr>
            </w:pPr>
            <w:r>
              <w:rPr>
                <w:rFonts w:hint="eastAsia"/>
              </w:rPr>
              <w:t>行健资本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欧阳俭</w:t>
            </w:r>
          </w:p>
        </w:tc>
      </w:tr>
      <w:tr w:rsidR="00CA6E08" w:rsidRPr="00020AE2" w:rsidTr="0043121F">
        <w:trPr>
          <w:trHeight w:val="471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时间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F3" w:rsidRPr="001645AC" w:rsidRDefault="004315C8" w:rsidP="00152762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1645AC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1D3498">
              <w:rPr>
                <w:rFonts w:ascii="Arial" w:eastAsiaTheme="minorEastAsia" w:hAnsi="Arial" w:cs="Arial" w:hint="eastAsia"/>
                <w:bCs/>
                <w:iCs/>
                <w:szCs w:val="21"/>
              </w:rPr>
              <w:t>6</w:t>
            </w:r>
            <w:r w:rsidRPr="001645AC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152762">
              <w:rPr>
                <w:rFonts w:ascii="Arial" w:eastAsiaTheme="minorEastAsia" w:hAnsi="Arial" w:cs="Arial"/>
                <w:bCs/>
                <w:iCs/>
                <w:szCs w:val="21"/>
              </w:rPr>
              <w:t>6</w:t>
            </w:r>
            <w:r w:rsidR="00A93031" w:rsidRPr="001645AC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024861">
              <w:rPr>
                <w:rFonts w:ascii="Arial" w:eastAsiaTheme="minorEastAsia" w:hAnsi="Arial" w:cs="Arial" w:hint="eastAsia"/>
                <w:bCs/>
                <w:iCs/>
                <w:szCs w:val="21"/>
              </w:rPr>
              <w:t>20</w:t>
            </w:r>
            <w:r w:rsidR="000718D8" w:rsidRPr="001645AC">
              <w:rPr>
                <w:rFonts w:ascii="Arial" w:eastAsiaTheme="minorEastAsia" w:hAnsi="Arial" w:cs="Arial" w:hint="eastAsia"/>
                <w:bCs/>
                <w:iCs/>
                <w:szCs w:val="21"/>
              </w:rPr>
              <w:t xml:space="preserve">    </w:t>
            </w:r>
            <w:r w:rsidR="0034298B" w:rsidRPr="001645AC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</w:t>
            </w:r>
            <w:r w:rsidR="00152762">
              <w:rPr>
                <w:rFonts w:ascii="Arial" w:eastAsiaTheme="minorEastAsia" w:hAnsi="Arial" w:cs="Arial"/>
                <w:bCs/>
                <w:iCs/>
                <w:szCs w:val="21"/>
              </w:rPr>
              <w:t>14</w:t>
            </w:r>
            <w:r w:rsidR="00152762">
              <w:rPr>
                <w:rFonts w:ascii="Arial" w:eastAsiaTheme="minorEastAsia" w:hAnsi="Arial" w:cs="Arial" w:hint="eastAsia"/>
                <w:bCs/>
                <w:iCs/>
                <w:szCs w:val="21"/>
              </w:rPr>
              <w:t>:00</w:t>
            </w:r>
            <w:r w:rsidR="00152762" w:rsidRPr="001645AC">
              <w:rPr>
                <w:rFonts w:ascii="Arial" w:eastAsiaTheme="minorEastAsia" w:hAnsi="Arial" w:cs="Arial"/>
                <w:bCs/>
                <w:iCs/>
                <w:szCs w:val="21"/>
              </w:rPr>
              <w:t xml:space="preserve"> </w:t>
            </w:r>
            <w:r w:rsidR="00152762">
              <w:rPr>
                <w:rFonts w:ascii="Arial" w:eastAsiaTheme="minorEastAsia" w:hAnsi="Arial" w:cs="Arial"/>
                <w:bCs/>
                <w:iCs/>
                <w:szCs w:val="21"/>
              </w:rPr>
              <w:t>– 17</w:t>
            </w:r>
            <w:r w:rsidR="00152762">
              <w:rPr>
                <w:rFonts w:ascii="Arial" w:eastAsiaTheme="minorEastAsia" w:hAnsi="Arial" w:cs="Arial" w:hint="eastAsia"/>
                <w:bCs/>
                <w:iCs/>
                <w:szCs w:val="21"/>
              </w:rPr>
              <w:t>:</w:t>
            </w:r>
            <w:r w:rsidR="00F564EF" w:rsidRPr="001645AC">
              <w:rPr>
                <w:rFonts w:ascii="Arial" w:eastAsiaTheme="minorEastAsia" w:hAnsi="Arial" w:cs="Arial" w:hint="eastAsia"/>
                <w:bCs/>
                <w:iCs/>
                <w:szCs w:val="21"/>
              </w:rPr>
              <w:t>0</w:t>
            </w:r>
            <w:r w:rsidR="0034298B" w:rsidRPr="001645AC">
              <w:rPr>
                <w:rFonts w:ascii="Arial" w:eastAsiaTheme="minorEastAsia" w:hAnsi="Arial" w:cs="Arial"/>
                <w:bCs/>
                <w:iCs/>
                <w:szCs w:val="21"/>
              </w:rPr>
              <w:t>0</w:t>
            </w:r>
          </w:p>
        </w:tc>
      </w:tr>
      <w:tr w:rsidR="00CA6E08" w:rsidRPr="00020AE2" w:rsidTr="0043121F">
        <w:trPr>
          <w:trHeight w:val="503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地点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1645AC" w:rsidRDefault="00E523AC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1645AC">
              <w:rPr>
                <w:rStyle w:val="s5"/>
                <w:rFonts w:hint="eastAsia"/>
              </w:rPr>
              <w:t>大富科技</w:t>
            </w:r>
            <w:hyperlink r:id="rId8" w:history="1">
              <w:r w:rsidRPr="001645AC">
                <w:rPr>
                  <w:rStyle w:val="s5"/>
                  <w:rFonts w:hint="eastAsia"/>
                </w:rPr>
                <w:t>沙井厂区</w:t>
              </w:r>
            </w:hyperlink>
            <w:hyperlink r:id="rId9" w:history="1">
              <w:r w:rsidRPr="001645AC">
                <w:rPr>
                  <w:rStyle w:val="s5"/>
                  <w:rFonts w:hint="eastAsia"/>
                </w:rPr>
                <w:t>A2</w:t>
              </w:r>
            </w:hyperlink>
            <w:hyperlink r:id="rId10" w:history="1">
              <w:r w:rsidRPr="001645AC">
                <w:rPr>
                  <w:rStyle w:val="s5"/>
                  <w:rFonts w:hint="eastAsia"/>
                </w:rPr>
                <w:t>栋</w:t>
              </w:r>
            </w:hyperlink>
            <w:hyperlink r:id="rId11" w:history="1">
              <w:r w:rsidRPr="001645AC">
                <w:rPr>
                  <w:rStyle w:val="s5"/>
                  <w:rFonts w:hint="eastAsia"/>
                </w:rPr>
                <w:t>3</w:t>
              </w:r>
            </w:hyperlink>
            <w:hyperlink r:id="rId12" w:history="1">
              <w:r w:rsidRPr="001645AC">
                <w:rPr>
                  <w:rStyle w:val="s5"/>
                  <w:rFonts w:hint="eastAsia"/>
                </w:rPr>
                <w:t>楼</w:t>
              </w:r>
            </w:hyperlink>
            <w:hyperlink r:id="rId13" w:history="1">
              <w:r w:rsidRPr="001645AC">
                <w:rPr>
                  <w:rStyle w:val="s5"/>
                  <w:rFonts w:hint="eastAsia"/>
                </w:rPr>
                <w:t>31</w:t>
              </w:r>
            </w:hyperlink>
            <w:hyperlink r:id="rId14" w:history="1">
              <w:r w:rsidR="00B76FAB">
                <w:rPr>
                  <w:rStyle w:val="s5"/>
                  <w:rFonts w:hint="eastAsia"/>
                </w:rPr>
                <w:t>9</w:t>
              </w:r>
            </w:hyperlink>
            <w:hyperlink r:id="rId15" w:history="1">
              <w:r w:rsidRPr="001645AC">
                <w:rPr>
                  <w:rStyle w:val="s5"/>
                  <w:rFonts w:hint="eastAsia"/>
                </w:rPr>
                <w:t>会议室</w:t>
              </w:r>
            </w:hyperlink>
          </w:p>
        </w:tc>
      </w:tr>
      <w:tr w:rsidR="00CA6E08" w:rsidRPr="00020AE2" w:rsidTr="0043121F">
        <w:trPr>
          <w:trHeight w:val="67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08" w:rsidRDefault="00484B08" w:rsidP="00DC54F2">
            <w:pPr>
              <w:jc w:val="left"/>
              <w:rPr>
                <w:rFonts w:ascii="Arial" w:cs="Arial"/>
                <w:szCs w:val="21"/>
              </w:rPr>
            </w:pPr>
            <w:r>
              <w:rPr>
                <w:rFonts w:ascii="Arial" w:cs="Arial" w:hint="eastAsia"/>
                <w:szCs w:val="21"/>
              </w:rPr>
              <w:t>大富科技</w:t>
            </w:r>
            <w:r w:rsidRPr="00ED3E7C">
              <w:rPr>
                <w:rFonts w:ascii="Arial" w:cs="Arial" w:hint="eastAsia"/>
                <w:szCs w:val="21"/>
              </w:rPr>
              <w:t>董事长助理肖竞、董事会秘书</w:t>
            </w:r>
            <w:proofErr w:type="gramStart"/>
            <w:r w:rsidRPr="00ED3E7C">
              <w:rPr>
                <w:rFonts w:ascii="Arial" w:cs="Arial" w:hint="eastAsia"/>
                <w:szCs w:val="21"/>
              </w:rPr>
              <w:t>林晓媚等相关</w:t>
            </w:r>
            <w:proofErr w:type="gramEnd"/>
            <w:r w:rsidRPr="00ED3E7C">
              <w:rPr>
                <w:rFonts w:ascii="Arial" w:cs="Arial" w:hint="eastAsia"/>
                <w:szCs w:val="21"/>
              </w:rPr>
              <w:t>业务负责人</w:t>
            </w:r>
          </w:p>
          <w:p w:rsidR="00F82754" w:rsidRDefault="00484B08" w:rsidP="00DC54F2">
            <w:pPr>
              <w:jc w:val="left"/>
              <w:rPr>
                <w:rFonts w:ascii="Arial" w:eastAsiaTheme="minorEastAsia" w:hAnsi="Arial" w:cs="Arial"/>
                <w:bCs/>
                <w:iCs/>
                <w:szCs w:val="21"/>
              </w:rPr>
            </w:pPr>
            <w:proofErr w:type="gramStart"/>
            <w:r>
              <w:rPr>
                <w:rFonts w:ascii="Arial" w:eastAsiaTheme="minorEastAsia" w:hAnsi="Arial" w:cs="Arial" w:hint="eastAsia"/>
                <w:bCs/>
                <w:iCs/>
                <w:szCs w:val="21"/>
              </w:rPr>
              <w:t>英唐智控</w:t>
            </w:r>
            <w:proofErr w:type="gramEnd"/>
            <w:r>
              <w:rPr>
                <w:rFonts w:ascii="Arial" w:eastAsiaTheme="minorEastAsia" w:hAnsi="Arial" w:cs="Arial" w:hint="eastAsia"/>
                <w:bCs/>
                <w:iCs/>
                <w:szCs w:val="21"/>
              </w:rPr>
              <w:t>董事会秘书刘林、董事会秘书助理粘为</w:t>
            </w:r>
            <w:proofErr w:type="gramStart"/>
            <w:r>
              <w:rPr>
                <w:rFonts w:ascii="Arial" w:eastAsiaTheme="minorEastAsia" w:hAnsi="Arial" w:cs="Arial" w:hint="eastAsia"/>
                <w:bCs/>
                <w:iCs/>
                <w:szCs w:val="21"/>
              </w:rPr>
              <w:t>倩</w:t>
            </w:r>
            <w:proofErr w:type="gramEnd"/>
          </w:p>
          <w:p w:rsidR="00484B08" w:rsidRPr="00484B08" w:rsidRDefault="00484B08" w:rsidP="00DC54F2">
            <w:pPr>
              <w:jc w:val="left"/>
              <w:rPr>
                <w:rFonts w:ascii="Arial" w:eastAsiaTheme="minorEastAsia" w:hAnsi="Arial" w:cs="Arial"/>
                <w:bCs/>
                <w:iCs/>
                <w:szCs w:val="21"/>
              </w:rPr>
            </w:pPr>
            <w:r>
              <w:rPr>
                <w:rFonts w:ascii="Arial" w:eastAsiaTheme="minorEastAsia" w:hAnsi="Arial" w:cs="Arial" w:hint="eastAsia"/>
                <w:bCs/>
                <w:iCs/>
                <w:szCs w:val="21"/>
              </w:rPr>
              <w:t>华森科技董事长黄志文、</w:t>
            </w:r>
            <w:r w:rsidR="00C939D2" w:rsidRPr="00043540">
              <w:rPr>
                <w:rFonts w:ascii="Arial" w:eastAsiaTheme="minorEastAsia" w:hAnsi="Arial" w:cs="Arial" w:hint="eastAsia"/>
                <w:bCs/>
                <w:iCs/>
                <w:szCs w:val="21"/>
              </w:rPr>
              <w:t>财务总监吴芳芳、</w:t>
            </w:r>
            <w:r>
              <w:rPr>
                <w:rFonts w:ascii="Arial" w:eastAsiaTheme="minorEastAsia" w:hAnsi="Arial" w:cs="Arial" w:hint="eastAsia"/>
                <w:bCs/>
                <w:iCs/>
                <w:szCs w:val="21"/>
              </w:rPr>
              <w:t>董事会秘书马金荣</w:t>
            </w:r>
          </w:p>
        </w:tc>
      </w:tr>
      <w:tr w:rsidR="00CA6E08" w:rsidRPr="00020AE2" w:rsidTr="0043121F">
        <w:trPr>
          <w:trHeight w:val="1826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投资者关系活动主</w:t>
            </w:r>
            <w:r w:rsidR="008D58C7">
              <w:rPr>
                <w:rFonts w:ascii="Arial" w:eastAsiaTheme="minorEastAsia" w:hAnsiTheme="minorEastAsia" w:cs="Arial" w:hint="eastAsia"/>
                <w:bCs/>
                <w:iCs/>
                <w:szCs w:val="21"/>
              </w:rPr>
              <w:t>要</w:t>
            </w: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内容介绍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86" w:rsidRPr="00024861" w:rsidRDefault="00723386" w:rsidP="00043540">
            <w:pPr>
              <w:pStyle w:val="s21"/>
              <w:spacing w:before="0" w:beforeAutospacing="0" w:afterLines="50" w:afterAutospacing="0"/>
              <w:ind w:firstLineChars="200" w:firstLine="482"/>
              <w:jc w:val="both"/>
              <w:rPr>
                <w:rFonts w:ascii="Times New Roman" w:hAnsi="Times New Roman" w:cs="Times New Roman"/>
                <w:b/>
              </w:rPr>
            </w:pPr>
            <w:r w:rsidRPr="006C46A2">
              <w:rPr>
                <w:rFonts w:ascii="Times New Roman" w:hAnsi="Times New Roman" w:cs="Times New Roman" w:hint="eastAsia"/>
                <w:b/>
              </w:rPr>
              <w:t>本次活动的主题是</w:t>
            </w:r>
            <w:proofErr w:type="gramStart"/>
            <w:r w:rsidRPr="006C46A2">
              <w:rPr>
                <w:rFonts w:ascii="Times New Roman" w:hAnsi="Times New Roman" w:cs="Times New Roman" w:hint="eastAsia"/>
                <w:b/>
              </w:rPr>
              <w:t>“</w:t>
            </w:r>
            <w:proofErr w:type="gramEnd"/>
            <w:r w:rsidR="00024861" w:rsidRPr="00024861">
              <w:rPr>
                <w:rFonts w:ascii="Times New Roman" w:hAnsi="Times New Roman" w:cs="Times New Roman" w:hint="eastAsia"/>
                <w:b/>
              </w:rPr>
              <w:t>三</w:t>
            </w:r>
            <w:r w:rsidR="00024861">
              <w:rPr>
                <w:rFonts w:ascii="Times New Roman" w:hAnsi="Times New Roman" w:cs="Times New Roman" w:hint="eastAsia"/>
                <w:b/>
              </w:rPr>
              <w:t>家</w:t>
            </w:r>
            <w:r w:rsidR="00024861" w:rsidRPr="00024861">
              <w:rPr>
                <w:rFonts w:ascii="Times New Roman" w:hAnsi="Times New Roman" w:cs="Times New Roman" w:hint="eastAsia"/>
                <w:b/>
              </w:rPr>
              <w:t>公众公司</w:t>
            </w:r>
            <w:r w:rsidR="001B4B26">
              <w:rPr>
                <w:rFonts w:ascii="Times New Roman" w:hAnsi="Times New Roman" w:cs="Times New Roman" w:hint="eastAsia"/>
                <w:b/>
              </w:rPr>
              <w:t>“</w:t>
            </w:r>
            <w:r w:rsidR="00024861" w:rsidRPr="00024861">
              <w:rPr>
                <w:rFonts w:ascii="Times New Roman" w:hAnsi="Times New Roman" w:cs="Times New Roman" w:hint="eastAsia"/>
                <w:b/>
              </w:rPr>
              <w:t>产供销”跨界合作</w:t>
            </w:r>
            <w:r w:rsidR="00024861" w:rsidRPr="00024861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024861" w:rsidRPr="00024861">
              <w:rPr>
                <w:rFonts w:ascii="Times New Roman" w:hAnsi="Times New Roman" w:cs="Times New Roman" w:hint="eastAsia"/>
                <w:b/>
              </w:rPr>
              <w:t>共筑工业</w:t>
            </w:r>
            <w:r w:rsidR="00024861" w:rsidRPr="00024861">
              <w:rPr>
                <w:rFonts w:ascii="Times New Roman" w:hAnsi="Times New Roman" w:cs="Times New Roman" w:hint="eastAsia"/>
                <w:b/>
              </w:rPr>
              <w:t>4.0</w:t>
            </w:r>
            <w:r w:rsidR="00024861" w:rsidRPr="00024861">
              <w:rPr>
                <w:rFonts w:ascii="Times New Roman" w:hAnsi="Times New Roman" w:cs="Times New Roman" w:hint="eastAsia"/>
                <w:b/>
              </w:rPr>
              <w:t>生态圈</w:t>
            </w:r>
            <w:proofErr w:type="gramStart"/>
            <w:r w:rsidRPr="006C46A2">
              <w:rPr>
                <w:rFonts w:ascii="Times New Roman" w:hAnsi="Times New Roman" w:cs="Times New Roman" w:hint="eastAsia"/>
                <w:b/>
              </w:rPr>
              <w:t>”</w:t>
            </w:r>
            <w:proofErr w:type="gramEnd"/>
            <w:r w:rsidRPr="006C46A2">
              <w:rPr>
                <w:rFonts w:ascii="Times New Roman" w:hAnsi="Times New Roman" w:cs="Times New Roman" w:hint="eastAsia"/>
                <w:b/>
              </w:rPr>
              <w:t>。</w:t>
            </w:r>
          </w:p>
          <w:p w:rsidR="00723386" w:rsidRDefault="00723386" w:rsidP="00043540">
            <w:pPr>
              <w:spacing w:afterLines="50"/>
              <w:ind w:firstLineChars="202" w:firstLine="426"/>
              <w:rPr>
                <w:rFonts w:ascii="Arial" w:eastAsiaTheme="minorEastAsia" w:hAnsi="Arial" w:cs="Arial"/>
                <w:b/>
                <w:szCs w:val="21"/>
              </w:rPr>
            </w:pPr>
            <w:r w:rsidRPr="001645AC">
              <w:rPr>
                <w:rFonts w:ascii="Arial" w:eastAsiaTheme="minorEastAsia" w:hAnsi="Arial" w:cs="Arial" w:hint="eastAsia"/>
                <w:b/>
                <w:szCs w:val="21"/>
              </w:rPr>
              <w:t>现场交流主要内容</w:t>
            </w:r>
          </w:p>
          <w:p w:rsidR="0099260F" w:rsidRPr="005141C9" w:rsidRDefault="0099260F" w:rsidP="00043540">
            <w:pPr>
              <w:spacing w:afterLines="50"/>
              <w:ind w:firstLineChars="202" w:firstLine="426"/>
              <w:rPr>
                <w:b/>
              </w:rPr>
            </w:pPr>
            <w:r w:rsidRPr="005141C9">
              <w:rPr>
                <w:rFonts w:hint="eastAsia"/>
                <w:b/>
              </w:rPr>
              <w:t>一、</w:t>
            </w:r>
            <w:r w:rsidR="006D1AEC" w:rsidRPr="005141C9">
              <w:rPr>
                <w:b/>
                <w:szCs w:val="21"/>
              </w:rPr>
              <w:t>公司此次签订战略合作框架协议</w:t>
            </w:r>
            <w:r w:rsidR="006D1AEC" w:rsidRPr="005141C9">
              <w:rPr>
                <w:rFonts w:hint="eastAsia"/>
                <w:b/>
                <w:szCs w:val="21"/>
              </w:rPr>
              <w:t>，</w:t>
            </w:r>
            <w:r w:rsidR="006D1AEC" w:rsidRPr="005141C9">
              <w:rPr>
                <w:b/>
                <w:szCs w:val="21"/>
              </w:rPr>
              <w:t>是迎合市场热点</w:t>
            </w:r>
            <w:r w:rsidR="006D1AEC" w:rsidRPr="005141C9">
              <w:rPr>
                <w:rFonts w:hint="eastAsia"/>
                <w:b/>
                <w:szCs w:val="21"/>
              </w:rPr>
              <w:t>，</w:t>
            </w:r>
            <w:r w:rsidR="006D1AEC" w:rsidRPr="005141C9">
              <w:rPr>
                <w:b/>
                <w:szCs w:val="21"/>
              </w:rPr>
              <w:t>还是立足于公司</w:t>
            </w:r>
            <w:r w:rsidR="006D1AEC" w:rsidRPr="005141C9">
              <w:rPr>
                <w:rFonts w:hint="eastAsia"/>
                <w:b/>
                <w:szCs w:val="21"/>
              </w:rPr>
              <w:t>智能终端、</w:t>
            </w:r>
            <w:r w:rsidR="006D1AEC" w:rsidRPr="005141C9">
              <w:rPr>
                <w:rFonts w:hint="eastAsia"/>
                <w:b/>
                <w:szCs w:val="21"/>
              </w:rPr>
              <w:t>OLED</w:t>
            </w:r>
            <w:r w:rsidR="006D1AEC" w:rsidRPr="005141C9">
              <w:rPr>
                <w:rFonts w:hint="eastAsia"/>
                <w:b/>
                <w:szCs w:val="21"/>
              </w:rPr>
              <w:t>等升级</w:t>
            </w:r>
            <w:r w:rsidR="006D1AEC" w:rsidRPr="005141C9">
              <w:rPr>
                <w:b/>
                <w:szCs w:val="21"/>
              </w:rPr>
              <w:t>业务本身战略落地</w:t>
            </w:r>
            <w:r w:rsidR="006D1AEC" w:rsidRPr="005141C9">
              <w:rPr>
                <w:rFonts w:hint="eastAsia"/>
                <w:b/>
                <w:szCs w:val="21"/>
              </w:rPr>
              <w:t>的市场销售</w:t>
            </w:r>
            <w:r w:rsidR="006D1AEC" w:rsidRPr="005141C9">
              <w:rPr>
                <w:b/>
                <w:szCs w:val="21"/>
              </w:rPr>
              <w:t>举措</w:t>
            </w:r>
            <w:r w:rsidR="00A76D9B" w:rsidRPr="005141C9">
              <w:rPr>
                <w:rFonts w:hint="eastAsia"/>
                <w:b/>
                <w:szCs w:val="21"/>
              </w:rPr>
              <w:t>？</w:t>
            </w:r>
          </w:p>
          <w:p w:rsidR="00831582" w:rsidRDefault="00A76D9B" w:rsidP="00E55093">
            <w:pPr>
              <w:spacing w:after="50"/>
              <w:ind w:firstLineChars="200" w:firstLine="420"/>
              <w:rPr>
                <w:szCs w:val="21"/>
              </w:rPr>
            </w:pPr>
            <w:r w:rsidRPr="005A69E6">
              <w:rPr>
                <w:szCs w:val="21"/>
              </w:rPr>
              <w:t>答</w:t>
            </w:r>
            <w:r w:rsidRPr="005A69E6">
              <w:rPr>
                <w:rFonts w:hint="eastAsia"/>
                <w:szCs w:val="21"/>
              </w:rPr>
              <w:t>：</w:t>
            </w:r>
            <w:r w:rsidRPr="005A69E6">
              <w:rPr>
                <w:szCs w:val="21"/>
              </w:rPr>
              <w:t>此次签订战略合作框架协议</w:t>
            </w:r>
            <w:r w:rsidRPr="005A69E6">
              <w:rPr>
                <w:rFonts w:hint="eastAsia"/>
                <w:szCs w:val="21"/>
              </w:rPr>
              <w:t>，</w:t>
            </w:r>
            <w:r w:rsidRPr="005A69E6">
              <w:rPr>
                <w:szCs w:val="21"/>
              </w:rPr>
              <w:t>是公司基于自身发展战略和业务发展情况</w:t>
            </w:r>
            <w:r w:rsidRPr="005A69E6">
              <w:rPr>
                <w:rFonts w:hint="eastAsia"/>
                <w:szCs w:val="21"/>
              </w:rPr>
              <w:t>，</w:t>
            </w:r>
            <w:r w:rsidRPr="005A69E6">
              <w:rPr>
                <w:szCs w:val="21"/>
              </w:rPr>
              <w:t>经充分研究和规划之后做出的战略举措</w:t>
            </w:r>
            <w:r w:rsidRPr="005A69E6">
              <w:rPr>
                <w:rFonts w:hint="eastAsia"/>
                <w:szCs w:val="21"/>
              </w:rPr>
              <w:t>。合作主要从“纵合、横强”两个角度，强化公司端到端的网络工业技术提供商（工业</w:t>
            </w:r>
            <w:r w:rsidRPr="005A69E6">
              <w:rPr>
                <w:rFonts w:hint="eastAsia"/>
                <w:szCs w:val="21"/>
              </w:rPr>
              <w:t>4.0</w:t>
            </w:r>
            <w:r w:rsidRPr="005A69E6">
              <w:rPr>
                <w:rFonts w:hint="eastAsia"/>
                <w:szCs w:val="21"/>
              </w:rPr>
              <w:t>解决方案提供商）发展战略，推进公司在消费电子</w:t>
            </w:r>
            <w:r w:rsidRPr="005A69E6">
              <w:rPr>
                <w:rFonts w:hint="eastAsia"/>
                <w:szCs w:val="21"/>
              </w:rPr>
              <w:t>(</w:t>
            </w:r>
            <w:r w:rsidRPr="005A69E6">
              <w:rPr>
                <w:szCs w:val="21"/>
              </w:rPr>
              <w:t>E</w:t>
            </w:r>
            <w:r w:rsidRPr="005A69E6">
              <w:rPr>
                <w:rFonts w:hint="eastAsia"/>
                <w:szCs w:val="21"/>
              </w:rPr>
              <w:t>)</w:t>
            </w:r>
            <w:r w:rsidRPr="005A69E6">
              <w:rPr>
                <w:rFonts w:hint="eastAsia"/>
                <w:szCs w:val="21"/>
              </w:rPr>
              <w:t>、通信射频</w:t>
            </w:r>
            <w:r w:rsidRPr="005A69E6">
              <w:rPr>
                <w:rFonts w:hint="eastAsia"/>
                <w:szCs w:val="21"/>
              </w:rPr>
              <w:t>(</w:t>
            </w:r>
            <w:r w:rsidRPr="005A69E6">
              <w:rPr>
                <w:szCs w:val="21"/>
              </w:rPr>
              <w:t>R</w:t>
            </w:r>
            <w:r w:rsidRPr="005A69E6">
              <w:rPr>
                <w:rFonts w:hint="eastAsia"/>
                <w:szCs w:val="21"/>
              </w:rPr>
              <w:t>)</w:t>
            </w:r>
            <w:r w:rsidRPr="005A69E6">
              <w:rPr>
                <w:rFonts w:hint="eastAsia"/>
                <w:szCs w:val="21"/>
              </w:rPr>
              <w:t>、汽车部件</w:t>
            </w:r>
            <w:r w:rsidRPr="005A69E6">
              <w:rPr>
                <w:rFonts w:hint="eastAsia"/>
                <w:szCs w:val="21"/>
              </w:rPr>
              <w:t>(</w:t>
            </w:r>
            <w:r w:rsidRPr="005A69E6">
              <w:rPr>
                <w:szCs w:val="21"/>
              </w:rPr>
              <w:t>A</w:t>
            </w:r>
            <w:r w:rsidRPr="005A69E6">
              <w:rPr>
                <w:rFonts w:hint="eastAsia"/>
                <w:szCs w:val="21"/>
              </w:rPr>
              <w:t>)</w:t>
            </w:r>
            <w:r w:rsidRPr="005A69E6">
              <w:rPr>
                <w:rFonts w:hint="eastAsia"/>
                <w:szCs w:val="21"/>
              </w:rPr>
              <w:t>领域业务的拓展。</w:t>
            </w:r>
          </w:p>
          <w:p w:rsidR="00A76D9B" w:rsidRPr="005141C9" w:rsidRDefault="00A76D9B" w:rsidP="005141C9">
            <w:pPr>
              <w:spacing w:after="50"/>
              <w:ind w:firstLineChars="200" w:firstLine="422"/>
              <w:rPr>
                <w:b/>
                <w:szCs w:val="21"/>
              </w:rPr>
            </w:pPr>
            <w:r w:rsidRPr="005141C9">
              <w:rPr>
                <w:rFonts w:hint="eastAsia"/>
                <w:b/>
                <w:szCs w:val="21"/>
              </w:rPr>
              <w:t>1</w:t>
            </w:r>
            <w:r w:rsidR="00831582" w:rsidRPr="005141C9">
              <w:rPr>
                <w:rFonts w:hint="eastAsia"/>
                <w:b/>
                <w:szCs w:val="21"/>
              </w:rPr>
              <w:t>、</w:t>
            </w:r>
            <w:r w:rsidRPr="005141C9">
              <w:rPr>
                <w:rFonts w:hint="eastAsia"/>
                <w:b/>
                <w:szCs w:val="21"/>
              </w:rPr>
              <w:t>“纵合”主要是结合公司自身在制造端的良好基础，联合“供、销”侧的另两</w:t>
            </w:r>
            <w:r w:rsidR="00831582" w:rsidRPr="005141C9">
              <w:rPr>
                <w:rFonts w:hint="eastAsia"/>
                <w:b/>
                <w:szCs w:val="21"/>
              </w:rPr>
              <w:t>家</w:t>
            </w:r>
            <w:r w:rsidRPr="005141C9">
              <w:rPr>
                <w:rFonts w:hint="eastAsia"/>
                <w:b/>
                <w:szCs w:val="21"/>
              </w:rPr>
              <w:t>平台公众公司，打造</w:t>
            </w:r>
            <w:r w:rsidR="00831582" w:rsidRPr="005141C9">
              <w:rPr>
                <w:rFonts w:hint="eastAsia"/>
                <w:b/>
                <w:szCs w:val="21"/>
              </w:rPr>
              <w:t>完整</w:t>
            </w:r>
            <w:r w:rsidRPr="005141C9">
              <w:rPr>
                <w:rFonts w:hint="eastAsia"/>
                <w:b/>
                <w:szCs w:val="21"/>
              </w:rPr>
              <w:t>覆盖产供销的工业</w:t>
            </w:r>
            <w:r w:rsidRPr="005141C9">
              <w:rPr>
                <w:rFonts w:hint="eastAsia"/>
                <w:b/>
                <w:szCs w:val="21"/>
              </w:rPr>
              <w:t>4.0</w:t>
            </w:r>
            <w:r w:rsidRPr="005141C9">
              <w:rPr>
                <w:rFonts w:hint="eastAsia"/>
                <w:b/>
                <w:szCs w:val="21"/>
              </w:rPr>
              <w:t>生态圈。</w:t>
            </w:r>
          </w:p>
          <w:p w:rsidR="003A1600" w:rsidRDefault="00A76D9B" w:rsidP="00E55093">
            <w:pPr>
              <w:spacing w:after="50"/>
              <w:ind w:firstLineChars="200" w:firstLine="420"/>
              <w:rPr>
                <w:szCs w:val="21"/>
              </w:rPr>
            </w:pPr>
            <w:r w:rsidRPr="00831582">
              <w:rPr>
                <w:szCs w:val="21"/>
              </w:rPr>
              <w:t>互联网</w:t>
            </w:r>
            <w:r w:rsidRPr="00831582">
              <w:rPr>
                <w:rFonts w:hint="eastAsia"/>
                <w:szCs w:val="21"/>
              </w:rPr>
              <w:t>+</w:t>
            </w:r>
            <w:r w:rsidRPr="00831582">
              <w:rPr>
                <w:rFonts w:hint="eastAsia"/>
                <w:szCs w:val="21"/>
              </w:rPr>
              <w:t>制造业的融合是国家战略；“需求侧提升”以及“供给侧改革”要求制造业全新工业</w:t>
            </w:r>
            <w:r w:rsidRPr="00831582">
              <w:rPr>
                <w:rFonts w:hint="eastAsia"/>
                <w:szCs w:val="21"/>
              </w:rPr>
              <w:t>4.0</w:t>
            </w:r>
            <w:r w:rsidRPr="00831582">
              <w:rPr>
                <w:rFonts w:hint="eastAsia"/>
                <w:szCs w:val="21"/>
              </w:rPr>
              <w:t>生态圈演进。</w:t>
            </w:r>
          </w:p>
          <w:p w:rsidR="003A1600" w:rsidRDefault="003A1600" w:rsidP="00E55093">
            <w:pPr>
              <w:spacing w:after="5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）大富科技</w:t>
            </w:r>
            <w:r w:rsidR="00A76D9B" w:rsidRPr="001B4B26">
              <w:rPr>
                <w:szCs w:val="21"/>
              </w:rPr>
              <w:t>已经</w:t>
            </w:r>
            <w:r w:rsidR="00A76D9B" w:rsidRPr="001B4B26">
              <w:rPr>
                <w:rFonts w:hint="eastAsia"/>
                <w:szCs w:val="21"/>
              </w:rPr>
              <w:t>可以满足</w:t>
            </w:r>
            <w:r w:rsidR="00A76D9B" w:rsidRPr="001B4B26">
              <w:rPr>
                <w:szCs w:val="21"/>
              </w:rPr>
              <w:t>工业</w:t>
            </w:r>
            <w:r w:rsidR="00A76D9B" w:rsidRPr="001B4B26">
              <w:rPr>
                <w:rFonts w:hint="eastAsia"/>
                <w:szCs w:val="21"/>
              </w:rPr>
              <w:t>4</w:t>
            </w:r>
            <w:r w:rsidR="00A76D9B" w:rsidRPr="001B4B26">
              <w:rPr>
                <w:szCs w:val="21"/>
              </w:rPr>
              <w:t>.0</w:t>
            </w:r>
            <w:r w:rsidR="00A76D9B" w:rsidRPr="001B4B26">
              <w:rPr>
                <w:szCs w:val="21"/>
              </w:rPr>
              <w:t>生态圈对制造领域的要求</w:t>
            </w:r>
            <w:r w:rsidR="00A76D9B" w:rsidRPr="001B4B26">
              <w:rPr>
                <w:rFonts w:hint="eastAsia"/>
                <w:szCs w:val="21"/>
              </w:rPr>
              <w:t>。</w:t>
            </w:r>
          </w:p>
          <w:p w:rsidR="003A1600" w:rsidRDefault="003A1600" w:rsidP="00E55093">
            <w:pPr>
              <w:spacing w:after="5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="00A76D9B" w:rsidRPr="005A69E6">
              <w:rPr>
                <w:rFonts w:hint="eastAsia"/>
                <w:szCs w:val="21"/>
              </w:rPr>
              <w:t>已在制造行业耕耘多年，依托</w:t>
            </w:r>
            <w:r>
              <w:rPr>
                <w:rFonts w:hint="eastAsia"/>
                <w:szCs w:val="21"/>
              </w:rPr>
              <w:t>精密</w:t>
            </w:r>
            <w:r w:rsidR="00A76D9B" w:rsidRPr="005A69E6">
              <w:rPr>
                <w:rFonts w:hint="eastAsia"/>
                <w:szCs w:val="21"/>
              </w:rPr>
              <w:t>机电共性制造平台和</w:t>
            </w:r>
            <w:r>
              <w:rPr>
                <w:rFonts w:hint="eastAsia"/>
                <w:szCs w:val="21"/>
              </w:rPr>
              <w:t>控股股东</w:t>
            </w:r>
            <w:r w:rsidR="00A76D9B" w:rsidRPr="005A69E6">
              <w:rPr>
                <w:rFonts w:hint="eastAsia"/>
                <w:szCs w:val="21"/>
              </w:rPr>
              <w:t>智能装备技术平台，拥有超过</w:t>
            </w:r>
            <w:r w:rsidR="00A76D9B" w:rsidRPr="005A69E6">
              <w:rPr>
                <w:rFonts w:hint="eastAsia"/>
                <w:szCs w:val="21"/>
              </w:rPr>
              <w:t>50</w:t>
            </w:r>
            <w:r w:rsidR="00A76D9B" w:rsidRPr="005A69E6">
              <w:rPr>
                <w:rFonts w:hint="eastAsia"/>
                <w:szCs w:val="21"/>
              </w:rPr>
              <w:t>种丰富的制造工艺，针对新工艺、复杂工艺的专用设备定制能力，设备的底层控制、数据智能化分析、收集能力，可以为客户提供丰富的个性化、定制化制造服务，已经具备工业</w:t>
            </w:r>
            <w:r w:rsidR="00A76D9B" w:rsidRPr="005A69E6">
              <w:rPr>
                <w:rFonts w:hint="eastAsia"/>
                <w:szCs w:val="21"/>
              </w:rPr>
              <w:t>4.0</w:t>
            </w:r>
            <w:r w:rsidR="00A76D9B" w:rsidRPr="005A69E6">
              <w:rPr>
                <w:rFonts w:hint="eastAsia"/>
                <w:szCs w:val="21"/>
              </w:rPr>
              <w:t>要求的智能制造能力。正在搭建的网络工业设计平台，可以为客户提供</w:t>
            </w:r>
            <w:r w:rsidR="00A76D9B" w:rsidRPr="005A69E6">
              <w:rPr>
                <w:rFonts w:hint="eastAsia"/>
                <w:szCs w:val="21"/>
              </w:rPr>
              <w:t>3D</w:t>
            </w:r>
            <w:r w:rsidR="00A76D9B" w:rsidRPr="005A69E6">
              <w:rPr>
                <w:rFonts w:hint="eastAsia"/>
                <w:szCs w:val="21"/>
              </w:rPr>
              <w:t>在线互动设计平台，在工业</w:t>
            </w:r>
            <w:r w:rsidR="00A76D9B" w:rsidRPr="005A69E6">
              <w:rPr>
                <w:rFonts w:hint="eastAsia"/>
                <w:szCs w:val="21"/>
              </w:rPr>
              <w:t>4.0</w:t>
            </w:r>
            <w:r w:rsidR="00A76D9B" w:rsidRPr="005A69E6">
              <w:rPr>
                <w:rFonts w:hint="eastAsia"/>
                <w:szCs w:val="21"/>
              </w:rPr>
              <w:t>的制造领域已经具备较为</w:t>
            </w:r>
            <w:r w:rsidR="00A76D9B" w:rsidRPr="005A69E6">
              <w:rPr>
                <w:rFonts w:hint="eastAsia"/>
                <w:szCs w:val="21"/>
              </w:rPr>
              <w:lastRenderedPageBreak/>
              <w:t>完善的准备。</w:t>
            </w:r>
          </w:p>
          <w:p w:rsidR="00A76D9B" w:rsidRPr="0061662B" w:rsidRDefault="003A1600" w:rsidP="00E55093">
            <w:pPr>
              <w:spacing w:after="50"/>
              <w:ind w:firstLineChars="200" w:firstLine="420"/>
              <w:rPr>
                <w:szCs w:val="21"/>
              </w:rPr>
            </w:pPr>
            <w:r w:rsidRPr="0061662B">
              <w:rPr>
                <w:rFonts w:hint="eastAsia"/>
                <w:szCs w:val="21"/>
              </w:rPr>
              <w:t>（</w:t>
            </w:r>
            <w:r w:rsidRPr="0061662B">
              <w:rPr>
                <w:rFonts w:hint="eastAsia"/>
                <w:szCs w:val="21"/>
              </w:rPr>
              <w:t>2</w:t>
            </w:r>
            <w:r w:rsidRPr="0061662B">
              <w:rPr>
                <w:rFonts w:hint="eastAsia"/>
                <w:szCs w:val="21"/>
              </w:rPr>
              <w:t>）</w:t>
            </w:r>
            <w:proofErr w:type="gramStart"/>
            <w:r w:rsidR="00A76D9B" w:rsidRPr="0061662B">
              <w:rPr>
                <w:szCs w:val="21"/>
              </w:rPr>
              <w:t>英唐</w:t>
            </w:r>
            <w:r w:rsidRPr="0061662B">
              <w:rPr>
                <w:rFonts w:hint="eastAsia"/>
                <w:szCs w:val="21"/>
              </w:rPr>
              <w:t>智控</w:t>
            </w:r>
            <w:proofErr w:type="gramEnd"/>
            <w:r w:rsidR="00A76D9B" w:rsidRPr="0061662B">
              <w:rPr>
                <w:szCs w:val="21"/>
              </w:rPr>
              <w:t>的企业管理平台</w:t>
            </w:r>
            <w:r w:rsidR="00A76D9B" w:rsidRPr="0061662B">
              <w:rPr>
                <w:rFonts w:hint="eastAsia"/>
                <w:szCs w:val="21"/>
              </w:rPr>
              <w:t>、</w:t>
            </w:r>
            <w:r w:rsidR="00A76D9B" w:rsidRPr="0061662B">
              <w:rPr>
                <w:szCs w:val="21"/>
              </w:rPr>
              <w:t>交易平台和华森</w:t>
            </w:r>
            <w:r w:rsidRPr="0061662B">
              <w:rPr>
                <w:rFonts w:hint="eastAsia"/>
                <w:szCs w:val="21"/>
              </w:rPr>
              <w:t>科技</w:t>
            </w:r>
            <w:r w:rsidR="00A76D9B" w:rsidRPr="0061662B">
              <w:rPr>
                <w:szCs w:val="21"/>
              </w:rPr>
              <w:t>的</w:t>
            </w:r>
            <w:r w:rsidR="00A76D9B" w:rsidRPr="0061662B">
              <w:rPr>
                <w:rFonts w:hint="eastAsia"/>
                <w:szCs w:val="21"/>
              </w:rPr>
              <w:t>移动互联网入口整合平台</w:t>
            </w:r>
            <w:r w:rsidR="00A76D9B" w:rsidRPr="0061662B">
              <w:rPr>
                <w:szCs w:val="21"/>
              </w:rPr>
              <w:t>分别对工业</w:t>
            </w:r>
            <w:r w:rsidR="00A76D9B" w:rsidRPr="0061662B">
              <w:rPr>
                <w:rFonts w:hint="eastAsia"/>
                <w:szCs w:val="21"/>
              </w:rPr>
              <w:t>4.0</w:t>
            </w:r>
            <w:r w:rsidR="00A76D9B" w:rsidRPr="0061662B">
              <w:rPr>
                <w:rFonts w:hint="eastAsia"/>
                <w:szCs w:val="21"/>
              </w:rPr>
              <w:t>生态圈的“供、销”进行了补充和完善</w:t>
            </w:r>
            <w:r w:rsidRPr="0061662B">
              <w:rPr>
                <w:rFonts w:hint="eastAsia"/>
                <w:szCs w:val="21"/>
              </w:rPr>
              <w:t>。</w:t>
            </w:r>
          </w:p>
          <w:p w:rsidR="00A76D9B" w:rsidRPr="005A69E6" w:rsidRDefault="00A76D9B" w:rsidP="00E55093">
            <w:pPr>
              <w:spacing w:after="50"/>
              <w:ind w:firstLineChars="200" w:firstLine="420"/>
              <w:rPr>
                <w:szCs w:val="21"/>
              </w:rPr>
            </w:pPr>
            <w:r w:rsidRPr="005A69E6">
              <w:rPr>
                <w:szCs w:val="21"/>
              </w:rPr>
              <w:t>为了进一步完善工业</w:t>
            </w:r>
            <w:r w:rsidRPr="005A69E6">
              <w:rPr>
                <w:rFonts w:hint="eastAsia"/>
                <w:szCs w:val="21"/>
              </w:rPr>
              <w:t>4.0</w:t>
            </w:r>
            <w:r w:rsidRPr="005A69E6">
              <w:rPr>
                <w:rFonts w:hint="eastAsia"/>
                <w:szCs w:val="21"/>
              </w:rPr>
              <w:t>生态圈，纵向彻底打通“产供销”链条</w:t>
            </w:r>
            <w:r w:rsidR="003A1600">
              <w:rPr>
                <w:rFonts w:hint="eastAsia"/>
                <w:szCs w:val="21"/>
              </w:rPr>
              <w:t>公司</w:t>
            </w:r>
            <w:r w:rsidRPr="005A69E6">
              <w:rPr>
                <w:rFonts w:hint="eastAsia"/>
                <w:szCs w:val="21"/>
              </w:rPr>
              <w:t>与在“供、销”两个领域具备领先能力的两家平台</w:t>
            </w:r>
            <w:proofErr w:type="gramStart"/>
            <w:r w:rsidRPr="005A69E6">
              <w:rPr>
                <w:rFonts w:hint="eastAsia"/>
                <w:szCs w:val="21"/>
              </w:rPr>
              <w:t>型公众</w:t>
            </w:r>
            <w:proofErr w:type="gramEnd"/>
            <w:r w:rsidRPr="005A69E6">
              <w:rPr>
                <w:rFonts w:hint="eastAsia"/>
                <w:szCs w:val="21"/>
              </w:rPr>
              <w:t>公司进行战略合作。英唐科技</w:t>
            </w:r>
            <w:proofErr w:type="gramStart"/>
            <w:r w:rsidRPr="005A69E6">
              <w:rPr>
                <w:rFonts w:hint="eastAsia"/>
                <w:szCs w:val="21"/>
              </w:rPr>
              <w:t>子公司优软科技</w:t>
            </w:r>
            <w:proofErr w:type="gramEnd"/>
            <w:r w:rsidRPr="005A69E6">
              <w:rPr>
                <w:rFonts w:hint="eastAsia"/>
                <w:szCs w:val="21"/>
              </w:rPr>
              <w:t>作为电子信息产业互联网平台的载体，构造了面向制造业和流通业的垂直</w:t>
            </w:r>
            <w:r w:rsidRPr="005A69E6">
              <w:rPr>
                <w:rFonts w:hint="eastAsia"/>
                <w:szCs w:val="21"/>
              </w:rPr>
              <w:t>B2B</w:t>
            </w:r>
            <w:r w:rsidRPr="005A69E6">
              <w:rPr>
                <w:rFonts w:hint="eastAsia"/>
                <w:szCs w:val="21"/>
              </w:rPr>
              <w:t>平台（其中包括平台服务、企业内部管理、存货服务、人力资源等），该平台是一个企业集合的云端服务平台，基于生产商与供应商之间的供需关系，通过一系列工具辅助供需双方形成交易、完成交易的全过程。华森科技是领先的自主品牌智能软硬件整体解决方案提供商，同时正在打造移动互联网入口整合平台。</w:t>
            </w:r>
          </w:p>
          <w:p w:rsidR="00A76D9B" w:rsidRPr="005141C9" w:rsidRDefault="00A76D9B" w:rsidP="005141C9">
            <w:pPr>
              <w:spacing w:after="50"/>
              <w:ind w:firstLineChars="200" w:firstLine="422"/>
              <w:rPr>
                <w:b/>
                <w:szCs w:val="21"/>
              </w:rPr>
            </w:pPr>
            <w:r w:rsidRPr="005141C9">
              <w:rPr>
                <w:b/>
                <w:szCs w:val="21"/>
              </w:rPr>
              <w:t>2</w:t>
            </w:r>
            <w:r w:rsidR="001C3431" w:rsidRPr="005141C9">
              <w:rPr>
                <w:rFonts w:hint="eastAsia"/>
                <w:b/>
                <w:szCs w:val="21"/>
              </w:rPr>
              <w:t>、</w:t>
            </w:r>
            <w:r w:rsidRPr="005141C9">
              <w:rPr>
                <w:rFonts w:hint="eastAsia"/>
                <w:b/>
                <w:szCs w:val="21"/>
              </w:rPr>
              <w:t>三</w:t>
            </w:r>
            <w:proofErr w:type="gramStart"/>
            <w:r w:rsidRPr="005141C9">
              <w:rPr>
                <w:rFonts w:hint="eastAsia"/>
                <w:b/>
                <w:szCs w:val="21"/>
              </w:rPr>
              <w:t>方纵合</w:t>
            </w:r>
            <w:proofErr w:type="gramEnd"/>
            <w:r w:rsidRPr="005141C9">
              <w:rPr>
                <w:rFonts w:hint="eastAsia"/>
                <w:b/>
                <w:szCs w:val="21"/>
              </w:rPr>
              <w:t>还将彻底打通需求与供给，通过快速将终端客户的需求转化为新技术和新产品，打造</w:t>
            </w:r>
            <w:r w:rsidR="001A3B6C" w:rsidRPr="005141C9">
              <w:rPr>
                <w:rFonts w:hint="eastAsia"/>
                <w:b/>
                <w:szCs w:val="21"/>
              </w:rPr>
              <w:t>具有竞争力的</w:t>
            </w:r>
            <w:r w:rsidRPr="005141C9">
              <w:rPr>
                <w:rFonts w:hint="eastAsia"/>
                <w:b/>
                <w:szCs w:val="21"/>
              </w:rPr>
              <w:t>智能终端硬件，产供销三方共同受益。</w:t>
            </w:r>
          </w:p>
          <w:p w:rsidR="005A6FA9" w:rsidRPr="0046654C" w:rsidRDefault="00A76D9B" w:rsidP="00E55093">
            <w:pPr>
              <w:spacing w:after="50"/>
              <w:ind w:firstLineChars="200" w:firstLine="420"/>
              <w:rPr>
                <w:szCs w:val="21"/>
              </w:rPr>
            </w:pPr>
            <w:r w:rsidRPr="005A69E6">
              <w:rPr>
                <w:szCs w:val="21"/>
              </w:rPr>
              <w:t>大富科技在智能终端定制件领域具有</w:t>
            </w:r>
            <w:r w:rsidR="00116890">
              <w:rPr>
                <w:rFonts w:hint="eastAsia"/>
                <w:szCs w:val="21"/>
              </w:rPr>
              <w:t>较强</w:t>
            </w:r>
            <w:r w:rsidRPr="005A69E6">
              <w:rPr>
                <w:szCs w:val="21"/>
              </w:rPr>
              <w:t>的制造能力和创新能力</w:t>
            </w:r>
            <w:r w:rsidRPr="005A69E6">
              <w:rPr>
                <w:rFonts w:hint="eastAsia"/>
                <w:szCs w:val="21"/>
              </w:rPr>
              <w:t>，而</w:t>
            </w:r>
            <w:proofErr w:type="gramStart"/>
            <w:r w:rsidRPr="005A69E6">
              <w:rPr>
                <w:rFonts w:hint="eastAsia"/>
                <w:szCs w:val="21"/>
              </w:rPr>
              <w:t>英唐智控旗下</w:t>
            </w:r>
            <w:proofErr w:type="gramEnd"/>
            <w:r w:rsidRPr="005A69E6">
              <w:rPr>
                <w:rFonts w:hint="eastAsia"/>
                <w:szCs w:val="21"/>
              </w:rPr>
              <w:t>子公司华商龙在智能终端通用元器件领域的供应能力非常完善，是国内最大的电子元器件（通用件）分销平台。二者结合可以为下游华森科技提供完善的零组件供应链，大富科技的新技术、新产品可以为提高华森科技自主品牌手机的竞争力提供有力的支撑。反过来，华森科技具有领先的自主品牌智能终端，处于与客户最接近的位置，拥有移动互联网的软硬件用户入口，具备敏锐地感知客户最新需求的能力。三方的战略合作使得客户需求可以迅速传递到上游，使得大富科技可以更好地把</w:t>
            </w:r>
            <w:proofErr w:type="gramStart"/>
            <w:r w:rsidRPr="005A69E6">
              <w:rPr>
                <w:rFonts w:hint="eastAsia"/>
                <w:szCs w:val="21"/>
              </w:rPr>
              <w:t>控市场</w:t>
            </w:r>
            <w:proofErr w:type="gramEnd"/>
            <w:r w:rsidRPr="005A69E6">
              <w:rPr>
                <w:rFonts w:hint="eastAsia"/>
                <w:szCs w:val="21"/>
              </w:rPr>
              <w:t>方向和终端客户需求，有针对性地开展新技术、新工艺开发，提高研发的有效性，</w:t>
            </w:r>
            <w:proofErr w:type="gramStart"/>
            <w:r w:rsidRPr="005A69E6">
              <w:rPr>
                <w:rFonts w:hint="eastAsia"/>
                <w:szCs w:val="21"/>
              </w:rPr>
              <w:t>且加快</w:t>
            </w:r>
            <w:proofErr w:type="gramEnd"/>
            <w:r w:rsidRPr="005A69E6">
              <w:rPr>
                <w:rFonts w:hint="eastAsia"/>
                <w:szCs w:val="21"/>
              </w:rPr>
              <w:t>新产品转化速度。</w:t>
            </w:r>
          </w:p>
          <w:p w:rsidR="00B44043" w:rsidRPr="00B44043" w:rsidRDefault="00B44043" w:rsidP="00E55093">
            <w:pPr>
              <w:autoSpaceDE w:val="0"/>
              <w:autoSpaceDN w:val="0"/>
              <w:adjustRightInd w:val="0"/>
              <w:spacing w:after="50"/>
              <w:jc w:val="left"/>
              <w:rPr>
                <w:rFonts w:ascii="宋体" w:hAnsiTheme="minorHAnsi" w:cs="宋体"/>
                <w:color w:val="000000"/>
                <w:kern w:val="0"/>
                <w:sz w:val="24"/>
              </w:rPr>
            </w:pPr>
          </w:p>
          <w:p w:rsidR="00016A37" w:rsidRDefault="0099260F" w:rsidP="00043540">
            <w:pPr>
              <w:spacing w:afterLines="50"/>
              <w:ind w:firstLineChars="202" w:firstLine="426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  <w:r w:rsidR="00C53456">
              <w:rPr>
                <w:rFonts w:hint="eastAsia"/>
                <w:b/>
              </w:rPr>
              <w:t>、</w:t>
            </w:r>
            <w:r w:rsidR="0046654C">
              <w:rPr>
                <w:rFonts w:hint="eastAsia"/>
                <w:b/>
              </w:rPr>
              <w:t>三家公司战略合作互补协同基础是什么</w:t>
            </w:r>
            <w:r w:rsidR="00B40953">
              <w:rPr>
                <w:rFonts w:hint="eastAsia"/>
                <w:b/>
              </w:rPr>
              <w:t>？</w:t>
            </w:r>
            <w:r w:rsidR="0046654C">
              <w:rPr>
                <w:rFonts w:hint="eastAsia"/>
                <w:b/>
              </w:rPr>
              <w:t>对三</w:t>
            </w:r>
            <w:proofErr w:type="gramStart"/>
            <w:r w:rsidR="0046654C">
              <w:rPr>
                <w:rFonts w:hint="eastAsia"/>
                <w:b/>
              </w:rPr>
              <w:t>方业务</w:t>
            </w:r>
            <w:proofErr w:type="gramEnd"/>
            <w:r w:rsidR="0046654C">
              <w:rPr>
                <w:rFonts w:hint="eastAsia"/>
                <w:b/>
              </w:rPr>
              <w:t>发展预期？</w:t>
            </w:r>
          </w:p>
          <w:p w:rsidR="0046654C" w:rsidRPr="005A69E6" w:rsidRDefault="003C02EC" w:rsidP="00E55093">
            <w:pPr>
              <w:spacing w:after="50"/>
              <w:ind w:firstLineChars="200" w:firstLine="422"/>
              <w:rPr>
                <w:szCs w:val="21"/>
              </w:rPr>
            </w:pPr>
            <w:r>
              <w:rPr>
                <w:rFonts w:hint="eastAsia"/>
                <w:b/>
              </w:rPr>
              <w:t>答：</w:t>
            </w:r>
            <w:r w:rsidR="0046654C" w:rsidRPr="005A69E6">
              <w:rPr>
                <w:szCs w:val="21"/>
              </w:rPr>
              <w:t>公司与英唐智控</w:t>
            </w:r>
            <w:r w:rsidR="0046654C" w:rsidRPr="005A69E6">
              <w:rPr>
                <w:rFonts w:hint="eastAsia"/>
                <w:szCs w:val="21"/>
              </w:rPr>
              <w:t>、</w:t>
            </w:r>
            <w:r w:rsidR="0046654C" w:rsidRPr="005A69E6">
              <w:rPr>
                <w:szCs w:val="21"/>
              </w:rPr>
              <w:t>华森科技处于相同行业</w:t>
            </w:r>
            <w:r w:rsidR="0046654C" w:rsidRPr="005A69E6">
              <w:rPr>
                <w:rFonts w:hint="eastAsia"/>
                <w:szCs w:val="21"/>
              </w:rPr>
              <w:t>，</w:t>
            </w:r>
            <w:r w:rsidR="00125247">
              <w:rPr>
                <w:rFonts w:hint="eastAsia"/>
                <w:szCs w:val="21"/>
              </w:rPr>
              <w:t>战略</w:t>
            </w:r>
            <w:r w:rsidR="0046654C" w:rsidRPr="005A69E6">
              <w:rPr>
                <w:szCs w:val="21"/>
              </w:rPr>
              <w:t>合作有利于</w:t>
            </w:r>
            <w:r w:rsidR="00125247">
              <w:rPr>
                <w:rFonts w:hint="eastAsia"/>
                <w:szCs w:val="21"/>
              </w:rPr>
              <w:t>三方</w:t>
            </w:r>
            <w:r w:rsidR="0046654C" w:rsidRPr="005A69E6">
              <w:rPr>
                <w:szCs w:val="21"/>
              </w:rPr>
              <w:t>在横向上互补客户资源</w:t>
            </w:r>
            <w:r w:rsidR="0046654C" w:rsidRPr="005A69E6">
              <w:rPr>
                <w:rFonts w:hint="eastAsia"/>
                <w:szCs w:val="21"/>
              </w:rPr>
              <w:t>，</w:t>
            </w:r>
            <w:r w:rsidR="0046654C" w:rsidRPr="005A69E6">
              <w:rPr>
                <w:szCs w:val="21"/>
              </w:rPr>
              <w:t>迅速拓展下游客户</w:t>
            </w:r>
            <w:r w:rsidR="0046654C" w:rsidRPr="005A69E6">
              <w:rPr>
                <w:rFonts w:hint="eastAsia"/>
                <w:szCs w:val="21"/>
              </w:rPr>
              <w:t>。</w:t>
            </w:r>
          </w:p>
          <w:p w:rsidR="0046654C" w:rsidRPr="005A69E6" w:rsidRDefault="00125247" w:rsidP="00E55093">
            <w:pPr>
              <w:spacing w:after="50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</w:t>
            </w:r>
            <w:r w:rsidRPr="005A69E6">
              <w:rPr>
                <w:rFonts w:hint="eastAsia"/>
                <w:b/>
                <w:szCs w:val="21"/>
              </w:rPr>
              <w:t>共享</w:t>
            </w:r>
            <w:r w:rsidR="0046654C" w:rsidRPr="005A69E6">
              <w:rPr>
                <w:rFonts w:hint="eastAsia"/>
                <w:b/>
                <w:szCs w:val="21"/>
              </w:rPr>
              <w:t>优质客户资源</w:t>
            </w:r>
          </w:p>
          <w:p w:rsidR="0046654C" w:rsidRPr="005A69E6" w:rsidRDefault="0046654C" w:rsidP="00E55093">
            <w:pPr>
              <w:spacing w:after="50"/>
              <w:ind w:firstLineChars="200" w:firstLine="420"/>
              <w:rPr>
                <w:szCs w:val="21"/>
              </w:rPr>
            </w:pPr>
            <w:r w:rsidRPr="005A69E6">
              <w:rPr>
                <w:rFonts w:hint="eastAsia"/>
                <w:szCs w:val="21"/>
              </w:rPr>
              <w:t>大富科技依托多年在先进制造领域的积累，凭借持续创新的理念、丰富的制造工艺、雄厚的开发能力、优异的产品质量和完善的服务体系，在通信射频、消费电子、新能源汽车、物联网等业务领域已挖掘了一批优质客户，培养了一批忠诚的客户群体，建立了稳定的合作关系。</w:t>
            </w:r>
          </w:p>
          <w:p w:rsidR="0046654C" w:rsidRPr="005A69E6" w:rsidRDefault="0046654C" w:rsidP="00E55093">
            <w:pPr>
              <w:spacing w:after="50"/>
              <w:ind w:firstLineChars="200" w:firstLine="420"/>
              <w:rPr>
                <w:szCs w:val="21"/>
              </w:rPr>
            </w:pPr>
            <w:proofErr w:type="gramStart"/>
            <w:r w:rsidRPr="005A69E6">
              <w:rPr>
                <w:rFonts w:hint="eastAsia"/>
                <w:szCs w:val="21"/>
              </w:rPr>
              <w:t>英唐智控依托</w:t>
            </w:r>
            <w:proofErr w:type="gramEnd"/>
            <w:r w:rsidRPr="005A69E6">
              <w:rPr>
                <w:rFonts w:hint="eastAsia"/>
                <w:szCs w:val="21"/>
              </w:rPr>
              <w:t>强大的研发实力、绿色环保的产品特色、卓越的产品质量以及快速的反应能力，成功进入国际知名生活电器厂商全球供应链体系，与多个世界顶级的生活电器品牌、国内外知名的数码产品品牌、国内大型电力及工矿企业建立了合作伙伴关系。而</w:t>
            </w:r>
            <w:proofErr w:type="gramStart"/>
            <w:r w:rsidRPr="005A69E6">
              <w:rPr>
                <w:rFonts w:hint="eastAsia"/>
                <w:szCs w:val="21"/>
              </w:rPr>
              <w:t>华商龙</w:t>
            </w:r>
            <w:proofErr w:type="gramEnd"/>
            <w:r w:rsidRPr="005A69E6">
              <w:rPr>
                <w:rFonts w:hint="eastAsia"/>
                <w:szCs w:val="21"/>
              </w:rPr>
              <w:t>的分销渠道、</w:t>
            </w:r>
            <w:proofErr w:type="gramStart"/>
            <w:r w:rsidRPr="005A69E6">
              <w:rPr>
                <w:rFonts w:hint="eastAsia"/>
                <w:szCs w:val="21"/>
              </w:rPr>
              <w:t>优软科技</w:t>
            </w:r>
            <w:proofErr w:type="gramEnd"/>
            <w:r w:rsidRPr="005A69E6">
              <w:rPr>
                <w:rFonts w:hint="eastAsia"/>
                <w:szCs w:val="21"/>
              </w:rPr>
              <w:t>的</w:t>
            </w:r>
            <w:r w:rsidRPr="005A69E6">
              <w:rPr>
                <w:rFonts w:hint="eastAsia"/>
                <w:szCs w:val="21"/>
              </w:rPr>
              <w:t>B2B</w:t>
            </w:r>
            <w:r w:rsidRPr="005A69E6">
              <w:rPr>
                <w:rFonts w:hint="eastAsia"/>
                <w:szCs w:val="21"/>
              </w:rPr>
              <w:t>互联网商务，亦凭借成熟的商业模式与丰富的团队经验，在产业链上游与著名的电子元器件制造设计原厂、产业链下游与涵盖智能终端、汽车电子及家电等消费电子客户建立了稳固的合作关系。</w:t>
            </w:r>
          </w:p>
          <w:p w:rsidR="0046654C" w:rsidRPr="005A69E6" w:rsidRDefault="0046654C" w:rsidP="00E55093">
            <w:pPr>
              <w:spacing w:after="50"/>
              <w:ind w:firstLineChars="200" w:firstLine="420"/>
              <w:rPr>
                <w:b/>
                <w:szCs w:val="21"/>
              </w:rPr>
            </w:pPr>
            <w:r w:rsidRPr="005A69E6">
              <w:rPr>
                <w:rFonts w:hint="eastAsia"/>
                <w:szCs w:val="21"/>
              </w:rPr>
              <w:t>依托双方的客户资源优势，双方将实现各自优势业务的成功导入，深入挖掘潜在客户群体，拓宽客户群体范围，通过新的优质客户促需求、增供给，拉动双方营业收入的增长。</w:t>
            </w:r>
          </w:p>
          <w:p w:rsidR="0046654C" w:rsidRPr="005A69E6" w:rsidRDefault="00AE710A" w:rsidP="00E55093">
            <w:pPr>
              <w:spacing w:after="50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、共享</w:t>
            </w:r>
            <w:r w:rsidR="0046654C" w:rsidRPr="005A69E6">
              <w:rPr>
                <w:rFonts w:hint="eastAsia"/>
                <w:b/>
                <w:szCs w:val="21"/>
              </w:rPr>
              <w:t>先进技术</w:t>
            </w:r>
          </w:p>
          <w:p w:rsidR="0046654C" w:rsidRPr="005A69E6" w:rsidRDefault="0046654C" w:rsidP="00E55093">
            <w:pPr>
              <w:spacing w:after="50"/>
              <w:ind w:firstLineChars="200" w:firstLine="420"/>
              <w:rPr>
                <w:szCs w:val="21"/>
              </w:rPr>
            </w:pPr>
            <w:r w:rsidRPr="005A69E6">
              <w:rPr>
                <w:rFonts w:hint="eastAsia"/>
                <w:szCs w:val="21"/>
              </w:rPr>
              <w:t>大富科技具有突出的自主创新研发和设计能力，这使得公司可以在产品研发、设计阶段对每一个细节进行优化，对产品的材料成本工艺成本、质量成本进行充分考虑，做到产品研发、设计上的低成本、高可靠性。同时辅以纵向一体化的精密制造能力，</w:t>
            </w:r>
            <w:r w:rsidRPr="005A69E6">
              <w:rPr>
                <w:rFonts w:hint="eastAsia"/>
                <w:szCs w:val="21"/>
              </w:rPr>
              <w:lastRenderedPageBreak/>
              <w:t>大富科技在满足客户需求的同时，大幅降低了产品制造成本、提高了生产效率、节约了资源和能源。英唐</w:t>
            </w:r>
            <w:proofErr w:type="gramStart"/>
            <w:r w:rsidRPr="005A69E6">
              <w:rPr>
                <w:rFonts w:hint="eastAsia"/>
                <w:szCs w:val="21"/>
              </w:rPr>
              <w:t>智控核心</w:t>
            </w:r>
            <w:proofErr w:type="gramEnd"/>
            <w:r w:rsidRPr="005A69E6">
              <w:rPr>
                <w:rFonts w:hint="eastAsia"/>
                <w:szCs w:val="21"/>
              </w:rPr>
              <w:t>团队在技术创新层面基于对行业的深刻理解，掌握了模糊控制技术、变频控制技术、网络技术、传感技术、信号识别技术、语音技术、通信技术、嵌入式软件技术、微电子及自动控制技术、人工智能模拟技术等多项与智能控制有关的技术，尤其是对各项技术的组合及集成的灵活运用，为公司持续进行智能控制研发创新奠定了技术基础。华森科技则处于产业链下游，在智能终端整机设计、方案设计等领域具有丰富的经验。通过建立战略合作关系，三方可加强技术交流，实现多方面技术共享。</w:t>
            </w:r>
          </w:p>
          <w:p w:rsidR="0046654C" w:rsidRPr="005A69E6" w:rsidRDefault="001854FE" w:rsidP="00E55093">
            <w:pPr>
              <w:spacing w:after="50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、</w:t>
            </w:r>
            <w:r w:rsidR="0046654C" w:rsidRPr="005A69E6">
              <w:rPr>
                <w:rFonts w:hint="eastAsia"/>
                <w:b/>
                <w:szCs w:val="21"/>
              </w:rPr>
              <w:t>定制</w:t>
            </w:r>
            <w:r w:rsidR="0046654C" w:rsidRPr="005A69E6">
              <w:rPr>
                <w:rFonts w:hint="eastAsia"/>
                <w:b/>
                <w:szCs w:val="21"/>
              </w:rPr>
              <w:t>+</w:t>
            </w:r>
            <w:r w:rsidR="0046654C" w:rsidRPr="005A69E6">
              <w:rPr>
                <w:rFonts w:hint="eastAsia"/>
                <w:b/>
                <w:szCs w:val="21"/>
              </w:rPr>
              <w:t>通用，产品线横向完美互补</w:t>
            </w:r>
          </w:p>
          <w:p w:rsidR="0046654C" w:rsidRPr="005A69E6" w:rsidRDefault="0046654C" w:rsidP="00E55093">
            <w:pPr>
              <w:spacing w:after="50"/>
              <w:ind w:firstLineChars="200" w:firstLine="420"/>
              <w:rPr>
                <w:b/>
                <w:szCs w:val="21"/>
              </w:rPr>
            </w:pPr>
            <w:r w:rsidRPr="005A69E6">
              <w:rPr>
                <w:rFonts w:hint="eastAsia"/>
                <w:szCs w:val="21"/>
              </w:rPr>
              <w:t>大富科技在通信射频、消费电子、汽车零部件领域拥有产品定制化能力和丰富的定制化产品线；</w:t>
            </w:r>
            <w:proofErr w:type="gramStart"/>
            <w:r w:rsidRPr="005A69E6">
              <w:rPr>
                <w:rFonts w:hint="eastAsia"/>
                <w:szCs w:val="21"/>
              </w:rPr>
              <w:t>英唐智控在</w:t>
            </w:r>
            <w:proofErr w:type="gramEnd"/>
            <w:r w:rsidRPr="005A69E6">
              <w:rPr>
                <w:rFonts w:hint="eastAsia"/>
                <w:szCs w:val="21"/>
              </w:rPr>
              <w:t>智能家居、物联网、电子元器件领域拥有完善的通用化产品线，二者具有良好的横向互补关系。例如大富精工的精密金属冲压拉伸件、</w:t>
            </w:r>
            <w:proofErr w:type="gramStart"/>
            <w:r w:rsidRPr="005A69E6">
              <w:rPr>
                <w:rFonts w:hint="eastAsia"/>
                <w:szCs w:val="21"/>
              </w:rPr>
              <w:t>三卓韩一</w:t>
            </w:r>
            <w:proofErr w:type="gramEnd"/>
            <w:r w:rsidRPr="005A69E6">
              <w:rPr>
                <w:rFonts w:hint="eastAsia"/>
                <w:szCs w:val="21"/>
              </w:rPr>
              <w:t>的高分子材料部件都可广泛应用于智能终端、智能家居、物联网等领域，而大盛石墨的导热薄膜、导热块、导电剂、石墨烯等产品则在智能终端、新能源汽车等领域等拥有丰富的下游需求。双方的战略合作，将使得双方销售平台拥有更加完备的产品线，能够为通信、电子、汽车、物联网等领域的客户提供更加全面的一站</w:t>
            </w:r>
            <w:proofErr w:type="gramStart"/>
            <w:r w:rsidRPr="005A69E6">
              <w:rPr>
                <w:rFonts w:hint="eastAsia"/>
                <w:szCs w:val="21"/>
              </w:rPr>
              <w:t>式解决</w:t>
            </w:r>
            <w:proofErr w:type="gramEnd"/>
            <w:r w:rsidRPr="005A69E6">
              <w:rPr>
                <w:rFonts w:hint="eastAsia"/>
                <w:szCs w:val="21"/>
              </w:rPr>
              <w:t>方案。</w:t>
            </w:r>
          </w:p>
          <w:p w:rsidR="0046654C" w:rsidRPr="005A69E6" w:rsidRDefault="0044779B" w:rsidP="00E55093">
            <w:pPr>
              <w:spacing w:after="50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、</w:t>
            </w:r>
            <w:r w:rsidR="0046654C" w:rsidRPr="005A69E6">
              <w:rPr>
                <w:rFonts w:hint="eastAsia"/>
                <w:b/>
                <w:bCs/>
                <w:szCs w:val="21"/>
              </w:rPr>
              <w:t>制造</w:t>
            </w:r>
            <w:r w:rsidR="0046654C" w:rsidRPr="005A69E6">
              <w:rPr>
                <w:rFonts w:hint="eastAsia"/>
                <w:b/>
                <w:bCs/>
                <w:szCs w:val="21"/>
              </w:rPr>
              <w:t>+</w:t>
            </w:r>
            <w:r w:rsidR="0046654C" w:rsidRPr="005A69E6">
              <w:rPr>
                <w:rFonts w:hint="eastAsia"/>
                <w:b/>
                <w:bCs/>
                <w:szCs w:val="21"/>
              </w:rPr>
              <w:t>销售，新产品迅速推广</w:t>
            </w:r>
          </w:p>
          <w:p w:rsidR="0046654C" w:rsidRPr="005A69E6" w:rsidRDefault="0046654C" w:rsidP="00E55093">
            <w:pPr>
              <w:spacing w:after="50"/>
              <w:ind w:firstLineChars="200" w:firstLine="420"/>
              <w:rPr>
                <w:szCs w:val="21"/>
              </w:rPr>
            </w:pPr>
            <w:r w:rsidRPr="005A69E6">
              <w:rPr>
                <w:szCs w:val="21"/>
              </w:rPr>
              <w:t>大富科技在智能终端定制件领域具有强大的制造能力和创新能力</w:t>
            </w:r>
            <w:r w:rsidRPr="005A69E6">
              <w:rPr>
                <w:rFonts w:hint="eastAsia"/>
                <w:szCs w:val="21"/>
              </w:rPr>
              <w:t>，</w:t>
            </w:r>
            <w:r w:rsidRPr="005A69E6">
              <w:rPr>
                <w:szCs w:val="21"/>
              </w:rPr>
              <w:t>包括</w:t>
            </w:r>
            <w:r w:rsidRPr="005A69E6">
              <w:rPr>
                <w:rFonts w:hint="eastAsia"/>
                <w:szCs w:val="21"/>
              </w:rPr>
              <w:t>：大量的数控机床和各类金属成型设备以及极强的模具设计制造能力，主要可供手机的部件有：手机金属框、各类压铸、锻压、冷镦、电铸、电解和</w:t>
            </w:r>
            <w:r w:rsidRPr="005A69E6">
              <w:rPr>
                <w:rFonts w:hint="eastAsia"/>
                <w:szCs w:val="21"/>
              </w:rPr>
              <w:t>CNC</w:t>
            </w:r>
            <w:r w:rsidRPr="005A69E6">
              <w:rPr>
                <w:rFonts w:hint="eastAsia"/>
                <w:szCs w:val="21"/>
              </w:rPr>
              <w:t>加工件等。此外，大富科技旗下子公司大富精工拥有精密金属冲压拉伸件、纳米注塑、纳米蒸镀工艺及相关模具设计制造能力，主要产品有：金属冲压件、纳米注塑件、连接器、充电器、电池包装件等；大富方圆拥有无缝不锈钢制管和胀管能力；广州大凌实业拥有中高端以及无</w:t>
            </w:r>
            <w:r w:rsidRPr="005A69E6">
              <w:rPr>
                <w:rFonts w:hint="eastAsia"/>
                <w:szCs w:val="21"/>
              </w:rPr>
              <w:t>PCB</w:t>
            </w:r>
            <w:r w:rsidRPr="005A69E6">
              <w:rPr>
                <w:rFonts w:hint="eastAsia"/>
                <w:szCs w:val="21"/>
              </w:rPr>
              <w:t>手机摄像头模组、汽车智能和医疗用摄像头模组的设计制造能力，已大量为国内外手机厂商提供各类摄像头模组；</w:t>
            </w:r>
            <w:proofErr w:type="gramStart"/>
            <w:r w:rsidRPr="005A69E6">
              <w:rPr>
                <w:rFonts w:hint="eastAsia"/>
                <w:szCs w:val="21"/>
              </w:rPr>
              <w:t>三卓韩一</w:t>
            </w:r>
            <w:proofErr w:type="gramEnd"/>
            <w:r w:rsidRPr="005A69E6">
              <w:rPr>
                <w:rFonts w:hint="eastAsia"/>
                <w:szCs w:val="21"/>
              </w:rPr>
              <w:t>拥有应用于智能终端、智能家居、物联网等领域的高分子材料设计制造能力；大盛石墨拥有智能终端导热薄膜、导热块、电动汽车电池负极材料及导电剂、石墨烯等产品的设计制造能力；大富光电拥有电化学精微细加工、柔性基材卷</w:t>
            </w:r>
            <w:proofErr w:type="gramStart"/>
            <w:r w:rsidRPr="005A69E6">
              <w:rPr>
                <w:rFonts w:hint="eastAsia"/>
                <w:szCs w:val="21"/>
              </w:rPr>
              <w:t>对卷加工</w:t>
            </w:r>
            <w:proofErr w:type="gramEnd"/>
            <w:r w:rsidRPr="005A69E6">
              <w:rPr>
                <w:rFonts w:hint="eastAsia"/>
                <w:szCs w:val="21"/>
              </w:rPr>
              <w:t>和</w:t>
            </w:r>
            <w:r w:rsidRPr="005A69E6">
              <w:rPr>
                <w:rFonts w:hint="eastAsia"/>
                <w:szCs w:val="21"/>
              </w:rPr>
              <w:t>OLED</w:t>
            </w:r>
            <w:r w:rsidRPr="005A69E6">
              <w:rPr>
                <w:rFonts w:hint="eastAsia"/>
                <w:szCs w:val="21"/>
              </w:rPr>
              <w:t>金属掩模板设计制造能力；大富网络拥有</w:t>
            </w:r>
            <w:r w:rsidRPr="005A69E6">
              <w:rPr>
                <w:rFonts w:hint="eastAsia"/>
                <w:szCs w:val="21"/>
              </w:rPr>
              <w:t>3D</w:t>
            </w:r>
            <w:r w:rsidRPr="005A69E6">
              <w:rPr>
                <w:rFonts w:hint="eastAsia"/>
                <w:szCs w:val="21"/>
              </w:rPr>
              <w:t>设计神经元并行计算机语言（简称</w:t>
            </w:r>
            <w:r w:rsidRPr="005A69E6">
              <w:rPr>
                <w:rFonts w:hint="eastAsia"/>
                <w:szCs w:val="21"/>
              </w:rPr>
              <w:t>NPL</w:t>
            </w:r>
            <w:r w:rsidRPr="005A69E6">
              <w:rPr>
                <w:rFonts w:hint="eastAsia"/>
                <w:szCs w:val="21"/>
              </w:rPr>
              <w:t>）、创意空间网络</w:t>
            </w:r>
            <w:r w:rsidRPr="005A69E6">
              <w:rPr>
                <w:rFonts w:hint="eastAsia"/>
                <w:szCs w:val="21"/>
              </w:rPr>
              <w:t>3D</w:t>
            </w:r>
            <w:r w:rsidRPr="005A69E6">
              <w:rPr>
                <w:rFonts w:hint="eastAsia"/>
                <w:szCs w:val="21"/>
              </w:rPr>
              <w:t>设计平台，适用于各种手机、平板电脑、手提电脑、桌面电脑等个人终端下载使用，已被美国著名平板电脑品牌</w:t>
            </w:r>
            <w:proofErr w:type="gramStart"/>
            <w:r w:rsidRPr="005A69E6">
              <w:rPr>
                <w:rFonts w:hint="eastAsia"/>
                <w:szCs w:val="21"/>
              </w:rPr>
              <w:t>作为标配内置</w:t>
            </w:r>
            <w:proofErr w:type="gramEnd"/>
            <w:r w:rsidRPr="005A69E6">
              <w:rPr>
                <w:rFonts w:hint="eastAsia"/>
                <w:szCs w:val="21"/>
              </w:rPr>
              <w:t>应用，必将为合作项目提供强有力的软件应用支持。大富网络还可以提供个人网站和分布式数据库，解决个人作品展示和交易如视频、摄影、文章、书法、</w:t>
            </w:r>
            <w:r w:rsidRPr="005A69E6">
              <w:rPr>
                <w:rFonts w:hint="eastAsia"/>
                <w:szCs w:val="21"/>
              </w:rPr>
              <w:t>3D</w:t>
            </w:r>
            <w:r w:rsidRPr="005A69E6">
              <w:rPr>
                <w:rFonts w:hint="eastAsia"/>
                <w:szCs w:val="21"/>
              </w:rPr>
              <w:t>设计及打印、</w:t>
            </w:r>
            <w:r w:rsidRPr="005A69E6">
              <w:rPr>
                <w:rFonts w:hint="eastAsia"/>
                <w:szCs w:val="21"/>
              </w:rPr>
              <w:t>3D</w:t>
            </w:r>
            <w:r w:rsidRPr="005A69E6">
              <w:rPr>
                <w:rFonts w:hint="eastAsia"/>
                <w:szCs w:val="21"/>
              </w:rPr>
              <w:t>电影制作、个人电商、终生学习和创作成果分类检索分享互动、个人知识积累等。</w:t>
            </w:r>
          </w:p>
          <w:p w:rsidR="0012049D" w:rsidRDefault="0046654C" w:rsidP="00E55093">
            <w:pPr>
              <w:spacing w:after="50"/>
              <w:ind w:firstLineChars="200" w:firstLine="420"/>
              <w:rPr>
                <w:szCs w:val="21"/>
              </w:rPr>
            </w:pPr>
            <w:r w:rsidRPr="005A69E6">
              <w:rPr>
                <w:rFonts w:hint="eastAsia"/>
                <w:szCs w:val="21"/>
              </w:rPr>
              <w:t>英唐智控拥有强大的分销能力、市场把控能力和广泛的客户群体，二者具有良好的纵向互补关系。双方的战略合作，使得大富科技强大的制造能力和英唐智控强大的分销能力良好协同，将大大加强大富科技拥有的先进产品和技术在下游推广</w:t>
            </w:r>
            <w:r w:rsidR="0031179A">
              <w:rPr>
                <w:rFonts w:hint="eastAsia"/>
                <w:szCs w:val="21"/>
              </w:rPr>
              <w:t>速度</w:t>
            </w:r>
            <w:r w:rsidRPr="005A69E6">
              <w:rPr>
                <w:rFonts w:hint="eastAsia"/>
                <w:szCs w:val="21"/>
              </w:rPr>
              <w:t>，将领先的技术和产品迅速转化为销售。</w:t>
            </w:r>
          </w:p>
          <w:p w:rsidR="0031179A" w:rsidRDefault="0031179A" w:rsidP="00E55093">
            <w:pPr>
              <w:spacing w:after="50"/>
              <w:ind w:firstLineChars="200" w:firstLine="420"/>
              <w:rPr>
                <w:szCs w:val="21"/>
              </w:rPr>
            </w:pPr>
          </w:p>
          <w:p w:rsidR="007D16B5" w:rsidRDefault="007D16B5" w:rsidP="00043540">
            <w:pPr>
              <w:spacing w:afterLines="50"/>
              <w:ind w:firstLineChars="202" w:firstLine="426"/>
              <w:rPr>
                <w:b/>
              </w:rPr>
            </w:pPr>
            <w:r>
              <w:rPr>
                <w:rFonts w:hint="eastAsia"/>
                <w:b/>
              </w:rPr>
              <w:t>三、大富科技</w:t>
            </w:r>
            <w:r w:rsidR="00454269">
              <w:rPr>
                <w:rFonts w:hint="eastAsia"/>
                <w:b/>
              </w:rPr>
              <w:t>会有哪些定制件产品快速落地实现销售</w:t>
            </w:r>
            <w:r>
              <w:rPr>
                <w:rFonts w:hint="eastAsia"/>
                <w:b/>
              </w:rPr>
              <w:t>？</w:t>
            </w:r>
            <w:r w:rsidR="00454269">
              <w:rPr>
                <w:rFonts w:hint="eastAsia"/>
                <w:b/>
              </w:rPr>
              <w:t>预计规模有多大？</w:t>
            </w:r>
          </w:p>
          <w:p w:rsidR="007D16B5" w:rsidRPr="005A69E6" w:rsidRDefault="007D16B5" w:rsidP="00E55093">
            <w:pPr>
              <w:spacing w:after="50"/>
              <w:ind w:firstLineChars="200" w:firstLine="422"/>
              <w:rPr>
                <w:szCs w:val="21"/>
              </w:rPr>
            </w:pPr>
            <w:r>
              <w:rPr>
                <w:rFonts w:hint="eastAsia"/>
                <w:b/>
              </w:rPr>
              <w:t>答：</w:t>
            </w:r>
            <w:r w:rsidRPr="005A69E6">
              <w:rPr>
                <w:rFonts w:hint="eastAsia"/>
                <w:szCs w:val="21"/>
              </w:rPr>
              <w:t>本次</w:t>
            </w:r>
            <w:r w:rsidRPr="005A69E6">
              <w:rPr>
                <w:szCs w:val="21"/>
              </w:rPr>
              <w:t>战略合作，</w:t>
            </w:r>
            <w:r w:rsidRPr="005A69E6">
              <w:rPr>
                <w:rFonts w:hint="eastAsia"/>
                <w:szCs w:val="21"/>
              </w:rPr>
              <w:t>公司</w:t>
            </w:r>
            <w:r w:rsidRPr="005A69E6">
              <w:rPr>
                <w:szCs w:val="21"/>
              </w:rPr>
              <w:t>将通过英唐</w:t>
            </w:r>
            <w:r>
              <w:rPr>
                <w:rFonts w:hint="eastAsia"/>
                <w:szCs w:val="21"/>
              </w:rPr>
              <w:t>智控</w:t>
            </w:r>
            <w:r w:rsidRPr="005A69E6">
              <w:rPr>
                <w:szCs w:val="21"/>
              </w:rPr>
              <w:t>的分销平台和广阔的下游客户群，</w:t>
            </w:r>
            <w:r w:rsidRPr="005A69E6">
              <w:rPr>
                <w:rFonts w:hint="eastAsia"/>
                <w:szCs w:val="21"/>
              </w:rPr>
              <w:t>加速定制件</w:t>
            </w:r>
            <w:r w:rsidRPr="005A69E6">
              <w:rPr>
                <w:szCs w:val="21"/>
              </w:rPr>
              <w:t>的推广和</w:t>
            </w:r>
            <w:r w:rsidRPr="005A69E6">
              <w:rPr>
                <w:rFonts w:hint="eastAsia"/>
                <w:szCs w:val="21"/>
              </w:rPr>
              <w:t>量产</w:t>
            </w:r>
            <w:r w:rsidRPr="005A69E6">
              <w:rPr>
                <w:szCs w:val="21"/>
              </w:rPr>
              <w:t>转化</w:t>
            </w:r>
            <w:r w:rsidRPr="005A69E6">
              <w:rPr>
                <w:rFonts w:hint="eastAsia"/>
                <w:szCs w:val="21"/>
              </w:rPr>
              <w:t>；</w:t>
            </w:r>
            <w:r w:rsidRPr="005A69E6">
              <w:rPr>
                <w:szCs w:val="21"/>
              </w:rPr>
              <w:t>通过给</w:t>
            </w:r>
            <w:r w:rsidRPr="005A69E6">
              <w:rPr>
                <w:rFonts w:hint="eastAsia"/>
                <w:szCs w:val="21"/>
              </w:rPr>
              <w:t>华森</w:t>
            </w:r>
            <w:r w:rsidR="009D53AD">
              <w:rPr>
                <w:rFonts w:hint="eastAsia"/>
                <w:szCs w:val="21"/>
              </w:rPr>
              <w:t>科技</w:t>
            </w:r>
            <w:r w:rsidRPr="005A69E6">
              <w:rPr>
                <w:szCs w:val="21"/>
              </w:rPr>
              <w:t>提供定制件服务，作为应用示范。</w:t>
            </w:r>
            <w:r w:rsidRPr="005A69E6">
              <w:rPr>
                <w:rFonts w:hint="eastAsia"/>
                <w:szCs w:val="21"/>
              </w:rPr>
              <w:t>自各方合作之日起，华森科技将优先向大富科技采购定制件</w:t>
            </w:r>
            <w:r w:rsidR="00AF7100">
              <w:rPr>
                <w:rFonts w:hint="eastAsia"/>
                <w:szCs w:val="21"/>
              </w:rPr>
              <w:t>等相关产品</w:t>
            </w:r>
            <w:r w:rsidRPr="005A69E6">
              <w:rPr>
                <w:rFonts w:hint="eastAsia"/>
                <w:szCs w:val="21"/>
              </w:rPr>
              <w:t>。</w:t>
            </w:r>
          </w:p>
          <w:p w:rsidR="007D16B5" w:rsidRPr="005A69E6" w:rsidRDefault="007D16B5" w:rsidP="00E55093">
            <w:pPr>
              <w:spacing w:after="50"/>
              <w:ind w:firstLineChars="200" w:firstLine="420"/>
              <w:rPr>
                <w:szCs w:val="21"/>
              </w:rPr>
            </w:pPr>
            <w:r w:rsidRPr="005A69E6">
              <w:rPr>
                <w:szCs w:val="21"/>
              </w:rPr>
              <w:t>大富科技为合作伙伴提供的定制件将分为三个层面</w:t>
            </w:r>
            <w:r w:rsidRPr="005A69E6">
              <w:rPr>
                <w:rFonts w:hint="eastAsia"/>
                <w:szCs w:val="21"/>
              </w:rPr>
              <w:t>：</w:t>
            </w:r>
          </w:p>
          <w:p w:rsidR="007D16B5" w:rsidRPr="005A69E6" w:rsidRDefault="007D16B5" w:rsidP="00E55093">
            <w:pPr>
              <w:spacing w:after="50"/>
              <w:ind w:firstLineChars="200" w:firstLine="422"/>
              <w:rPr>
                <w:b/>
                <w:szCs w:val="21"/>
              </w:rPr>
            </w:pPr>
            <w:r w:rsidRPr="005A69E6">
              <w:rPr>
                <w:rFonts w:hint="eastAsia"/>
                <w:b/>
                <w:szCs w:val="21"/>
              </w:rPr>
              <w:lastRenderedPageBreak/>
              <w:t>1</w:t>
            </w:r>
            <w:r w:rsidR="00A4358D">
              <w:rPr>
                <w:rFonts w:hint="eastAsia"/>
                <w:b/>
                <w:szCs w:val="21"/>
              </w:rPr>
              <w:t>、</w:t>
            </w:r>
            <w:r w:rsidR="00817630">
              <w:rPr>
                <w:rFonts w:hint="eastAsia"/>
                <w:b/>
                <w:szCs w:val="21"/>
              </w:rPr>
              <w:t>技术领先的前瞻性</w:t>
            </w:r>
            <w:r w:rsidRPr="005A69E6">
              <w:rPr>
                <w:b/>
                <w:szCs w:val="21"/>
              </w:rPr>
              <w:t>产品</w:t>
            </w:r>
          </w:p>
          <w:p w:rsidR="007D16B5" w:rsidRPr="005A69E6" w:rsidRDefault="007D16B5" w:rsidP="00E55093">
            <w:pPr>
              <w:spacing w:after="50"/>
              <w:ind w:firstLineChars="200" w:firstLine="420"/>
              <w:rPr>
                <w:szCs w:val="21"/>
              </w:rPr>
            </w:pPr>
            <w:r w:rsidRPr="005A69E6">
              <w:rPr>
                <w:rFonts w:hint="eastAsia"/>
                <w:szCs w:val="21"/>
              </w:rPr>
              <w:t>通过前瞻性的技术研发，公司</w:t>
            </w:r>
            <w:r w:rsidR="00817630">
              <w:rPr>
                <w:rFonts w:hint="eastAsia"/>
                <w:szCs w:val="21"/>
              </w:rPr>
              <w:t>或子公司</w:t>
            </w:r>
            <w:r w:rsidRPr="005A69E6">
              <w:rPr>
                <w:rFonts w:hint="eastAsia"/>
                <w:szCs w:val="21"/>
              </w:rPr>
              <w:t>掌握了领先于行业的先进技术、工艺和产品，如导电纤维、石墨烯、高端精密高分子材料部件等。通过此次战略合作，将可以迅速转化为产品。</w:t>
            </w:r>
          </w:p>
          <w:p w:rsidR="007D16B5" w:rsidRPr="005A69E6" w:rsidRDefault="007D16B5" w:rsidP="00E55093">
            <w:pPr>
              <w:spacing w:after="50"/>
              <w:ind w:firstLineChars="200" w:firstLine="422"/>
              <w:rPr>
                <w:b/>
                <w:szCs w:val="21"/>
              </w:rPr>
            </w:pPr>
            <w:r w:rsidRPr="005A69E6">
              <w:rPr>
                <w:b/>
                <w:szCs w:val="21"/>
              </w:rPr>
              <w:t>2</w:t>
            </w:r>
            <w:r w:rsidR="00A4358D">
              <w:rPr>
                <w:rFonts w:hint="eastAsia"/>
                <w:b/>
                <w:szCs w:val="21"/>
              </w:rPr>
              <w:t>、</w:t>
            </w:r>
            <w:r w:rsidRPr="005A69E6">
              <w:rPr>
                <w:rFonts w:hint="eastAsia"/>
                <w:b/>
                <w:szCs w:val="21"/>
              </w:rPr>
              <w:t>新一代产品</w:t>
            </w:r>
          </w:p>
          <w:p w:rsidR="007D16B5" w:rsidRPr="005A69E6" w:rsidRDefault="007D16B5" w:rsidP="00E55093">
            <w:pPr>
              <w:spacing w:after="50"/>
              <w:ind w:firstLineChars="200" w:firstLine="420"/>
              <w:rPr>
                <w:szCs w:val="21"/>
              </w:rPr>
            </w:pPr>
            <w:r w:rsidRPr="005A69E6">
              <w:rPr>
                <w:rFonts w:hint="eastAsia"/>
                <w:szCs w:val="21"/>
              </w:rPr>
              <w:t>通过</w:t>
            </w:r>
            <w:r w:rsidR="00ED5E59">
              <w:rPr>
                <w:rFonts w:hint="eastAsia"/>
                <w:szCs w:val="21"/>
              </w:rPr>
              <w:t>与</w:t>
            </w:r>
            <w:r w:rsidR="00D311E4">
              <w:rPr>
                <w:rFonts w:hint="eastAsia"/>
                <w:szCs w:val="21"/>
              </w:rPr>
              <w:t>国内外</w:t>
            </w:r>
            <w:r w:rsidRPr="005A69E6">
              <w:rPr>
                <w:rFonts w:hint="eastAsia"/>
                <w:szCs w:val="21"/>
              </w:rPr>
              <w:t>行业顶尖企业的合作，公司已经提前为多个将</w:t>
            </w:r>
            <w:r w:rsidR="00ED5E59">
              <w:rPr>
                <w:rFonts w:hint="eastAsia"/>
                <w:szCs w:val="21"/>
              </w:rPr>
              <w:t>用</w:t>
            </w:r>
            <w:r w:rsidRPr="005A69E6">
              <w:rPr>
                <w:rFonts w:hint="eastAsia"/>
                <w:szCs w:val="21"/>
              </w:rPr>
              <w:t>于下一代推向市场的产品做好了准备。这些新一代产品代表了市场的发展方向，基于此次战略合作，公司可以通过合作伙伴的销售平台加速推广。一旦市场</w:t>
            </w:r>
            <w:r w:rsidR="00ED5E59">
              <w:rPr>
                <w:rFonts w:hint="eastAsia"/>
                <w:szCs w:val="21"/>
              </w:rPr>
              <w:t>应用成熟</w:t>
            </w:r>
            <w:r w:rsidRPr="005A69E6">
              <w:rPr>
                <w:rFonts w:hint="eastAsia"/>
                <w:szCs w:val="21"/>
              </w:rPr>
              <w:t>并迅速上量时，公司将可以快速占领市场。此类产品包括</w:t>
            </w:r>
            <w:r w:rsidRPr="005A69E6">
              <w:rPr>
                <w:rFonts w:hint="eastAsia"/>
                <w:szCs w:val="21"/>
              </w:rPr>
              <w:t>USB 3.1 Type C</w:t>
            </w:r>
            <w:r w:rsidRPr="005A69E6">
              <w:rPr>
                <w:rFonts w:hint="eastAsia"/>
                <w:szCs w:val="21"/>
              </w:rPr>
              <w:t>连接器、</w:t>
            </w:r>
            <w:r w:rsidRPr="005A69E6">
              <w:rPr>
                <w:rFonts w:hint="eastAsia"/>
                <w:szCs w:val="21"/>
              </w:rPr>
              <w:t>LED</w:t>
            </w:r>
            <w:r w:rsidRPr="005A69E6">
              <w:rPr>
                <w:rFonts w:hint="eastAsia"/>
                <w:szCs w:val="21"/>
              </w:rPr>
              <w:t>石墨导热块等。</w:t>
            </w:r>
            <w:r w:rsidR="008D58C7">
              <w:rPr>
                <w:rFonts w:hint="eastAsia"/>
                <w:szCs w:val="21"/>
              </w:rPr>
              <w:t>这也将对公司本次</w:t>
            </w:r>
            <w:proofErr w:type="gramStart"/>
            <w:r w:rsidR="008D58C7">
              <w:rPr>
                <w:rFonts w:hint="eastAsia"/>
                <w:szCs w:val="21"/>
              </w:rPr>
              <w:t>定增项目</w:t>
            </w:r>
            <w:proofErr w:type="gramEnd"/>
            <w:r w:rsidR="008D58C7">
              <w:rPr>
                <w:rFonts w:hint="eastAsia"/>
                <w:szCs w:val="21"/>
              </w:rPr>
              <w:t>有积极的推动作用。</w:t>
            </w:r>
          </w:p>
          <w:p w:rsidR="007D16B5" w:rsidRPr="005A69E6" w:rsidRDefault="007D16B5" w:rsidP="00E55093">
            <w:pPr>
              <w:spacing w:after="50"/>
              <w:ind w:firstLineChars="200" w:firstLine="422"/>
              <w:rPr>
                <w:b/>
                <w:szCs w:val="21"/>
              </w:rPr>
            </w:pPr>
            <w:r w:rsidRPr="005A69E6">
              <w:rPr>
                <w:b/>
                <w:szCs w:val="21"/>
              </w:rPr>
              <w:t>3</w:t>
            </w:r>
            <w:r w:rsidR="00104609">
              <w:rPr>
                <w:rFonts w:hint="eastAsia"/>
                <w:b/>
                <w:szCs w:val="21"/>
              </w:rPr>
              <w:t>、</w:t>
            </w:r>
            <w:r w:rsidR="005320D7">
              <w:rPr>
                <w:rFonts w:hint="eastAsia"/>
                <w:b/>
                <w:szCs w:val="21"/>
              </w:rPr>
              <w:t>成熟</w:t>
            </w:r>
            <w:r w:rsidRPr="005A69E6">
              <w:rPr>
                <w:rFonts w:hint="eastAsia"/>
                <w:b/>
                <w:szCs w:val="21"/>
              </w:rPr>
              <w:t>产品</w:t>
            </w:r>
          </w:p>
          <w:p w:rsidR="009B6AD2" w:rsidRDefault="009B6AD2" w:rsidP="00E55093">
            <w:pPr>
              <w:autoSpaceDE w:val="0"/>
              <w:autoSpaceDN w:val="0"/>
              <w:adjustRightInd w:val="0"/>
              <w:spacing w:after="50"/>
              <w:ind w:firstLine="357"/>
            </w:pPr>
            <w:r w:rsidRPr="000C0AB6">
              <w:t>公司有能力提供智能手机的机壳、边框、中框、屏蔽件、连接器、连接线缆、</w:t>
            </w:r>
            <w:proofErr w:type="spellStart"/>
            <w:r w:rsidRPr="000C0AB6">
              <w:t>Pogopin</w:t>
            </w:r>
            <w:proofErr w:type="spellEnd"/>
            <w:r w:rsidRPr="000C0AB6">
              <w:t>、按键、卡托、金属网等多种结构件。</w:t>
            </w:r>
            <w:r>
              <w:rPr>
                <w:rFonts w:hint="eastAsia"/>
              </w:rPr>
              <w:t>另外，控股公司大凌实业</w:t>
            </w:r>
            <w:r w:rsidR="00D45D4F" w:rsidRPr="00E71F13">
              <w:rPr>
                <w:rFonts w:hAnsi="Arial"/>
              </w:rPr>
              <w:t>在摄像头模</w:t>
            </w:r>
            <w:proofErr w:type="gramStart"/>
            <w:r w:rsidR="00D45D4F" w:rsidRPr="00E71F13">
              <w:rPr>
                <w:rFonts w:hAnsi="Arial"/>
              </w:rPr>
              <w:t>组领域</w:t>
            </w:r>
            <w:proofErr w:type="gramEnd"/>
            <w:r w:rsidR="00D45D4F" w:rsidRPr="00E71F13">
              <w:rPr>
                <w:rFonts w:hAnsi="Arial"/>
              </w:rPr>
              <w:t>深耕十几年，</w:t>
            </w:r>
            <w:r w:rsidR="00D45D4F">
              <w:rPr>
                <w:rFonts w:hAnsi="Arial" w:hint="eastAsia"/>
              </w:rPr>
              <w:t>拥有</w:t>
            </w:r>
            <w:r w:rsidR="00D45D4F" w:rsidRPr="00E71F13">
              <w:rPr>
                <w:rFonts w:hAnsi="Arial"/>
              </w:rPr>
              <w:t>独创性的</w:t>
            </w:r>
            <w:proofErr w:type="spellStart"/>
            <w:r w:rsidR="00D45D4F" w:rsidRPr="00E71F13">
              <w:rPr>
                <w:rFonts w:hAnsi="Arial"/>
              </w:rPr>
              <w:t>PCBLess</w:t>
            </w:r>
            <w:proofErr w:type="spellEnd"/>
            <w:r w:rsidR="00D45D4F" w:rsidRPr="00E71F13">
              <w:rPr>
                <w:rFonts w:hAnsi="Arial"/>
              </w:rPr>
              <w:t>模组</w:t>
            </w:r>
            <w:r w:rsidR="00D45D4F">
              <w:rPr>
                <w:rFonts w:hAnsi="Arial" w:hint="eastAsia"/>
              </w:rPr>
              <w:t>产品。通过与自主</w:t>
            </w:r>
            <w:r w:rsidR="00D45D4F" w:rsidRPr="005A69E6">
              <w:rPr>
                <w:rFonts w:hint="eastAsia"/>
                <w:szCs w:val="21"/>
              </w:rPr>
              <w:t>品牌手机</w:t>
            </w:r>
            <w:r w:rsidR="00D45D4F">
              <w:rPr>
                <w:rFonts w:hint="eastAsia"/>
                <w:szCs w:val="21"/>
              </w:rPr>
              <w:t>厂商华森科技对接，公司智能终端相关产品</w:t>
            </w:r>
            <w:r w:rsidR="00CA23BD">
              <w:rPr>
                <w:rFonts w:hint="eastAsia"/>
                <w:szCs w:val="21"/>
              </w:rPr>
              <w:t>销售</w:t>
            </w:r>
            <w:r w:rsidR="00D45D4F">
              <w:rPr>
                <w:rFonts w:hint="eastAsia"/>
                <w:szCs w:val="21"/>
              </w:rPr>
              <w:t>有望</w:t>
            </w:r>
            <w:r w:rsidR="00CA23BD">
              <w:rPr>
                <w:rFonts w:hint="eastAsia"/>
                <w:szCs w:val="21"/>
              </w:rPr>
              <w:t>快速落地。</w:t>
            </w:r>
          </w:p>
          <w:p w:rsidR="00CA23BD" w:rsidRDefault="00CA23BD" w:rsidP="00E55093">
            <w:pPr>
              <w:autoSpaceDE w:val="0"/>
              <w:autoSpaceDN w:val="0"/>
              <w:adjustRightInd w:val="0"/>
              <w:spacing w:after="50"/>
              <w:ind w:firstLine="357"/>
              <w:rPr>
                <w:rFonts w:ascii="Arial" w:hAnsi="Arial" w:cs="Arial"/>
                <w:szCs w:val="21"/>
              </w:rPr>
            </w:pPr>
            <w:r>
              <w:rPr>
                <w:rFonts w:hint="eastAsia"/>
              </w:rPr>
              <w:t>本次战略合作</w:t>
            </w:r>
            <w:r w:rsidRPr="00705C32">
              <w:rPr>
                <w:rFonts w:ascii="Arial" w:hAnsi="Arial" w:cs="Arial" w:hint="eastAsia"/>
                <w:szCs w:val="21"/>
              </w:rPr>
              <w:t>具体的实施内容和进度存在不确定性。</w:t>
            </w:r>
            <w:r>
              <w:rPr>
                <w:rFonts w:ascii="Arial" w:hAnsi="Arial" w:cs="Arial" w:hint="eastAsia"/>
                <w:szCs w:val="21"/>
              </w:rPr>
              <w:t>战略合作各方将按照框架协议的约定，进一步落实具体的实施计划。公司会在定期报告中持续披露协议履行的进展情况。敬请广大投资者谨慎决策，注意投资风险</w:t>
            </w:r>
            <w:r w:rsidRPr="00705C32">
              <w:rPr>
                <w:rFonts w:ascii="Arial" w:hAnsi="Arial" w:cs="Arial" w:hint="eastAsia"/>
                <w:szCs w:val="21"/>
              </w:rPr>
              <w:t>。</w:t>
            </w:r>
          </w:p>
          <w:p w:rsidR="0031179A" w:rsidRPr="007D16B5" w:rsidRDefault="0031179A" w:rsidP="00E55093">
            <w:pPr>
              <w:spacing w:after="50"/>
              <w:ind w:firstLineChars="200" w:firstLine="420"/>
              <w:rPr>
                <w:rFonts w:ascii="Arial" w:eastAsiaTheme="minorEastAsia" w:hAnsi="Arial" w:cs="Arial"/>
                <w:szCs w:val="21"/>
              </w:rPr>
            </w:pPr>
          </w:p>
          <w:p w:rsidR="00433044" w:rsidRPr="00723386" w:rsidRDefault="00433044" w:rsidP="00433044">
            <w:pPr>
              <w:ind w:firstLineChars="200" w:firstLine="420"/>
              <w:rPr>
                <w:rFonts w:ascii="Arial" w:eastAsiaTheme="minorEastAsia" w:hAnsi="Arial" w:cs="Arial"/>
                <w:szCs w:val="21"/>
              </w:rPr>
            </w:pPr>
          </w:p>
        </w:tc>
      </w:tr>
      <w:tr w:rsidR="00CA6E08" w:rsidRPr="00020AE2" w:rsidTr="0043121F">
        <w:trPr>
          <w:trHeight w:val="52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08" w:rsidRPr="00020AE2" w:rsidRDefault="00CA6E08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lastRenderedPageBreak/>
              <w:t>附件清单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CD" w:rsidRPr="00020AE2" w:rsidRDefault="00230298" w:rsidP="00394A10">
            <w:pPr>
              <w:rPr>
                <w:rFonts w:ascii="Arial" w:eastAsiaTheme="minorEastAsia" w:hAnsi="Arial" w:cs="Arial"/>
                <w:szCs w:val="21"/>
              </w:rPr>
            </w:pPr>
            <w:r w:rsidRPr="00020AE2">
              <w:rPr>
                <w:rFonts w:ascii="Arial" w:eastAsiaTheme="minorEastAsia" w:hAnsi="Arial" w:cs="Arial"/>
                <w:szCs w:val="21"/>
              </w:rPr>
              <w:t>无</w:t>
            </w:r>
          </w:p>
        </w:tc>
      </w:tr>
      <w:tr w:rsidR="005252CF" w:rsidRPr="00020AE2" w:rsidTr="0043121F">
        <w:trPr>
          <w:trHeight w:val="463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F" w:rsidRPr="00020AE2" w:rsidRDefault="005252CF" w:rsidP="00394A10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Theme="minorEastAsia" w:cs="Arial"/>
                <w:bCs/>
                <w:iCs/>
                <w:szCs w:val="21"/>
              </w:rPr>
              <w:t>日期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CF" w:rsidRPr="00020AE2" w:rsidRDefault="005252CF" w:rsidP="00951E79">
            <w:pPr>
              <w:rPr>
                <w:rFonts w:ascii="Arial" w:eastAsiaTheme="minorEastAsia" w:hAnsi="Arial" w:cs="Arial"/>
                <w:bCs/>
                <w:iCs/>
                <w:szCs w:val="21"/>
              </w:rPr>
            </w:pP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201</w:t>
            </w:r>
            <w:r w:rsidR="00D52742">
              <w:rPr>
                <w:rFonts w:ascii="Arial" w:eastAsiaTheme="minorEastAsia" w:hAnsi="Arial" w:cs="Arial" w:hint="eastAsia"/>
                <w:bCs/>
                <w:iCs/>
                <w:szCs w:val="21"/>
              </w:rPr>
              <w:t>6</w:t>
            </w:r>
            <w:r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951E79">
              <w:rPr>
                <w:rFonts w:ascii="Arial" w:eastAsiaTheme="minorEastAsia" w:hAnsi="Arial" w:cs="Arial"/>
                <w:bCs/>
                <w:iCs/>
                <w:szCs w:val="21"/>
              </w:rPr>
              <w:t>6</w:t>
            </w:r>
            <w:r w:rsidR="00D21C65" w:rsidRPr="00020AE2">
              <w:rPr>
                <w:rFonts w:ascii="Arial" w:eastAsiaTheme="minorEastAsia" w:hAnsi="Arial" w:cs="Arial"/>
                <w:bCs/>
                <w:iCs/>
                <w:szCs w:val="21"/>
              </w:rPr>
              <w:t>-</w:t>
            </w:r>
            <w:r w:rsidR="0046654C">
              <w:rPr>
                <w:rFonts w:ascii="Arial" w:eastAsiaTheme="minorEastAsia" w:hAnsi="Arial" w:cs="Arial" w:hint="eastAsia"/>
                <w:bCs/>
                <w:iCs/>
                <w:szCs w:val="21"/>
              </w:rPr>
              <w:t>20</w:t>
            </w:r>
          </w:p>
        </w:tc>
      </w:tr>
    </w:tbl>
    <w:p w:rsidR="00A334E0" w:rsidRPr="00020AE2" w:rsidRDefault="00A334E0" w:rsidP="006B659B">
      <w:pPr>
        <w:rPr>
          <w:rFonts w:ascii="Arial" w:hAnsi="Arial" w:cs="Arial"/>
        </w:rPr>
      </w:pPr>
    </w:p>
    <w:sectPr w:rsidR="00A334E0" w:rsidRPr="00020AE2" w:rsidSect="009F3BF3">
      <w:headerReference w:type="default" r:id="rId16"/>
      <w:footerReference w:type="default" r:id="rId17"/>
      <w:pgSz w:w="11906" w:h="16838"/>
      <w:pgMar w:top="851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F0" w:rsidRDefault="00DF10F0" w:rsidP="004315C8">
      <w:r>
        <w:separator/>
      </w:r>
    </w:p>
  </w:endnote>
  <w:endnote w:type="continuationSeparator" w:id="0">
    <w:p w:rsidR="00DF10F0" w:rsidRDefault="00DF10F0" w:rsidP="0043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3552"/>
      <w:docPartObj>
        <w:docPartGallery w:val="Page Numbers (Bottom of Page)"/>
        <w:docPartUnique/>
      </w:docPartObj>
    </w:sdtPr>
    <w:sdtContent>
      <w:p w:rsidR="007E11E0" w:rsidRDefault="007B3DCE" w:rsidP="00331101">
        <w:pPr>
          <w:pStyle w:val="a4"/>
          <w:jc w:val="center"/>
        </w:pPr>
        <w:r w:rsidRPr="007B3DCE">
          <w:fldChar w:fldCharType="begin"/>
        </w:r>
        <w:r w:rsidR="007E11E0">
          <w:instrText xml:space="preserve"> PAGE   \* MERGEFORMAT </w:instrText>
        </w:r>
        <w:r w:rsidRPr="007B3DCE">
          <w:fldChar w:fldCharType="separate"/>
        </w:r>
        <w:r w:rsidR="00043540" w:rsidRPr="0004354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F0" w:rsidRDefault="00DF10F0" w:rsidP="004315C8">
      <w:r>
        <w:separator/>
      </w:r>
    </w:p>
  </w:footnote>
  <w:footnote w:type="continuationSeparator" w:id="0">
    <w:p w:rsidR="00DF10F0" w:rsidRDefault="00DF10F0" w:rsidP="00431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E0" w:rsidRDefault="007E11E0" w:rsidP="002D7812">
    <w:pPr>
      <w:pStyle w:val="a3"/>
      <w:pBdr>
        <w:bottom w:val="single" w:sz="6" w:space="0" w:color="auto"/>
      </w:pBdr>
      <w:jc w:val="both"/>
    </w:pPr>
    <w:r>
      <w:rPr>
        <w:noProof/>
      </w:rPr>
      <w:drawing>
        <wp:inline distT="0" distB="0" distL="0" distR="0">
          <wp:extent cx="698500" cy="172720"/>
          <wp:effectExtent l="19050" t="0" r="6350" b="0"/>
          <wp:docPr id="2" name="图片 1" descr="大富科技LOGO110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大富科技LOGO1102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7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753"/>
    <w:multiLevelType w:val="hybridMultilevel"/>
    <w:tmpl w:val="C11C09C6"/>
    <w:lvl w:ilvl="0" w:tplc="15C0E520">
      <w:start w:val="1"/>
      <w:numFmt w:val="decimal"/>
      <w:lvlText w:val="（%1）"/>
      <w:lvlJc w:val="left"/>
      <w:pPr>
        <w:ind w:left="1185" w:hanging="825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5795975"/>
    <w:multiLevelType w:val="hybridMultilevel"/>
    <w:tmpl w:val="2D986F44"/>
    <w:lvl w:ilvl="0" w:tplc="22DCC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2051B2"/>
    <w:multiLevelType w:val="hybridMultilevel"/>
    <w:tmpl w:val="B19C5FDC"/>
    <w:lvl w:ilvl="0" w:tplc="3C946538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586A36"/>
    <w:multiLevelType w:val="hybridMultilevel"/>
    <w:tmpl w:val="BEBCE11A"/>
    <w:lvl w:ilvl="0" w:tplc="96EA25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E587D9A"/>
    <w:multiLevelType w:val="hybridMultilevel"/>
    <w:tmpl w:val="49968BC2"/>
    <w:lvl w:ilvl="0" w:tplc="32B222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E614485"/>
    <w:multiLevelType w:val="hybridMultilevel"/>
    <w:tmpl w:val="21F868DE"/>
    <w:lvl w:ilvl="0" w:tplc="318413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FC10895"/>
    <w:multiLevelType w:val="hybridMultilevel"/>
    <w:tmpl w:val="804C88E4"/>
    <w:lvl w:ilvl="0" w:tplc="DA80F1DE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8A3DE0"/>
    <w:multiLevelType w:val="hybridMultilevel"/>
    <w:tmpl w:val="E83CE706"/>
    <w:lvl w:ilvl="0" w:tplc="2348E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2E70AB"/>
    <w:multiLevelType w:val="hybridMultilevel"/>
    <w:tmpl w:val="583676DA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424FB1"/>
    <w:multiLevelType w:val="hybridMultilevel"/>
    <w:tmpl w:val="E4982A74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496902EF"/>
    <w:multiLevelType w:val="hybridMultilevel"/>
    <w:tmpl w:val="F00212E0"/>
    <w:lvl w:ilvl="0" w:tplc="5DF03830">
      <w:start w:val="1"/>
      <w:numFmt w:val="decimal"/>
      <w:lvlText w:val="%1、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1">
    <w:nsid w:val="5B6B5478"/>
    <w:multiLevelType w:val="hybridMultilevel"/>
    <w:tmpl w:val="F940C320"/>
    <w:lvl w:ilvl="0" w:tplc="D73A6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614941"/>
    <w:multiLevelType w:val="hybridMultilevel"/>
    <w:tmpl w:val="FAA2AC1E"/>
    <w:lvl w:ilvl="0" w:tplc="0F8A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0C25376">
      <w:start w:val="1"/>
      <w:numFmt w:val="decimal"/>
      <w:lvlText w:val="%2、"/>
      <w:lvlJc w:val="left"/>
      <w:pPr>
        <w:ind w:left="1095" w:hanging="6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E4E7B2C"/>
    <w:multiLevelType w:val="hybridMultilevel"/>
    <w:tmpl w:val="D26E8352"/>
    <w:lvl w:ilvl="0" w:tplc="961E72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14">
    <w:nsid w:val="7598081C"/>
    <w:multiLevelType w:val="hybridMultilevel"/>
    <w:tmpl w:val="18CA7C68"/>
    <w:lvl w:ilvl="0" w:tplc="4306D1A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BC5178B"/>
    <w:multiLevelType w:val="hybridMultilevel"/>
    <w:tmpl w:val="E798419E"/>
    <w:lvl w:ilvl="0" w:tplc="CA743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9"/>
  </w:num>
  <w:num w:numId="5">
    <w:abstractNumId w:val="15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E08"/>
    <w:rsid w:val="00000DAB"/>
    <w:rsid w:val="000047F7"/>
    <w:rsid w:val="000052BE"/>
    <w:rsid w:val="00005423"/>
    <w:rsid w:val="0000554D"/>
    <w:rsid w:val="00005765"/>
    <w:rsid w:val="000063BC"/>
    <w:rsid w:val="00006434"/>
    <w:rsid w:val="00007309"/>
    <w:rsid w:val="0000763B"/>
    <w:rsid w:val="00011926"/>
    <w:rsid w:val="00012725"/>
    <w:rsid w:val="00016A37"/>
    <w:rsid w:val="00020AE2"/>
    <w:rsid w:val="00022677"/>
    <w:rsid w:val="00024861"/>
    <w:rsid w:val="0002505C"/>
    <w:rsid w:val="000255AF"/>
    <w:rsid w:val="00026293"/>
    <w:rsid w:val="000279C7"/>
    <w:rsid w:val="00027EB0"/>
    <w:rsid w:val="000332E2"/>
    <w:rsid w:val="00035FF5"/>
    <w:rsid w:val="00041122"/>
    <w:rsid w:val="000420C7"/>
    <w:rsid w:val="00043540"/>
    <w:rsid w:val="0004365D"/>
    <w:rsid w:val="00043E26"/>
    <w:rsid w:val="000509EC"/>
    <w:rsid w:val="000510B5"/>
    <w:rsid w:val="000510E1"/>
    <w:rsid w:val="000525D8"/>
    <w:rsid w:val="0005365C"/>
    <w:rsid w:val="000556E5"/>
    <w:rsid w:val="000557BC"/>
    <w:rsid w:val="00057359"/>
    <w:rsid w:val="000576E7"/>
    <w:rsid w:val="00057BB1"/>
    <w:rsid w:val="00060CF8"/>
    <w:rsid w:val="000627EA"/>
    <w:rsid w:val="00064AB0"/>
    <w:rsid w:val="00065A03"/>
    <w:rsid w:val="00065E1E"/>
    <w:rsid w:val="00067A29"/>
    <w:rsid w:val="00067E85"/>
    <w:rsid w:val="00071878"/>
    <w:rsid w:val="000718D8"/>
    <w:rsid w:val="0007303F"/>
    <w:rsid w:val="000752EF"/>
    <w:rsid w:val="000759BE"/>
    <w:rsid w:val="000762AF"/>
    <w:rsid w:val="0008048E"/>
    <w:rsid w:val="00083134"/>
    <w:rsid w:val="00084DA4"/>
    <w:rsid w:val="00085868"/>
    <w:rsid w:val="00085E17"/>
    <w:rsid w:val="000864DD"/>
    <w:rsid w:val="00086D7A"/>
    <w:rsid w:val="00090C90"/>
    <w:rsid w:val="0009400A"/>
    <w:rsid w:val="00094393"/>
    <w:rsid w:val="00094572"/>
    <w:rsid w:val="00095BFD"/>
    <w:rsid w:val="000A080C"/>
    <w:rsid w:val="000A3A8B"/>
    <w:rsid w:val="000B0164"/>
    <w:rsid w:val="000B1101"/>
    <w:rsid w:val="000B6CB3"/>
    <w:rsid w:val="000B7A80"/>
    <w:rsid w:val="000B7FB7"/>
    <w:rsid w:val="000C5CA0"/>
    <w:rsid w:val="000C7511"/>
    <w:rsid w:val="000D19FD"/>
    <w:rsid w:val="000D3759"/>
    <w:rsid w:val="000D3BBB"/>
    <w:rsid w:val="000D4821"/>
    <w:rsid w:val="000D633B"/>
    <w:rsid w:val="000D6C19"/>
    <w:rsid w:val="000E4B73"/>
    <w:rsid w:val="000E5250"/>
    <w:rsid w:val="000E69A0"/>
    <w:rsid w:val="000E7225"/>
    <w:rsid w:val="000F2EC6"/>
    <w:rsid w:val="000F4873"/>
    <w:rsid w:val="000F7582"/>
    <w:rsid w:val="000F7F22"/>
    <w:rsid w:val="00100BFA"/>
    <w:rsid w:val="001011B7"/>
    <w:rsid w:val="00104070"/>
    <w:rsid w:val="00104609"/>
    <w:rsid w:val="00113671"/>
    <w:rsid w:val="00116249"/>
    <w:rsid w:val="00116890"/>
    <w:rsid w:val="0011713F"/>
    <w:rsid w:val="0012049D"/>
    <w:rsid w:val="00122A5B"/>
    <w:rsid w:val="00124561"/>
    <w:rsid w:val="00125247"/>
    <w:rsid w:val="0012672F"/>
    <w:rsid w:val="0012690D"/>
    <w:rsid w:val="001304F3"/>
    <w:rsid w:val="00136035"/>
    <w:rsid w:val="00137749"/>
    <w:rsid w:val="0014000E"/>
    <w:rsid w:val="00140A50"/>
    <w:rsid w:val="001424D2"/>
    <w:rsid w:val="00142984"/>
    <w:rsid w:val="00143700"/>
    <w:rsid w:val="00145BC2"/>
    <w:rsid w:val="00147A6B"/>
    <w:rsid w:val="0015008D"/>
    <w:rsid w:val="00151246"/>
    <w:rsid w:val="00151F32"/>
    <w:rsid w:val="00152762"/>
    <w:rsid w:val="00156813"/>
    <w:rsid w:val="001579EE"/>
    <w:rsid w:val="001610C5"/>
    <w:rsid w:val="001611AB"/>
    <w:rsid w:val="001614CB"/>
    <w:rsid w:val="001617C4"/>
    <w:rsid w:val="00161E0E"/>
    <w:rsid w:val="00162AF3"/>
    <w:rsid w:val="001642CB"/>
    <w:rsid w:val="001645AC"/>
    <w:rsid w:val="001662F9"/>
    <w:rsid w:val="001704F3"/>
    <w:rsid w:val="00170628"/>
    <w:rsid w:val="00173934"/>
    <w:rsid w:val="00177820"/>
    <w:rsid w:val="00183DF6"/>
    <w:rsid w:val="001854FE"/>
    <w:rsid w:val="001925DB"/>
    <w:rsid w:val="00192C7E"/>
    <w:rsid w:val="00192CCB"/>
    <w:rsid w:val="00192D36"/>
    <w:rsid w:val="00194653"/>
    <w:rsid w:val="00194CCF"/>
    <w:rsid w:val="0019593B"/>
    <w:rsid w:val="00195DFC"/>
    <w:rsid w:val="001972CB"/>
    <w:rsid w:val="0019762A"/>
    <w:rsid w:val="001A069A"/>
    <w:rsid w:val="001A1958"/>
    <w:rsid w:val="001A27C2"/>
    <w:rsid w:val="001A3B6C"/>
    <w:rsid w:val="001A4059"/>
    <w:rsid w:val="001A5934"/>
    <w:rsid w:val="001A72CC"/>
    <w:rsid w:val="001B33DF"/>
    <w:rsid w:val="001B3AC9"/>
    <w:rsid w:val="001B4B26"/>
    <w:rsid w:val="001B7531"/>
    <w:rsid w:val="001C125D"/>
    <w:rsid w:val="001C163B"/>
    <w:rsid w:val="001C17C3"/>
    <w:rsid w:val="001C3431"/>
    <w:rsid w:val="001C4167"/>
    <w:rsid w:val="001C416B"/>
    <w:rsid w:val="001C5331"/>
    <w:rsid w:val="001C6C2D"/>
    <w:rsid w:val="001C7910"/>
    <w:rsid w:val="001D0188"/>
    <w:rsid w:val="001D1FE8"/>
    <w:rsid w:val="001D3498"/>
    <w:rsid w:val="001D4372"/>
    <w:rsid w:val="001D5CCA"/>
    <w:rsid w:val="001E0234"/>
    <w:rsid w:val="001E257A"/>
    <w:rsid w:val="001E608C"/>
    <w:rsid w:val="001E70D7"/>
    <w:rsid w:val="001F08A0"/>
    <w:rsid w:val="001F3596"/>
    <w:rsid w:val="001F423A"/>
    <w:rsid w:val="001F50A7"/>
    <w:rsid w:val="001F6483"/>
    <w:rsid w:val="001F750A"/>
    <w:rsid w:val="00200246"/>
    <w:rsid w:val="00200C4E"/>
    <w:rsid w:val="00205458"/>
    <w:rsid w:val="00206AAA"/>
    <w:rsid w:val="002077BE"/>
    <w:rsid w:val="002079A1"/>
    <w:rsid w:val="00212E9C"/>
    <w:rsid w:val="00214188"/>
    <w:rsid w:val="0021450F"/>
    <w:rsid w:val="00222C7F"/>
    <w:rsid w:val="00222FF3"/>
    <w:rsid w:val="00230298"/>
    <w:rsid w:val="00232A60"/>
    <w:rsid w:val="0023333C"/>
    <w:rsid w:val="0023558F"/>
    <w:rsid w:val="0023775D"/>
    <w:rsid w:val="00237E39"/>
    <w:rsid w:val="00241491"/>
    <w:rsid w:val="002448B7"/>
    <w:rsid w:val="0024572F"/>
    <w:rsid w:val="0024626D"/>
    <w:rsid w:val="00247F31"/>
    <w:rsid w:val="00256730"/>
    <w:rsid w:val="00257F1B"/>
    <w:rsid w:val="00261435"/>
    <w:rsid w:val="00261ACD"/>
    <w:rsid w:val="00262259"/>
    <w:rsid w:val="002630BE"/>
    <w:rsid w:val="00263845"/>
    <w:rsid w:val="0026452A"/>
    <w:rsid w:val="0026617A"/>
    <w:rsid w:val="0026695B"/>
    <w:rsid w:val="00270CF2"/>
    <w:rsid w:val="00271D37"/>
    <w:rsid w:val="00273F9B"/>
    <w:rsid w:val="00275D38"/>
    <w:rsid w:val="00277ABA"/>
    <w:rsid w:val="002802BB"/>
    <w:rsid w:val="0028293D"/>
    <w:rsid w:val="002839F4"/>
    <w:rsid w:val="00283DB1"/>
    <w:rsid w:val="0028413D"/>
    <w:rsid w:val="002873B4"/>
    <w:rsid w:val="00290752"/>
    <w:rsid w:val="00292B70"/>
    <w:rsid w:val="00292DD8"/>
    <w:rsid w:val="002944C2"/>
    <w:rsid w:val="0029593D"/>
    <w:rsid w:val="002A0548"/>
    <w:rsid w:val="002A56E1"/>
    <w:rsid w:val="002A608D"/>
    <w:rsid w:val="002A7034"/>
    <w:rsid w:val="002B12F7"/>
    <w:rsid w:val="002B1C0E"/>
    <w:rsid w:val="002B1E00"/>
    <w:rsid w:val="002B1F5B"/>
    <w:rsid w:val="002B25DE"/>
    <w:rsid w:val="002B2F1F"/>
    <w:rsid w:val="002B35A0"/>
    <w:rsid w:val="002B5E34"/>
    <w:rsid w:val="002B74E3"/>
    <w:rsid w:val="002B7A04"/>
    <w:rsid w:val="002C102C"/>
    <w:rsid w:val="002C1F55"/>
    <w:rsid w:val="002C45BF"/>
    <w:rsid w:val="002C5248"/>
    <w:rsid w:val="002C5315"/>
    <w:rsid w:val="002D081F"/>
    <w:rsid w:val="002D1AC6"/>
    <w:rsid w:val="002D2FCF"/>
    <w:rsid w:val="002D6A0A"/>
    <w:rsid w:val="002D7699"/>
    <w:rsid w:val="002D7812"/>
    <w:rsid w:val="002E0F8C"/>
    <w:rsid w:val="002E373B"/>
    <w:rsid w:val="002E3BAC"/>
    <w:rsid w:val="002E70C0"/>
    <w:rsid w:val="002F4164"/>
    <w:rsid w:val="002F5F1D"/>
    <w:rsid w:val="002F67A2"/>
    <w:rsid w:val="00300732"/>
    <w:rsid w:val="00302063"/>
    <w:rsid w:val="00304176"/>
    <w:rsid w:val="0030531F"/>
    <w:rsid w:val="003055B5"/>
    <w:rsid w:val="0030562B"/>
    <w:rsid w:val="00306355"/>
    <w:rsid w:val="003079CC"/>
    <w:rsid w:val="00310078"/>
    <w:rsid w:val="00311431"/>
    <w:rsid w:val="0031179A"/>
    <w:rsid w:val="0031297C"/>
    <w:rsid w:val="0031409E"/>
    <w:rsid w:val="003149D6"/>
    <w:rsid w:val="00320699"/>
    <w:rsid w:val="00320C26"/>
    <w:rsid w:val="00320F8F"/>
    <w:rsid w:val="0032128A"/>
    <w:rsid w:val="00321497"/>
    <w:rsid w:val="003234BB"/>
    <w:rsid w:val="00326C63"/>
    <w:rsid w:val="003270BA"/>
    <w:rsid w:val="00331101"/>
    <w:rsid w:val="00331E22"/>
    <w:rsid w:val="00332980"/>
    <w:rsid w:val="00333BCC"/>
    <w:rsid w:val="00335CE8"/>
    <w:rsid w:val="00337E5B"/>
    <w:rsid w:val="003420DE"/>
    <w:rsid w:val="0034298B"/>
    <w:rsid w:val="00344D36"/>
    <w:rsid w:val="0034648E"/>
    <w:rsid w:val="003466B3"/>
    <w:rsid w:val="003476D1"/>
    <w:rsid w:val="00351A7B"/>
    <w:rsid w:val="003537B4"/>
    <w:rsid w:val="00355E68"/>
    <w:rsid w:val="00357035"/>
    <w:rsid w:val="00360004"/>
    <w:rsid w:val="003604AC"/>
    <w:rsid w:val="0036207A"/>
    <w:rsid w:val="00363AD3"/>
    <w:rsid w:val="003644FB"/>
    <w:rsid w:val="00364AEC"/>
    <w:rsid w:val="00370350"/>
    <w:rsid w:val="0037194E"/>
    <w:rsid w:val="00372E17"/>
    <w:rsid w:val="00373331"/>
    <w:rsid w:val="00373FE9"/>
    <w:rsid w:val="003752B1"/>
    <w:rsid w:val="00376FAD"/>
    <w:rsid w:val="00377664"/>
    <w:rsid w:val="00377AC8"/>
    <w:rsid w:val="0038004F"/>
    <w:rsid w:val="00381F8D"/>
    <w:rsid w:val="00382DE0"/>
    <w:rsid w:val="003852C4"/>
    <w:rsid w:val="00385F7F"/>
    <w:rsid w:val="0038683B"/>
    <w:rsid w:val="00391BC8"/>
    <w:rsid w:val="00391F34"/>
    <w:rsid w:val="003925EE"/>
    <w:rsid w:val="00392EE6"/>
    <w:rsid w:val="00394969"/>
    <w:rsid w:val="00394A10"/>
    <w:rsid w:val="00394A36"/>
    <w:rsid w:val="00394B20"/>
    <w:rsid w:val="00394BB6"/>
    <w:rsid w:val="003970D8"/>
    <w:rsid w:val="003A1600"/>
    <w:rsid w:val="003A3A82"/>
    <w:rsid w:val="003A5F40"/>
    <w:rsid w:val="003B3BB5"/>
    <w:rsid w:val="003B4DC0"/>
    <w:rsid w:val="003B4E83"/>
    <w:rsid w:val="003B536A"/>
    <w:rsid w:val="003B5CB0"/>
    <w:rsid w:val="003C0292"/>
    <w:rsid w:val="003C02EC"/>
    <w:rsid w:val="003C0FBE"/>
    <w:rsid w:val="003C1C64"/>
    <w:rsid w:val="003D038B"/>
    <w:rsid w:val="003D07F1"/>
    <w:rsid w:val="003D0D4A"/>
    <w:rsid w:val="003D2529"/>
    <w:rsid w:val="003D3A8E"/>
    <w:rsid w:val="003D3E75"/>
    <w:rsid w:val="003D43CF"/>
    <w:rsid w:val="003D4C69"/>
    <w:rsid w:val="003D6694"/>
    <w:rsid w:val="003D70E0"/>
    <w:rsid w:val="003E0E44"/>
    <w:rsid w:val="003E15F9"/>
    <w:rsid w:val="003E35A7"/>
    <w:rsid w:val="003E470F"/>
    <w:rsid w:val="003E60BC"/>
    <w:rsid w:val="003E683A"/>
    <w:rsid w:val="003F342C"/>
    <w:rsid w:val="003F50BC"/>
    <w:rsid w:val="003F55DA"/>
    <w:rsid w:val="00401A81"/>
    <w:rsid w:val="00402BA1"/>
    <w:rsid w:val="0040641D"/>
    <w:rsid w:val="00407B8E"/>
    <w:rsid w:val="00407F91"/>
    <w:rsid w:val="00412870"/>
    <w:rsid w:val="00413C87"/>
    <w:rsid w:val="00415911"/>
    <w:rsid w:val="00415FE1"/>
    <w:rsid w:val="00420519"/>
    <w:rsid w:val="00420F66"/>
    <w:rsid w:val="00423C50"/>
    <w:rsid w:val="00423FCE"/>
    <w:rsid w:val="00425905"/>
    <w:rsid w:val="0042682C"/>
    <w:rsid w:val="00430B56"/>
    <w:rsid w:val="0043121F"/>
    <w:rsid w:val="004315C8"/>
    <w:rsid w:val="00433044"/>
    <w:rsid w:val="004341C8"/>
    <w:rsid w:val="00435EF6"/>
    <w:rsid w:val="004411CD"/>
    <w:rsid w:val="00441D3C"/>
    <w:rsid w:val="00442926"/>
    <w:rsid w:val="004431C3"/>
    <w:rsid w:val="00443317"/>
    <w:rsid w:val="00444100"/>
    <w:rsid w:val="00445860"/>
    <w:rsid w:val="0044779B"/>
    <w:rsid w:val="004500FE"/>
    <w:rsid w:val="00450734"/>
    <w:rsid w:val="00452F9B"/>
    <w:rsid w:val="00452F9E"/>
    <w:rsid w:val="00453D81"/>
    <w:rsid w:val="00454269"/>
    <w:rsid w:val="004542C6"/>
    <w:rsid w:val="004542D8"/>
    <w:rsid w:val="0045499B"/>
    <w:rsid w:val="00454D46"/>
    <w:rsid w:val="00454FD8"/>
    <w:rsid w:val="004562B1"/>
    <w:rsid w:val="00456BCB"/>
    <w:rsid w:val="004577AA"/>
    <w:rsid w:val="004606A9"/>
    <w:rsid w:val="00461484"/>
    <w:rsid w:val="00461DCD"/>
    <w:rsid w:val="00462B8C"/>
    <w:rsid w:val="0046654C"/>
    <w:rsid w:val="0046756C"/>
    <w:rsid w:val="00473529"/>
    <w:rsid w:val="00474385"/>
    <w:rsid w:val="00475AC3"/>
    <w:rsid w:val="004806EE"/>
    <w:rsid w:val="00480DA4"/>
    <w:rsid w:val="00482B20"/>
    <w:rsid w:val="00484566"/>
    <w:rsid w:val="004847FD"/>
    <w:rsid w:val="00484AA7"/>
    <w:rsid w:val="00484B08"/>
    <w:rsid w:val="00484C5E"/>
    <w:rsid w:val="0048524D"/>
    <w:rsid w:val="00486DC9"/>
    <w:rsid w:val="0048785A"/>
    <w:rsid w:val="004919C2"/>
    <w:rsid w:val="00491B62"/>
    <w:rsid w:val="0049367F"/>
    <w:rsid w:val="00494A54"/>
    <w:rsid w:val="00497DB3"/>
    <w:rsid w:val="004A1CDB"/>
    <w:rsid w:val="004A591F"/>
    <w:rsid w:val="004A5E02"/>
    <w:rsid w:val="004A6E2D"/>
    <w:rsid w:val="004B07A6"/>
    <w:rsid w:val="004B0A51"/>
    <w:rsid w:val="004B1014"/>
    <w:rsid w:val="004B134D"/>
    <w:rsid w:val="004B3F63"/>
    <w:rsid w:val="004B58F0"/>
    <w:rsid w:val="004B5A0A"/>
    <w:rsid w:val="004B5DE1"/>
    <w:rsid w:val="004B72AC"/>
    <w:rsid w:val="004C034E"/>
    <w:rsid w:val="004C4F7C"/>
    <w:rsid w:val="004C576C"/>
    <w:rsid w:val="004C72E2"/>
    <w:rsid w:val="004C7762"/>
    <w:rsid w:val="004D0363"/>
    <w:rsid w:val="004D144A"/>
    <w:rsid w:val="004D3C72"/>
    <w:rsid w:val="004D3F31"/>
    <w:rsid w:val="004D41B7"/>
    <w:rsid w:val="004D5D93"/>
    <w:rsid w:val="004D63C5"/>
    <w:rsid w:val="004D7B8B"/>
    <w:rsid w:val="004E121C"/>
    <w:rsid w:val="004E12C4"/>
    <w:rsid w:val="004E6328"/>
    <w:rsid w:val="004F27CC"/>
    <w:rsid w:val="004F323A"/>
    <w:rsid w:val="004F37C0"/>
    <w:rsid w:val="004F3B55"/>
    <w:rsid w:val="004F570B"/>
    <w:rsid w:val="004F6680"/>
    <w:rsid w:val="004F6963"/>
    <w:rsid w:val="005016D5"/>
    <w:rsid w:val="00505AEE"/>
    <w:rsid w:val="00506DC9"/>
    <w:rsid w:val="00506FE5"/>
    <w:rsid w:val="00507FE7"/>
    <w:rsid w:val="005101DE"/>
    <w:rsid w:val="00513A1D"/>
    <w:rsid w:val="00513D30"/>
    <w:rsid w:val="00513D87"/>
    <w:rsid w:val="005141C9"/>
    <w:rsid w:val="00514975"/>
    <w:rsid w:val="00514A34"/>
    <w:rsid w:val="00517DAE"/>
    <w:rsid w:val="00522177"/>
    <w:rsid w:val="005252CF"/>
    <w:rsid w:val="00525AFD"/>
    <w:rsid w:val="00530D2E"/>
    <w:rsid w:val="005320D7"/>
    <w:rsid w:val="0053271A"/>
    <w:rsid w:val="00534378"/>
    <w:rsid w:val="00535EDE"/>
    <w:rsid w:val="00537ADC"/>
    <w:rsid w:val="00537D3D"/>
    <w:rsid w:val="00540ADF"/>
    <w:rsid w:val="0054188D"/>
    <w:rsid w:val="0054254F"/>
    <w:rsid w:val="005436FB"/>
    <w:rsid w:val="00543B0A"/>
    <w:rsid w:val="00543B45"/>
    <w:rsid w:val="00544CAC"/>
    <w:rsid w:val="00544D04"/>
    <w:rsid w:val="005452C0"/>
    <w:rsid w:val="00547E5D"/>
    <w:rsid w:val="00550B7B"/>
    <w:rsid w:val="0055308F"/>
    <w:rsid w:val="00553F3E"/>
    <w:rsid w:val="00554244"/>
    <w:rsid w:val="0055742E"/>
    <w:rsid w:val="00557D2D"/>
    <w:rsid w:val="0056015F"/>
    <w:rsid w:val="00561049"/>
    <w:rsid w:val="00561588"/>
    <w:rsid w:val="00561EE8"/>
    <w:rsid w:val="00562EE5"/>
    <w:rsid w:val="005641D9"/>
    <w:rsid w:val="00565594"/>
    <w:rsid w:val="00565E63"/>
    <w:rsid w:val="00566EC5"/>
    <w:rsid w:val="00570641"/>
    <w:rsid w:val="0057127C"/>
    <w:rsid w:val="005732C3"/>
    <w:rsid w:val="005736FC"/>
    <w:rsid w:val="00574C41"/>
    <w:rsid w:val="00577754"/>
    <w:rsid w:val="0058227D"/>
    <w:rsid w:val="00584D09"/>
    <w:rsid w:val="00585EEC"/>
    <w:rsid w:val="005861D4"/>
    <w:rsid w:val="00587744"/>
    <w:rsid w:val="005930AC"/>
    <w:rsid w:val="00593A23"/>
    <w:rsid w:val="005958EE"/>
    <w:rsid w:val="005A004F"/>
    <w:rsid w:val="005A0C94"/>
    <w:rsid w:val="005A0F83"/>
    <w:rsid w:val="005A1559"/>
    <w:rsid w:val="005A272B"/>
    <w:rsid w:val="005A4109"/>
    <w:rsid w:val="005A5EDE"/>
    <w:rsid w:val="005A69B6"/>
    <w:rsid w:val="005A6FA9"/>
    <w:rsid w:val="005B0417"/>
    <w:rsid w:val="005B183F"/>
    <w:rsid w:val="005B1AF5"/>
    <w:rsid w:val="005B2E1B"/>
    <w:rsid w:val="005B325F"/>
    <w:rsid w:val="005B47C7"/>
    <w:rsid w:val="005B4E71"/>
    <w:rsid w:val="005B5D57"/>
    <w:rsid w:val="005C17B5"/>
    <w:rsid w:val="005C1C13"/>
    <w:rsid w:val="005C3DEE"/>
    <w:rsid w:val="005C6094"/>
    <w:rsid w:val="005C67A9"/>
    <w:rsid w:val="005C70C8"/>
    <w:rsid w:val="005D001D"/>
    <w:rsid w:val="005D137D"/>
    <w:rsid w:val="005D15D9"/>
    <w:rsid w:val="005D2658"/>
    <w:rsid w:val="005D3152"/>
    <w:rsid w:val="005D4B14"/>
    <w:rsid w:val="005E0A53"/>
    <w:rsid w:val="005E26B4"/>
    <w:rsid w:val="005E57DE"/>
    <w:rsid w:val="005F2B09"/>
    <w:rsid w:val="005F3D5C"/>
    <w:rsid w:val="005F4536"/>
    <w:rsid w:val="005F74AF"/>
    <w:rsid w:val="00600719"/>
    <w:rsid w:val="006008BB"/>
    <w:rsid w:val="00601721"/>
    <w:rsid w:val="00601BF6"/>
    <w:rsid w:val="0060416B"/>
    <w:rsid w:val="00606A51"/>
    <w:rsid w:val="00606CCB"/>
    <w:rsid w:val="00610773"/>
    <w:rsid w:val="0061233F"/>
    <w:rsid w:val="00612D84"/>
    <w:rsid w:val="0061662B"/>
    <w:rsid w:val="00621DA5"/>
    <w:rsid w:val="00621E1A"/>
    <w:rsid w:val="006242B5"/>
    <w:rsid w:val="0062458E"/>
    <w:rsid w:val="006252EB"/>
    <w:rsid w:val="0062569F"/>
    <w:rsid w:val="00625EBE"/>
    <w:rsid w:val="00630B19"/>
    <w:rsid w:val="00631A44"/>
    <w:rsid w:val="00631EEE"/>
    <w:rsid w:val="00632737"/>
    <w:rsid w:val="00633AD5"/>
    <w:rsid w:val="00634A08"/>
    <w:rsid w:val="0063616D"/>
    <w:rsid w:val="00637A9B"/>
    <w:rsid w:val="00640EBB"/>
    <w:rsid w:val="0064142D"/>
    <w:rsid w:val="006419CC"/>
    <w:rsid w:val="00645455"/>
    <w:rsid w:val="006506D3"/>
    <w:rsid w:val="006513DD"/>
    <w:rsid w:val="00652B1F"/>
    <w:rsid w:val="006534B2"/>
    <w:rsid w:val="0065391C"/>
    <w:rsid w:val="0065676D"/>
    <w:rsid w:val="006607B9"/>
    <w:rsid w:val="00665131"/>
    <w:rsid w:val="00665E35"/>
    <w:rsid w:val="006664FA"/>
    <w:rsid w:val="006669B3"/>
    <w:rsid w:val="00670369"/>
    <w:rsid w:val="0067082F"/>
    <w:rsid w:val="006717A9"/>
    <w:rsid w:val="006718C6"/>
    <w:rsid w:val="00671F07"/>
    <w:rsid w:val="00672510"/>
    <w:rsid w:val="00672B45"/>
    <w:rsid w:val="006738C8"/>
    <w:rsid w:val="00674E01"/>
    <w:rsid w:val="006813A6"/>
    <w:rsid w:val="00682980"/>
    <w:rsid w:val="00685799"/>
    <w:rsid w:val="006878A9"/>
    <w:rsid w:val="00690AC1"/>
    <w:rsid w:val="00692EC1"/>
    <w:rsid w:val="00696CD8"/>
    <w:rsid w:val="00696DCC"/>
    <w:rsid w:val="006A0E87"/>
    <w:rsid w:val="006A2E7B"/>
    <w:rsid w:val="006A4D4D"/>
    <w:rsid w:val="006A5373"/>
    <w:rsid w:val="006A5C11"/>
    <w:rsid w:val="006A5FAE"/>
    <w:rsid w:val="006A60A2"/>
    <w:rsid w:val="006A7B50"/>
    <w:rsid w:val="006B407E"/>
    <w:rsid w:val="006B50F2"/>
    <w:rsid w:val="006B659B"/>
    <w:rsid w:val="006B78AB"/>
    <w:rsid w:val="006C0767"/>
    <w:rsid w:val="006C3874"/>
    <w:rsid w:val="006C46A2"/>
    <w:rsid w:val="006C57D2"/>
    <w:rsid w:val="006C5B0A"/>
    <w:rsid w:val="006C5C77"/>
    <w:rsid w:val="006C5C8A"/>
    <w:rsid w:val="006D1AEC"/>
    <w:rsid w:val="006D23C4"/>
    <w:rsid w:val="006D58AC"/>
    <w:rsid w:val="006D6294"/>
    <w:rsid w:val="006D6AE3"/>
    <w:rsid w:val="006D7258"/>
    <w:rsid w:val="006D7882"/>
    <w:rsid w:val="006E164B"/>
    <w:rsid w:val="006E4326"/>
    <w:rsid w:val="006E4AA5"/>
    <w:rsid w:val="006E54FE"/>
    <w:rsid w:val="006E7C02"/>
    <w:rsid w:val="006F1EC7"/>
    <w:rsid w:val="006F3AD1"/>
    <w:rsid w:val="006F5D8B"/>
    <w:rsid w:val="006F702F"/>
    <w:rsid w:val="006F7635"/>
    <w:rsid w:val="006F7B82"/>
    <w:rsid w:val="00700722"/>
    <w:rsid w:val="00703B17"/>
    <w:rsid w:val="007047C4"/>
    <w:rsid w:val="007051E8"/>
    <w:rsid w:val="00705BC0"/>
    <w:rsid w:val="0070605A"/>
    <w:rsid w:val="00706275"/>
    <w:rsid w:val="0070670F"/>
    <w:rsid w:val="00706A33"/>
    <w:rsid w:val="0071285A"/>
    <w:rsid w:val="00713740"/>
    <w:rsid w:val="007140CA"/>
    <w:rsid w:val="00717675"/>
    <w:rsid w:val="00720296"/>
    <w:rsid w:val="007205B9"/>
    <w:rsid w:val="00720EE2"/>
    <w:rsid w:val="00722FC0"/>
    <w:rsid w:val="007232E0"/>
    <w:rsid w:val="00723386"/>
    <w:rsid w:val="0072558A"/>
    <w:rsid w:val="007270DC"/>
    <w:rsid w:val="007272F3"/>
    <w:rsid w:val="007312D9"/>
    <w:rsid w:val="00734C96"/>
    <w:rsid w:val="00735532"/>
    <w:rsid w:val="0073624F"/>
    <w:rsid w:val="00740F22"/>
    <w:rsid w:val="0074352F"/>
    <w:rsid w:val="0074372D"/>
    <w:rsid w:val="007442EA"/>
    <w:rsid w:val="007445B2"/>
    <w:rsid w:val="007500AE"/>
    <w:rsid w:val="00751D70"/>
    <w:rsid w:val="00752371"/>
    <w:rsid w:val="00756108"/>
    <w:rsid w:val="00757FC2"/>
    <w:rsid w:val="007605D1"/>
    <w:rsid w:val="00760BDA"/>
    <w:rsid w:val="00761D31"/>
    <w:rsid w:val="007624CE"/>
    <w:rsid w:val="007638AD"/>
    <w:rsid w:val="00765295"/>
    <w:rsid w:val="00765950"/>
    <w:rsid w:val="00771CFB"/>
    <w:rsid w:val="007723AD"/>
    <w:rsid w:val="00773739"/>
    <w:rsid w:val="00774FE5"/>
    <w:rsid w:val="0077702B"/>
    <w:rsid w:val="0078009C"/>
    <w:rsid w:val="00780BCB"/>
    <w:rsid w:val="007837C6"/>
    <w:rsid w:val="00783CF0"/>
    <w:rsid w:val="00793C72"/>
    <w:rsid w:val="00797E10"/>
    <w:rsid w:val="007A2505"/>
    <w:rsid w:val="007A51F6"/>
    <w:rsid w:val="007A6E71"/>
    <w:rsid w:val="007A79BC"/>
    <w:rsid w:val="007B03EF"/>
    <w:rsid w:val="007B3DCE"/>
    <w:rsid w:val="007B413E"/>
    <w:rsid w:val="007B6982"/>
    <w:rsid w:val="007B7244"/>
    <w:rsid w:val="007B7FBF"/>
    <w:rsid w:val="007C4754"/>
    <w:rsid w:val="007C7E8F"/>
    <w:rsid w:val="007D158D"/>
    <w:rsid w:val="007D16B5"/>
    <w:rsid w:val="007D3436"/>
    <w:rsid w:val="007D3B45"/>
    <w:rsid w:val="007D4473"/>
    <w:rsid w:val="007D4B4F"/>
    <w:rsid w:val="007D5068"/>
    <w:rsid w:val="007D673F"/>
    <w:rsid w:val="007D6824"/>
    <w:rsid w:val="007D7164"/>
    <w:rsid w:val="007D7B96"/>
    <w:rsid w:val="007D7DC9"/>
    <w:rsid w:val="007E11E0"/>
    <w:rsid w:val="007E1D47"/>
    <w:rsid w:val="007E2909"/>
    <w:rsid w:val="007E2C58"/>
    <w:rsid w:val="007E3FD4"/>
    <w:rsid w:val="007E6093"/>
    <w:rsid w:val="007F01B9"/>
    <w:rsid w:val="007F2F26"/>
    <w:rsid w:val="007F3D24"/>
    <w:rsid w:val="00800FCA"/>
    <w:rsid w:val="00803A1B"/>
    <w:rsid w:val="00803AAA"/>
    <w:rsid w:val="00804085"/>
    <w:rsid w:val="0080409D"/>
    <w:rsid w:val="00806F78"/>
    <w:rsid w:val="00807F58"/>
    <w:rsid w:val="00810292"/>
    <w:rsid w:val="00811082"/>
    <w:rsid w:val="00817630"/>
    <w:rsid w:val="008179F1"/>
    <w:rsid w:val="00820437"/>
    <w:rsid w:val="008207FB"/>
    <w:rsid w:val="00821480"/>
    <w:rsid w:val="00821560"/>
    <w:rsid w:val="00824537"/>
    <w:rsid w:val="00830051"/>
    <w:rsid w:val="00831582"/>
    <w:rsid w:val="008323A1"/>
    <w:rsid w:val="00832666"/>
    <w:rsid w:val="0083501F"/>
    <w:rsid w:val="00835107"/>
    <w:rsid w:val="0083530D"/>
    <w:rsid w:val="0083573A"/>
    <w:rsid w:val="008358D7"/>
    <w:rsid w:val="008363D0"/>
    <w:rsid w:val="0084283A"/>
    <w:rsid w:val="00842A09"/>
    <w:rsid w:val="00843884"/>
    <w:rsid w:val="008518F8"/>
    <w:rsid w:val="00851F6D"/>
    <w:rsid w:val="00852276"/>
    <w:rsid w:val="00852681"/>
    <w:rsid w:val="00854980"/>
    <w:rsid w:val="008565B4"/>
    <w:rsid w:val="00860C7F"/>
    <w:rsid w:val="0086457F"/>
    <w:rsid w:val="008646B2"/>
    <w:rsid w:val="00864BA1"/>
    <w:rsid w:val="008661DB"/>
    <w:rsid w:val="008667BD"/>
    <w:rsid w:val="00866AC2"/>
    <w:rsid w:val="00870D77"/>
    <w:rsid w:val="008750B8"/>
    <w:rsid w:val="00876174"/>
    <w:rsid w:val="00881007"/>
    <w:rsid w:val="008848DC"/>
    <w:rsid w:val="00884CE4"/>
    <w:rsid w:val="008871EE"/>
    <w:rsid w:val="0088721D"/>
    <w:rsid w:val="008910A5"/>
    <w:rsid w:val="00892A6C"/>
    <w:rsid w:val="008A2A06"/>
    <w:rsid w:val="008A37C7"/>
    <w:rsid w:val="008A73B7"/>
    <w:rsid w:val="008B1722"/>
    <w:rsid w:val="008B1F3E"/>
    <w:rsid w:val="008B30EC"/>
    <w:rsid w:val="008B5678"/>
    <w:rsid w:val="008B56F0"/>
    <w:rsid w:val="008B6603"/>
    <w:rsid w:val="008B76BE"/>
    <w:rsid w:val="008C02A5"/>
    <w:rsid w:val="008C090F"/>
    <w:rsid w:val="008C1CAE"/>
    <w:rsid w:val="008C4E18"/>
    <w:rsid w:val="008C5F5E"/>
    <w:rsid w:val="008D2FE4"/>
    <w:rsid w:val="008D3B5A"/>
    <w:rsid w:val="008D41CB"/>
    <w:rsid w:val="008D4816"/>
    <w:rsid w:val="008D4982"/>
    <w:rsid w:val="008D58C7"/>
    <w:rsid w:val="008D5AAC"/>
    <w:rsid w:val="008D5EC7"/>
    <w:rsid w:val="008E0220"/>
    <w:rsid w:val="008E0461"/>
    <w:rsid w:val="008E1AC0"/>
    <w:rsid w:val="008E1AFD"/>
    <w:rsid w:val="008E3903"/>
    <w:rsid w:val="008E4318"/>
    <w:rsid w:val="008E49F4"/>
    <w:rsid w:val="008E622C"/>
    <w:rsid w:val="008E7079"/>
    <w:rsid w:val="008E741F"/>
    <w:rsid w:val="008E7B25"/>
    <w:rsid w:val="008E7D3E"/>
    <w:rsid w:val="008F1E50"/>
    <w:rsid w:val="008F59F4"/>
    <w:rsid w:val="008F74D1"/>
    <w:rsid w:val="008F78B4"/>
    <w:rsid w:val="00903EEE"/>
    <w:rsid w:val="00906CF5"/>
    <w:rsid w:val="00911319"/>
    <w:rsid w:val="009113AE"/>
    <w:rsid w:val="00911CAA"/>
    <w:rsid w:val="00912F8F"/>
    <w:rsid w:val="0091396A"/>
    <w:rsid w:val="009202F0"/>
    <w:rsid w:val="00920468"/>
    <w:rsid w:val="00920473"/>
    <w:rsid w:val="009210DB"/>
    <w:rsid w:val="00923D08"/>
    <w:rsid w:val="0092645A"/>
    <w:rsid w:val="00926987"/>
    <w:rsid w:val="00926ECD"/>
    <w:rsid w:val="0092778B"/>
    <w:rsid w:val="00927E74"/>
    <w:rsid w:val="009330B0"/>
    <w:rsid w:val="00933220"/>
    <w:rsid w:val="0093360E"/>
    <w:rsid w:val="00933F60"/>
    <w:rsid w:val="0093428C"/>
    <w:rsid w:val="0093557B"/>
    <w:rsid w:val="00936066"/>
    <w:rsid w:val="00936A7F"/>
    <w:rsid w:val="00936B38"/>
    <w:rsid w:val="00940804"/>
    <w:rsid w:val="00941BA5"/>
    <w:rsid w:val="009457FC"/>
    <w:rsid w:val="00946732"/>
    <w:rsid w:val="00951287"/>
    <w:rsid w:val="00951787"/>
    <w:rsid w:val="00951E79"/>
    <w:rsid w:val="00953C54"/>
    <w:rsid w:val="00953C71"/>
    <w:rsid w:val="00956E58"/>
    <w:rsid w:val="009576E3"/>
    <w:rsid w:val="00957E06"/>
    <w:rsid w:val="0096114E"/>
    <w:rsid w:val="009636CE"/>
    <w:rsid w:val="0096484C"/>
    <w:rsid w:val="00964C4E"/>
    <w:rsid w:val="00965018"/>
    <w:rsid w:val="00965988"/>
    <w:rsid w:val="009667F4"/>
    <w:rsid w:val="00966870"/>
    <w:rsid w:val="00966CE2"/>
    <w:rsid w:val="0097270A"/>
    <w:rsid w:val="009751DF"/>
    <w:rsid w:val="00982D9F"/>
    <w:rsid w:val="00984118"/>
    <w:rsid w:val="00985320"/>
    <w:rsid w:val="00987BAE"/>
    <w:rsid w:val="009917F6"/>
    <w:rsid w:val="0099260F"/>
    <w:rsid w:val="00993C7A"/>
    <w:rsid w:val="0099561C"/>
    <w:rsid w:val="00995A0B"/>
    <w:rsid w:val="00996121"/>
    <w:rsid w:val="00997600"/>
    <w:rsid w:val="009A14AE"/>
    <w:rsid w:val="009A38CD"/>
    <w:rsid w:val="009A4860"/>
    <w:rsid w:val="009A53FD"/>
    <w:rsid w:val="009A5A96"/>
    <w:rsid w:val="009A6BFB"/>
    <w:rsid w:val="009A6C00"/>
    <w:rsid w:val="009A74A5"/>
    <w:rsid w:val="009A7ED8"/>
    <w:rsid w:val="009B0926"/>
    <w:rsid w:val="009B0BFC"/>
    <w:rsid w:val="009B1224"/>
    <w:rsid w:val="009B2162"/>
    <w:rsid w:val="009B2959"/>
    <w:rsid w:val="009B59EE"/>
    <w:rsid w:val="009B6AD2"/>
    <w:rsid w:val="009B7FF0"/>
    <w:rsid w:val="009C010E"/>
    <w:rsid w:val="009C20E4"/>
    <w:rsid w:val="009C49FE"/>
    <w:rsid w:val="009C63F5"/>
    <w:rsid w:val="009C7625"/>
    <w:rsid w:val="009D004D"/>
    <w:rsid w:val="009D0CC0"/>
    <w:rsid w:val="009D2F55"/>
    <w:rsid w:val="009D421C"/>
    <w:rsid w:val="009D495C"/>
    <w:rsid w:val="009D53AD"/>
    <w:rsid w:val="009D7A4F"/>
    <w:rsid w:val="009E1C53"/>
    <w:rsid w:val="009E2851"/>
    <w:rsid w:val="009E2B38"/>
    <w:rsid w:val="009E5CFB"/>
    <w:rsid w:val="009E5DCF"/>
    <w:rsid w:val="009E6A42"/>
    <w:rsid w:val="009E6E91"/>
    <w:rsid w:val="009E7AB0"/>
    <w:rsid w:val="009F018E"/>
    <w:rsid w:val="009F1E69"/>
    <w:rsid w:val="009F1EE2"/>
    <w:rsid w:val="009F29BB"/>
    <w:rsid w:val="009F3BF3"/>
    <w:rsid w:val="00A017BD"/>
    <w:rsid w:val="00A028AE"/>
    <w:rsid w:val="00A05BE9"/>
    <w:rsid w:val="00A0779B"/>
    <w:rsid w:val="00A10DCB"/>
    <w:rsid w:val="00A10E74"/>
    <w:rsid w:val="00A10FBC"/>
    <w:rsid w:val="00A11913"/>
    <w:rsid w:val="00A121D4"/>
    <w:rsid w:val="00A17E2A"/>
    <w:rsid w:val="00A21732"/>
    <w:rsid w:val="00A24682"/>
    <w:rsid w:val="00A2487D"/>
    <w:rsid w:val="00A24F75"/>
    <w:rsid w:val="00A30A79"/>
    <w:rsid w:val="00A30B57"/>
    <w:rsid w:val="00A32A69"/>
    <w:rsid w:val="00A331B1"/>
    <w:rsid w:val="00A334E0"/>
    <w:rsid w:val="00A334F2"/>
    <w:rsid w:val="00A36A88"/>
    <w:rsid w:val="00A37FAA"/>
    <w:rsid w:val="00A4328F"/>
    <w:rsid w:val="00A4358D"/>
    <w:rsid w:val="00A43864"/>
    <w:rsid w:val="00A43F24"/>
    <w:rsid w:val="00A45DFA"/>
    <w:rsid w:val="00A473DB"/>
    <w:rsid w:val="00A53C82"/>
    <w:rsid w:val="00A5574E"/>
    <w:rsid w:val="00A55F2D"/>
    <w:rsid w:val="00A56A0D"/>
    <w:rsid w:val="00A56A93"/>
    <w:rsid w:val="00A57A29"/>
    <w:rsid w:val="00A614E9"/>
    <w:rsid w:val="00A61A89"/>
    <w:rsid w:val="00A63FE0"/>
    <w:rsid w:val="00A643B6"/>
    <w:rsid w:val="00A64E45"/>
    <w:rsid w:val="00A65C77"/>
    <w:rsid w:val="00A7246B"/>
    <w:rsid w:val="00A7291A"/>
    <w:rsid w:val="00A72C58"/>
    <w:rsid w:val="00A730FB"/>
    <w:rsid w:val="00A73BED"/>
    <w:rsid w:val="00A743F6"/>
    <w:rsid w:val="00A74FE7"/>
    <w:rsid w:val="00A7607B"/>
    <w:rsid w:val="00A7685C"/>
    <w:rsid w:val="00A769FA"/>
    <w:rsid w:val="00A76D9B"/>
    <w:rsid w:val="00A84E1F"/>
    <w:rsid w:val="00A87889"/>
    <w:rsid w:val="00A87FC4"/>
    <w:rsid w:val="00A909A9"/>
    <w:rsid w:val="00A90CEF"/>
    <w:rsid w:val="00A93031"/>
    <w:rsid w:val="00A93643"/>
    <w:rsid w:val="00A94076"/>
    <w:rsid w:val="00AA3B22"/>
    <w:rsid w:val="00AA3F22"/>
    <w:rsid w:val="00AA6829"/>
    <w:rsid w:val="00AA6944"/>
    <w:rsid w:val="00AA6EAE"/>
    <w:rsid w:val="00AA7BDE"/>
    <w:rsid w:val="00AB21D5"/>
    <w:rsid w:val="00AB30C2"/>
    <w:rsid w:val="00AB3129"/>
    <w:rsid w:val="00AB3E66"/>
    <w:rsid w:val="00AB4254"/>
    <w:rsid w:val="00AB625F"/>
    <w:rsid w:val="00AB7236"/>
    <w:rsid w:val="00AB7731"/>
    <w:rsid w:val="00AC049B"/>
    <w:rsid w:val="00AC34D2"/>
    <w:rsid w:val="00AC64FB"/>
    <w:rsid w:val="00AD06C8"/>
    <w:rsid w:val="00AD1AB8"/>
    <w:rsid w:val="00AD337F"/>
    <w:rsid w:val="00AD4BA9"/>
    <w:rsid w:val="00AD6DEC"/>
    <w:rsid w:val="00AE0D17"/>
    <w:rsid w:val="00AE1004"/>
    <w:rsid w:val="00AE2720"/>
    <w:rsid w:val="00AE32AE"/>
    <w:rsid w:val="00AE5623"/>
    <w:rsid w:val="00AE6B45"/>
    <w:rsid w:val="00AE710A"/>
    <w:rsid w:val="00AF4FB5"/>
    <w:rsid w:val="00AF613D"/>
    <w:rsid w:val="00AF6AF1"/>
    <w:rsid w:val="00AF7100"/>
    <w:rsid w:val="00B018E7"/>
    <w:rsid w:val="00B0726A"/>
    <w:rsid w:val="00B07A48"/>
    <w:rsid w:val="00B1017A"/>
    <w:rsid w:val="00B10E10"/>
    <w:rsid w:val="00B13086"/>
    <w:rsid w:val="00B1323E"/>
    <w:rsid w:val="00B13C03"/>
    <w:rsid w:val="00B17B10"/>
    <w:rsid w:val="00B20CFA"/>
    <w:rsid w:val="00B225D4"/>
    <w:rsid w:val="00B22857"/>
    <w:rsid w:val="00B24520"/>
    <w:rsid w:val="00B24958"/>
    <w:rsid w:val="00B24A48"/>
    <w:rsid w:val="00B25D8F"/>
    <w:rsid w:val="00B30AAD"/>
    <w:rsid w:val="00B320BB"/>
    <w:rsid w:val="00B32308"/>
    <w:rsid w:val="00B33004"/>
    <w:rsid w:val="00B338DA"/>
    <w:rsid w:val="00B33BA2"/>
    <w:rsid w:val="00B402CF"/>
    <w:rsid w:val="00B4064F"/>
    <w:rsid w:val="00B40953"/>
    <w:rsid w:val="00B41001"/>
    <w:rsid w:val="00B420B9"/>
    <w:rsid w:val="00B42396"/>
    <w:rsid w:val="00B4359F"/>
    <w:rsid w:val="00B44043"/>
    <w:rsid w:val="00B456E2"/>
    <w:rsid w:val="00B50DAD"/>
    <w:rsid w:val="00B53EC8"/>
    <w:rsid w:val="00B54553"/>
    <w:rsid w:val="00B560C1"/>
    <w:rsid w:val="00B56CD2"/>
    <w:rsid w:val="00B578ED"/>
    <w:rsid w:val="00B57985"/>
    <w:rsid w:val="00B6009F"/>
    <w:rsid w:val="00B60392"/>
    <w:rsid w:val="00B620D9"/>
    <w:rsid w:val="00B6273E"/>
    <w:rsid w:val="00B62D7B"/>
    <w:rsid w:val="00B63784"/>
    <w:rsid w:val="00B638D5"/>
    <w:rsid w:val="00B6415E"/>
    <w:rsid w:val="00B64492"/>
    <w:rsid w:val="00B65AFB"/>
    <w:rsid w:val="00B712C8"/>
    <w:rsid w:val="00B7192A"/>
    <w:rsid w:val="00B71ACF"/>
    <w:rsid w:val="00B721A5"/>
    <w:rsid w:val="00B721C0"/>
    <w:rsid w:val="00B73B83"/>
    <w:rsid w:val="00B76BB5"/>
    <w:rsid w:val="00B76FAB"/>
    <w:rsid w:val="00B833E1"/>
    <w:rsid w:val="00B84C8A"/>
    <w:rsid w:val="00B86BB8"/>
    <w:rsid w:val="00B90D3E"/>
    <w:rsid w:val="00B90E0A"/>
    <w:rsid w:val="00B91523"/>
    <w:rsid w:val="00B924A8"/>
    <w:rsid w:val="00B92527"/>
    <w:rsid w:val="00B9252F"/>
    <w:rsid w:val="00B93D1D"/>
    <w:rsid w:val="00B9480E"/>
    <w:rsid w:val="00BA0028"/>
    <w:rsid w:val="00BA13CF"/>
    <w:rsid w:val="00BA1D02"/>
    <w:rsid w:val="00BA1DD7"/>
    <w:rsid w:val="00BA2BB6"/>
    <w:rsid w:val="00BA3D5A"/>
    <w:rsid w:val="00BA421C"/>
    <w:rsid w:val="00BA4B17"/>
    <w:rsid w:val="00BA6ABE"/>
    <w:rsid w:val="00BB0D5C"/>
    <w:rsid w:val="00BB1DE4"/>
    <w:rsid w:val="00BB5221"/>
    <w:rsid w:val="00BB5275"/>
    <w:rsid w:val="00BB662E"/>
    <w:rsid w:val="00BC12C7"/>
    <w:rsid w:val="00BC1BF6"/>
    <w:rsid w:val="00BC455A"/>
    <w:rsid w:val="00BC48F1"/>
    <w:rsid w:val="00BC4D33"/>
    <w:rsid w:val="00BC5603"/>
    <w:rsid w:val="00BC72B4"/>
    <w:rsid w:val="00BC741F"/>
    <w:rsid w:val="00BD0094"/>
    <w:rsid w:val="00BD245A"/>
    <w:rsid w:val="00BD2B1F"/>
    <w:rsid w:val="00BD365B"/>
    <w:rsid w:val="00BD4565"/>
    <w:rsid w:val="00BD4CC4"/>
    <w:rsid w:val="00BD5BBD"/>
    <w:rsid w:val="00BD5D98"/>
    <w:rsid w:val="00BD61B6"/>
    <w:rsid w:val="00BE086E"/>
    <w:rsid w:val="00BE11F4"/>
    <w:rsid w:val="00BE28F4"/>
    <w:rsid w:val="00BE5C58"/>
    <w:rsid w:val="00BF151B"/>
    <w:rsid w:val="00BF15DA"/>
    <w:rsid w:val="00BF29F3"/>
    <w:rsid w:val="00BF4DD6"/>
    <w:rsid w:val="00C01C23"/>
    <w:rsid w:val="00C01CFF"/>
    <w:rsid w:val="00C037D1"/>
    <w:rsid w:val="00C06D6C"/>
    <w:rsid w:val="00C1119D"/>
    <w:rsid w:val="00C1375A"/>
    <w:rsid w:val="00C140B1"/>
    <w:rsid w:val="00C14F28"/>
    <w:rsid w:val="00C14F30"/>
    <w:rsid w:val="00C15333"/>
    <w:rsid w:val="00C16A06"/>
    <w:rsid w:val="00C17EE1"/>
    <w:rsid w:val="00C20461"/>
    <w:rsid w:val="00C21136"/>
    <w:rsid w:val="00C21DA4"/>
    <w:rsid w:val="00C24C30"/>
    <w:rsid w:val="00C24E41"/>
    <w:rsid w:val="00C27F59"/>
    <w:rsid w:val="00C30578"/>
    <w:rsid w:val="00C31A05"/>
    <w:rsid w:val="00C35D54"/>
    <w:rsid w:val="00C41417"/>
    <w:rsid w:val="00C41585"/>
    <w:rsid w:val="00C41ACA"/>
    <w:rsid w:val="00C43485"/>
    <w:rsid w:val="00C44E39"/>
    <w:rsid w:val="00C46AA2"/>
    <w:rsid w:val="00C46C9A"/>
    <w:rsid w:val="00C470DF"/>
    <w:rsid w:val="00C47D39"/>
    <w:rsid w:val="00C52F32"/>
    <w:rsid w:val="00C53456"/>
    <w:rsid w:val="00C53B2B"/>
    <w:rsid w:val="00C53FA5"/>
    <w:rsid w:val="00C551C5"/>
    <w:rsid w:val="00C5615B"/>
    <w:rsid w:val="00C56A59"/>
    <w:rsid w:val="00C56A9C"/>
    <w:rsid w:val="00C56C88"/>
    <w:rsid w:val="00C6012E"/>
    <w:rsid w:val="00C61161"/>
    <w:rsid w:val="00C64E8E"/>
    <w:rsid w:val="00C6587A"/>
    <w:rsid w:val="00C6769C"/>
    <w:rsid w:val="00C70100"/>
    <w:rsid w:val="00C7341B"/>
    <w:rsid w:val="00C738DF"/>
    <w:rsid w:val="00C74FCE"/>
    <w:rsid w:val="00C75455"/>
    <w:rsid w:val="00C756F6"/>
    <w:rsid w:val="00C77C34"/>
    <w:rsid w:val="00C80173"/>
    <w:rsid w:val="00C81319"/>
    <w:rsid w:val="00C816C3"/>
    <w:rsid w:val="00C82EAF"/>
    <w:rsid w:val="00C85A0F"/>
    <w:rsid w:val="00C86059"/>
    <w:rsid w:val="00C86474"/>
    <w:rsid w:val="00C86DED"/>
    <w:rsid w:val="00C90240"/>
    <w:rsid w:val="00C911E1"/>
    <w:rsid w:val="00C91626"/>
    <w:rsid w:val="00C939D2"/>
    <w:rsid w:val="00C94688"/>
    <w:rsid w:val="00C94AAB"/>
    <w:rsid w:val="00C9577E"/>
    <w:rsid w:val="00C9595E"/>
    <w:rsid w:val="00C97E81"/>
    <w:rsid w:val="00CA14B9"/>
    <w:rsid w:val="00CA14DA"/>
    <w:rsid w:val="00CA23BD"/>
    <w:rsid w:val="00CA4831"/>
    <w:rsid w:val="00CA54E7"/>
    <w:rsid w:val="00CA57A4"/>
    <w:rsid w:val="00CA6E08"/>
    <w:rsid w:val="00CB0A48"/>
    <w:rsid w:val="00CB27DA"/>
    <w:rsid w:val="00CB32AC"/>
    <w:rsid w:val="00CB5275"/>
    <w:rsid w:val="00CB61E5"/>
    <w:rsid w:val="00CB6E29"/>
    <w:rsid w:val="00CB7028"/>
    <w:rsid w:val="00CC2219"/>
    <w:rsid w:val="00CC305A"/>
    <w:rsid w:val="00CC3DDE"/>
    <w:rsid w:val="00CC4AFE"/>
    <w:rsid w:val="00CC7A5F"/>
    <w:rsid w:val="00CD0A7A"/>
    <w:rsid w:val="00CD2768"/>
    <w:rsid w:val="00CD2BED"/>
    <w:rsid w:val="00CD40BF"/>
    <w:rsid w:val="00CD48C4"/>
    <w:rsid w:val="00CE28A2"/>
    <w:rsid w:val="00CE4C48"/>
    <w:rsid w:val="00CE70BA"/>
    <w:rsid w:val="00CE729D"/>
    <w:rsid w:val="00CF03B3"/>
    <w:rsid w:val="00CF22A1"/>
    <w:rsid w:val="00CF290F"/>
    <w:rsid w:val="00CF3759"/>
    <w:rsid w:val="00CF580A"/>
    <w:rsid w:val="00CF618C"/>
    <w:rsid w:val="00CF6B2E"/>
    <w:rsid w:val="00CF731C"/>
    <w:rsid w:val="00CF7869"/>
    <w:rsid w:val="00D019DC"/>
    <w:rsid w:val="00D03878"/>
    <w:rsid w:val="00D07B6C"/>
    <w:rsid w:val="00D07FF0"/>
    <w:rsid w:val="00D106A3"/>
    <w:rsid w:val="00D10AE2"/>
    <w:rsid w:val="00D11C89"/>
    <w:rsid w:val="00D148BF"/>
    <w:rsid w:val="00D21C65"/>
    <w:rsid w:val="00D2228D"/>
    <w:rsid w:val="00D22AFF"/>
    <w:rsid w:val="00D25224"/>
    <w:rsid w:val="00D26B5F"/>
    <w:rsid w:val="00D27938"/>
    <w:rsid w:val="00D27A4A"/>
    <w:rsid w:val="00D311E4"/>
    <w:rsid w:val="00D31E94"/>
    <w:rsid w:val="00D31EA6"/>
    <w:rsid w:val="00D326B2"/>
    <w:rsid w:val="00D36C49"/>
    <w:rsid w:val="00D40190"/>
    <w:rsid w:val="00D41272"/>
    <w:rsid w:val="00D446F4"/>
    <w:rsid w:val="00D45D4F"/>
    <w:rsid w:val="00D47505"/>
    <w:rsid w:val="00D5043C"/>
    <w:rsid w:val="00D52742"/>
    <w:rsid w:val="00D5333A"/>
    <w:rsid w:val="00D556A5"/>
    <w:rsid w:val="00D55CA6"/>
    <w:rsid w:val="00D57128"/>
    <w:rsid w:val="00D575A7"/>
    <w:rsid w:val="00D60CFB"/>
    <w:rsid w:val="00D6320B"/>
    <w:rsid w:val="00D63733"/>
    <w:rsid w:val="00D71675"/>
    <w:rsid w:val="00D72E18"/>
    <w:rsid w:val="00D73B20"/>
    <w:rsid w:val="00D7455B"/>
    <w:rsid w:val="00D76398"/>
    <w:rsid w:val="00D77BD8"/>
    <w:rsid w:val="00D8198F"/>
    <w:rsid w:val="00D829BE"/>
    <w:rsid w:val="00D83EE6"/>
    <w:rsid w:val="00D841D6"/>
    <w:rsid w:val="00D85AC5"/>
    <w:rsid w:val="00D86250"/>
    <w:rsid w:val="00D94FCF"/>
    <w:rsid w:val="00D95A9D"/>
    <w:rsid w:val="00D9691B"/>
    <w:rsid w:val="00DA2346"/>
    <w:rsid w:val="00DA4495"/>
    <w:rsid w:val="00DA6D4C"/>
    <w:rsid w:val="00DA769E"/>
    <w:rsid w:val="00DB0E05"/>
    <w:rsid w:val="00DB2AB6"/>
    <w:rsid w:val="00DB3501"/>
    <w:rsid w:val="00DB3D26"/>
    <w:rsid w:val="00DB41BF"/>
    <w:rsid w:val="00DB4B38"/>
    <w:rsid w:val="00DB5EA2"/>
    <w:rsid w:val="00DB60BB"/>
    <w:rsid w:val="00DC114A"/>
    <w:rsid w:val="00DC209A"/>
    <w:rsid w:val="00DC3A73"/>
    <w:rsid w:val="00DC455B"/>
    <w:rsid w:val="00DC4A1A"/>
    <w:rsid w:val="00DC4FB8"/>
    <w:rsid w:val="00DC54F2"/>
    <w:rsid w:val="00DC668D"/>
    <w:rsid w:val="00DC6F4D"/>
    <w:rsid w:val="00DC7D41"/>
    <w:rsid w:val="00DD165E"/>
    <w:rsid w:val="00DD1EDB"/>
    <w:rsid w:val="00DD551A"/>
    <w:rsid w:val="00DD7ED6"/>
    <w:rsid w:val="00DE05AF"/>
    <w:rsid w:val="00DE0D0F"/>
    <w:rsid w:val="00DE30BD"/>
    <w:rsid w:val="00DE4332"/>
    <w:rsid w:val="00DE6CE8"/>
    <w:rsid w:val="00DE7D29"/>
    <w:rsid w:val="00DF0583"/>
    <w:rsid w:val="00DF10F0"/>
    <w:rsid w:val="00DF42A5"/>
    <w:rsid w:val="00DF7BD5"/>
    <w:rsid w:val="00E005FF"/>
    <w:rsid w:val="00E00C6D"/>
    <w:rsid w:val="00E04F50"/>
    <w:rsid w:val="00E05635"/>
    <w:rsid w:val="00E065FA"/>
    <w:rsid w:val="00E06F9C"/>
    <w:rsid w:val="00E07B27"/>
    <w:rsid w:val="00E11F6B"/>
    <w:rsid w:val="00E14125"/>
    <w:rsid w:val="00E15DE7"/>
    <w:rsid w:val="00E16DFA"/>
    <w:rsid w:val="00E17672"/>
    <w:rsid w:val="00E17824"/>
    <w:rsid w:val="00E21853"/>
    <w:rsid w:val="00E25D36"/>
    <w:rsid w:val="00E27A81"/>
    <w:rsid w:val="00E27AEC"/>
    <w:rsid w:val="00E30C83"/>
    <w:rsid w:val="00E34CEE"/>
    <w:rsid w:val="00E35706"/>
    <w:rsid w:val="00E36075"/>
    <w:rsid w:val="00E370CA"/>
    <w:rsid w:val="00E379F8"/>
    <w:rsid w:val="00E428E4"/>
    <w:rsid w:val="00E44053"/>
    <w:rsid w:val="00E457F7"/>
    <w:rsid w:val="00E468BF"/>
    <w:rsid w:val="00E50195"/>
    <w:rsid w:val="00E523AC"/>
    <w:rsid w:val="00E53395"/>
    <w:rsid w:val="00E53FE5"/>
    <w:rsid w:val="00E54CC2"/>
    <w:rsid w:val="00E55093"/>
    <w:rsid w:val="00E57E94"/>
    <w:rsid w:val="00E606D3"/>
    <w:rsid w:val="00E62464"/>
    <w:rsid w:val="00E62629"/>
    <w:rsid w:val="00E62CB4"/>
    <w:rsid w:val="00E6462A"/>
    <w:rsid w:val="00E648AD"/>
    <w:rsid w:val="00E66DD2"/>
    <w:rsid w:val="00E670B6"/>
    <w:rsid w:val="00E67382"/>
    <w:rsid w:val="00E71C2F"/>
    <w:rsid w:val="00E72472"/>
    <w:rsid w:val="00E72D71"/>
    <w:rsid w:val="00E7451F"/>
    <w:rsid w:val="00E746F7"/>
    <w:rsid w:val="00E7679F"/>
    <w:rsid w:val="00E7750A"/>
    <w:rsid w:val="00E80801"/>
    <w:rsid w:val="00E8151F"/>
    <w:rsid w:val="00E81B27"/>
    <w:rsid w:val="00E84B61"/>
    <w:rsid w:val="00E90008"/>
    <w:rsid w:val="00E915A0"/>
    <w:rsid w:val="00E92BAE"/>
    <w:rsid w:val="00E93164"/>
    <w:rsid w:val="00E9327E"/>
    <w:rsid w:val="00E95B64"/>
    <w:rsid w:val="00E968A5"/>
    <w:rsid w:val="00E96C3D"/>
    <w:rsid w:val="00E96C7A"/>
    <w:rsid w:val="00E96F96"/>
    <w:rsid w:val="00EA0048"/>
    <w:rsid w:val="00EA0270"/>
    <w:rsid w:val="00EA1123"/>
    <w:rsid w:val="00EA1C5B"/>
    <w:rsid w:val="00EA25A1"/>
    <w:rsid w:val="00EA7614"/>
    <w:rsid w:val="00EB2B1C"/>
    <w:rsid w:val="00EB3531"/>
    <w:rsid w:val="00EB44B4"/>
    <w:rsid w:val="00EB4ECA"/>
    <w:rsid w:val="00EB5E5D"/>
    <w:rsid w:val="00EB6BB3"/>
    <w:rsid w:val="00EB6D01"/>
    <w:rsid w:val="00EC0184"/>
    <w:rsid w:val="00EC0976"/>
    <w:rsid w:val="00EC3DD4"/>
    <w:rsid w:val="00EC5BBB"/>
    <w:rsid w:val="00EC6D91"/>
    <w:rsid w:val="00EC7141"/>
    <w:rsid w:val="00ED0288"/>
    <w:rsid w:val="00ED15F4"/>
    <w:rsid w:val="00ED1DC8"/>
    <w:rsid w:val="00ED3E7C"/>
    <w:rsid w:val="00ED5E59"/>
    <w:rsid w:val="00ED6956"/>
    <w:rsid w:val="00ED7A4A"/>
    <w:rsid w:val="00EE2E02"/>
    <w:rsid w:val="00EE4A92"/>
    <w:rsid w:val="00EE5F6C"/>
    <w:rsid w:val="00EE6AC3"/>
    <w:rsid w:val="00EE74B2"/>
    <w:rsid w:val="00EF2787"/>
    <w:rsid w:val="00EF4711"/>
    <w:rsid w:val="00EF5709"/>
    <w:rsid w:val="00EF5FB2"/>
    <w:rsid w:val="00F013D9"/>
    <w:rsid w:val="00F020C2"/>
    <w:rsid w:val="00F02242"/>
    <w:rsid w:val="00F032E7"/>
    <w:rsid w:val="00F033CA"/>
    <w:rsid w:val="00F05CB7"/>
    <w:rsid w:val="00F07857"/>
    <w:rsid w:val="00F079EB"/>
    <w:rsid w:val="00F11AB7"/>
    <w:rsid w:val="00F15EE3"/>
    <w:rsid w:val="00F17027"/>
    <w:rsid w:val="00F2542D"/>
    <w:rsid w:val="00F355A0"/>
    <w:rsid w:val="00F368D3"/>
    <w:rsid w:val="00F4004A"/>
    <w:rsid w:val="00F40CE6"/>
    <w:rsid w:val="00F417E0"/>
    <w:rsid w:val="00F425F3"/>
    <w:rsid w:val="00F522AC"/>
    <w:rsid w:val="00F5274E"/>
    <w:rsid w:val="00F53D62"/>
    <w:rsid w:val="00F564EF"/>
    <w:rsid w:val="00F565DE"/>
    <w:rsid w:val="00F566A5"/>
    <w:rsid w:val="00F567AD"/>
    <w:rsid w:val="00F62ADA"/>
    <w:rsid w:val="00F64E52"/>
    <w:rsid w:val="00F66A69"/>
    <w:rsid w:val="00F771C6"/>
    <w:rsid w:val="00F82754"/>
    <w:rsid w:val="00F8315D"/>
    <w:rsid w:val="00F8442D"/>
    <w:rsid w:val="00F8443A"/>
    <w:rsid w:val="00F86162"/>
    <w:rsid w:val="00F91729"/>
    <w:rsid w:val="00F91ECB"/>
    <w:rsid w:val="00F9217C"/>
    <w:rsid w:val="00F9221A"/>
    <w:rsid w:val="00F92E10"/>
    <w:rsid w:val="00F97896"/>
    <w:rsid w:val="00F97AA9"/>
    <w:rsid w:val="00FA01D0"/>
    <w:rsid w:val="00FA1B80"/>
    <w:rsid w:val="00FA1D3E"/>
    <w:rsid w:val="00FA343F"/>
    <w:rsid w:val="00FB0A5E"/>
    <w:rsid w:val="00FB682C"/>
    <w:rsid w:val="00FB78ED"/>
    <w:rsid w:val="00FB7D82"/>
    <w:rsid w:val="00FC1714"/>
    <w:rsid w:val="00FC2B99"/>
    <w:rsid w:val="00FC2E20"/>
    <w:rsid w:val="00FC7F90"/>
    <w:rsid w:val="00FD01ED"/>
    <w:rsid w:val="00FD19D2"/>
    <w:rsid w:val="00FD1E5C"/>
    <w:rsid w:val="00FD224D"/>
    <w:rsid w:val="00FD2449"/>
    <w:rsid w:val="00FD56F5"/>
    <w:rsid w:val="00FD7D38"/>
    <w:rsid w:val="00FE1C4B"/>
    <w:rsid w:val="00FE4271"/>
    <w:rsid w:val="00FE4DED"/>
    <w:rsid w:val="00FE61C2"/>
    <w:rsid w:val="00FE6523"/>
    <w:rsid w:val="00FE7260"/>
    <w:rsid w:val="00FF217B"/>
    <w:rsid w:val="00FF50E8"/>
    <w:rsid w:val="00FF5697"/>
    <w:rsid w:val="00FF5922"/>
    <w:rsid w:val="00FF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312D9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5C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71AC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64E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E52"/>
    <w:rPr>
      <w:rFonts w:ascii="Times New Roman" w:eastAsia="宋体" w:hAnsi="Times New Roman" w:cs="Times New Roman"/>
      <w:sz w:val="18"/>
      <w:szCs w:val="18"/>
    </w:rPr>
  </w:style>
  <w:style w:type="paragraph" w:customStyle="1" w:styleId="Section">
    <w:name w:val="Section"/>
    <w:next w:val="a"/>
    <w:uiPriority w:val="99"/>
    <w:rsid w:val="009A4860"/>
    <w:pPr>
      <w:keepNext/>
      <w:keepLines/>
      <w:widowControl w:val="0"/>
      <w:spacing w:before="300" w:after="300" w:line="241" w:lineRule="auto"/>
      <w:jc w:val="both"/>
    </w:pPr>
    <w:rPr>
      <w:rFonts w:ascii="Times New Roman" w:eastAsia="宋体" w:hAnsi="Times New Roman" w:cs="Times New Roman"/>
      <w:b/>
      <w:bCs/>
      <w:kern w:val="28"/>
      <w:szCs w:val="21"/>
    </w:rPr>
  </w:style>
  <w:style w:type="character" w:customStyle="1" w:styleId="txtcontent1">
    <w:name w:val="txtcontent1"/>
    <w:basedOn w:val="a0"/>
    <w:rsid w:val="00800FCA"/>
  </w:style>
  <w:style w:type="paragraph" w:customStyle="1" w:styleId="Default">
    <w:name w:val="Default"/>
    <w:rsid w:val="00A53C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26225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6225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62259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6225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62259"/>
    <w:rPr>
      <w:rFonts w:ascii="Times New Roman" w:eastAsia="宋体" w:hAnsi="Times New Roman" w:cs="Times New Roman"/>
      <w:b/>
      <w:bCs/>
      <w:szCs w:val="24"/>
    </w:rPr>
  </w:style>
  <w:style w:type="paragraph" w:styleId="aa">
    <w:name w:val="No Spacing"/>
    <w:link w:val="Char4"/>
    <w:uiPriority w:val="1"/>
    <w:qFormat/>
    <w:rsid w:val="00A7607B"/>
    <w:rPr>
      <w:kern w:val="0"/>
      <w:sz w:val="22"/>
    </w:rPr>
  </w:style>
  <w:style w:type="character" w:customStyle="1" w:styleId="Char4">
    <w:name w:val="无间隔 Char"/>
    <w:basedOn w:val="a0"/>
    <w:link w:val="aa"/>
    <w:uiPriority w:val="1"/>
    <w:rsid w:val="00A7607B"/>
    <w:rPr>
      <w:kern w:val="0"/>
      <w:sz w:val="22"/>
    </w:rPr>
  </w:style>
  <w:style w:type="paragraph" w:styleId="ab">
    <w:name w:val="Revision"/>
    <w:hidden/>
    <w:uiPriority w:val="99"/>
    <w:semiHidden/>
    <w:rsid w:val="00A84E1F"/>
    <w:rPr>
      <w:rFonts w:ascii="Times New Roman" w:eastAsia="宋体" w:hAnsi="Times New Roman" w:cs="Times New Roman"/>
      <w:szCs w:val="24"/>
    </w:rPr>
  </w:style>
  <w:style w:type="character" w:customStyle="1" w:styleId="txtcontent11">
    <w:name w:val="txtcontent11"/>
    <w:basedOn w:val="a0"/>
    <w:rsid w:val="002079A1"/>
    <w:rPr>
      <w:rFonts w:ascii="ˎ̥" w:hAnsi="ˎ̥" w:hint="default"/>
      <w:b w:val="0"/>
      <w:bCs w:val="0"/>
      <w:color w:val="000000"/>
      <w:sz w:val="21"/>
      <w:szCs w:val="21"/>
    </w:rPr>
  </w:style>
  <w:style w:type="paragraph" w:styleId="ac">
    <w:name w:val="Normal (Web)"/>
    <w:basedOn w:val="a"/>
    <w:uiPriority w:val="99"/>
    <w:semiHidden/>
    <w:unhideWhenUsed/>
    <w:rsid w:val="00912F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27">
    <w:name w:val="s27"/>
    <w:basedOn w:val="a"/>
    <w:rsid w:val="00C902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5">
    <w:name w:val="s5"/>
    <w:basedOn w:val="a0"/>
    <w:rsid w:val="00E523AC"/>
  </w:style>
  <w:style w:type="paragraph" w:customStyle="1" w:styleId="s21">
    <w:name w:val="s21"/>
    <w:basedOn w:val="a"/>
    <w:rsid w:val="00A724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20">
    <w:name w:val="s20"/>
    <w:basedOn w:val="a0"/>
    <w:rsid w:val="00A7246B"/>
  </w:style>
  <w:style w:type="paragraph" w:customStyle="1" w:styleId="CM3">
    <w:name w:val="CM3"/>
    <w:basedOn w:val="a"/>
    <w:next w:val="a"/>
    <w:uiPriority w:val="99"/>
    <w:rsid w:val="0034648E"/>
    <w:pPr>
      <w:autoSpaceDE w:val="0"/>
      <w:autoSpaceDN w:val="0"/>
      <w:adjustRightInd w:val="0"/>
      <w:spacing w:line="468" w:lineRule="atLeast"/>
      <w:jc w:val="left"/>
    </w:pPr>
    <w:rPr>
      <w:rFonts w:ascii="黑体" w:eastAsia="黑体" w:hAnsiTheme="minorHAnsi" w:cstheme="minorBidi"/>
      <w:kern w:val="0"/>
      <w:sz w:val="24"/>
    </w:rPr>
  </w:style>
  <w:style w:type="character" w:styleId="ad">
    <w:name w:val="Emphasis"/>
    <w:basedOn w:val="a0"/>
    <w:uiPriority w:val="20"/>
    <w:qFormat/>
    <w:rsid w:val="0029593D"/>
    <w:rPr>
      <w:i w:val="0"/>
      <w:iCs w:val="0"/>
      <w:color w:val="CC0000"/>
    </w:rPr>
  </w:style>
  <w:style w:type="character" w:customStyle="1" w:styleId="1Char">
    <w:name w:val="标题 1 Char"/>
    <w:basedOn w:val="a0"/>
    <w:link w:val="1"/>
    <w:uiPriority w:val="9"/>
    <w:rsid w:val="007312D9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4460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092">
                          <w:marLeft w:val="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" TargetMode="External"/><Relationship Id="rId13" Type="http://schemas.openxmlformats.org/officeDocument/2006/relationships/hyperlink" Target="x-apple-data-detectors://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x-apple-data-detectors://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apple-data-detectors:/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x-apple-data-detectors://1" TargetMode="External"/><Relationship Id="rId10" Type="http://schemas.openxmlformats.org/officeDocument/2006/relationships/hyperlink" Target="x-apple-data-detectors://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x-apple-data-detectors://1" TargetMode="External"/><Relationship Id="rId14" Type="http://schemas.openxmlformats.org/officeDocument/2006/relationships/hyperlink" Target="x-apple-data-detectors://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FB34A-71D1-41FA-A526-D2B28FB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729</Words>
  <Characters>4156</Characters>
  <Application>Microsoft Office Word</Application>
  <DocSecurity>0</DocSecurity>
  <Lines>34</Lines>
  <Paragraphs>9</Paragraphs>
  <ScaleCrop>false</ScaleCrop>
  <Company>HP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wuni</dc:creator>
  <cp:lastModifiedBy>qiang.liu</cp:lastModifiedBy>
  <cp:revision>58</cp:revision>
  <cp:lastPrinted>2016-06-02T06:06:00Z</cp:lastPrinted>
  <dcterms:created xsi:type="dcterms:W3CDTF">2016-06-02T07:19:00Z</dcterms:created>
  <dcterms:modified xsi:type="dcterms:W3CDTF">2016-06-21T00:57:00Z</dcterms:modified>
</cp:coreProperties>
</file>