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5F" w:rsidRDefault="00A5665F" w:rsidP="009C618E">
      <w:pPr>
        <w:spacing w:beforeLines="50" w:before="156" w:afterLines="50" w:after="156" w:line="400" w:lineRule="exact"/>
        <w:jc w:val="center"/>
        <w:rPr>
          <w:rFonts w:ascii="宋体" w:hAnsi="宋体"/>
          <w:bCs/>
          <w:iCs/>
          <w:color w:val="000000"/>
          <w:sz w:val="24"/>
        </w:rPr>
      </w:pPr>
      <w:r w:rsidRPr="00A94694">
        <w:rPr>
          <w:rFonts w:ascii="宋体" w:hAnsi="宋体" w:hint="eastAsia"/>
          <w:bCs/>
          <w:iCs/>
          <w:color w:val="000000"/>
          <w:sz w:val="24"/>
        </w:rPr>
        <w:t>证券代码：</w:t>
      </w:r>
      <w:r w:rsidR="00D44FDB">
        <w:rPr>
          <w:rFonts w:ascii="宋体" w:hAnsi="宋体" w:hint="eastAsia"/>
          <w:bCs/>
          <w:iCs/>
          <w:color w:val="000000"/>
          <w:sz w:val="24"/>
        </w:rPr>
        <w:t>300407</w:t>
      </w:r>
      <w:r w:rsidRPr="00A94694">
        <w:rPr>
          <w:rFonts w:ascii="宋体" w:hAnsi="宋体" w:hint="eastAsia"/>
          <w:bCs/>
          <w:iCs/>
          <w:color w:val="000000"/>
          <w:sz w:val="24"/>
        </w:rPr>
        <w:t xml:space="preserve">            </w:t>
      </w:r>
      <w:r w:rsidR="00D44FDB">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proofErr w:type="gramStart"/>
      <w:r w:rsidR="00D44FDB">
        <w:rPr>
          <w:rFonts w:ascii="宋体" w:hAnsi="宋体" w:hint="eastAsia"/>
          <w:bCs/>
          <w:iCs/>
          <w:color w:val="000000"/>
          <w:sz w:val="24"/>
        </w:rPr>
        <w:t>凯</w:t>
      </w:r>
      <w:proofErr w:type="gramEnd"/>
      <w:r w:rsidR="00D44FDB">
        <w:rPr>
          <w:rFonts w:ascii="宋体" w:hAnsi="宋体" w:hint="eastAsia"/>
          <w:bCs/>
          <w:iCs/>
          <w:color w:val="000000"/>
          <w:sz w:val="24"/>
        </w:rPr>
        <w:t>发电气</w:t>
      </w:r>
    </w:p>
    <w:p w:rsidR="00E206F2" w:rsidRPr="00874ABB" w:rsidRDefault="00D44FDB" w:rsidP="00874ABB">
      <w:pPr>
        <w:spacing w:beforeLines="50" w:before="156" w:afterLines="50" w:after="156" w:line="400" w:lineRule="exact"/>
        <w:ind w:firstLineChars="147" w:firstLine="472"/>
        <w:rPr>
          <w:rFonts w:ascii="宋体" w:hAnsi="宋体"/>
          <w:b/>
          <w:bCs/>
          <w:iCs/>
          <w:color w:val="000000"/>
          <w:sz w:val="32"/>
          <w:szCs w:val="32"/>
        </w:rPr>
      </w:pPr>
      <w:r w:rsidRPr="00874ABB">
        <w:rPr>
          <w:rFonts w:ascii="宋体" w:hAnsi="宋体" w:hint="eastAsia"/>
          <w:b/>
          <w:bCs/>
          <w:iCs/>
          <w:color w:val="000000"/>
          <w:sz w:val="32"/>
          <w:szCs w:val="32"/>
        </w:rPr>
        <w:t>天津凯发电气股</w:t>
      </w:r>
      <w:r w:rsidR="00A5665F" w:rsidRPr="00874ABB">
        <w:rPr>
          <w:rFonts w:ascii="宋体" w:hAnsi="宋体" w:hint="eastAsia"/>
          <w:b/>
          <w:bCs/>
          <w:iCs/>
          <w:color w:val="000000"/>
          <w:sz w:val="32"/>
          <w:szCs w:val="32"/>
        </w:rPr>
        <w:t>份有限公司投资者关系活动记录表</w:t>
      </w:r>
    </w:p>
    <w:p w:rsidR="00A5665F" w:rsidRPr="00A94694" w:rsidRDefault="00A5665F" w:rsidP="00A5665F">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sidR="00874ABB">
        <w:rPr>
          <w:rFonts w:ascii="宋体" w:hAnsi="宋体" w:hint="eastAsia"/>
          <w:bCs/>
          <w:iCs/>
          <w:color w:val="000000"/>
          <w:sz w:val="24"/>
        </w:rPr>
        <w:t xml:space="preserve">                              </w:t>
      </w:r>
      <w:r w:rsidRPr="00A94694">
        <w:rPr>
          <w:rFonts w:ascii="宋体" w:hAnsi="宋体" w:hint="eastAsia"/>
          <w:bCs/>
          <w:iCs/>
          <w:color w:val="000000"/>
          <w:sz w:val="24"/>
        </w:rPr>
        <w:t xml:space="preserve"> </w:t>
      </w:r>
      <w:r w:rsidR="00874ABB">
        <w:rPr>
          <w:rFonts w:ascii="宋体" w:hAnsi="宋体" w:hint="eastAsia"/>
          <w:bCs/>
          <w:iCs/>
          <w:color w:val="000000"/>
          <w:sz w:val="24"/>
        </w:rPr>
        <w:t xml:space="preserve">   </w:t>
      </w:r>
      <w:r w:rsidR="00A270DB">
        <w:rPr>
          <w:rFonts w:ascii="宋体" w:hAnsi="宋体" w:hint="eastAsia"/>
          <w:bCs/>
          <w:iCs/>
          <w:color w:val="000000"/>
          <w:sz w:val="24"/>
        </w:rPr>
        <w:t xml:space="preserve"> </w:t>
      </w:r>
      <w:r w:rsidR="00874ABB">
        <w:rPr>
          <w:rFonts w:ascii="宋体" w:hAnsi="宋体" w:hint="eastAsia"/>
          <w:bCs/>
          <w:iCs/>
          <w:color w:val="000000"/>
          <w:sz w:val="24"/>
        </w:rPr>
        <w:t xml:space="preserve"> </w:t>
      </w:r>
      <w:r w:rsidRPr="00A94694">
        <w:rPr>
          <w:rFonts w:ascii="宋体" w:hAnsi="宋体" w:hint="eastAsia"/>
          <w:bCs/>
          <w:iCs/>
          <w:color w:val="000000"/>
          <w:sz w:val="24"/>
        </w:rPr>
        <w:t>编号：</w:t>
      </w:r>
      <w:r w:rsidRPr="009C618E">
        <w:rPr>
          <w:rFonts w:ascii="宋体" w:hAnsi="宋体" w:hint="eastAsia"/>
          <w:bCs/>
          <w:iCs/>
          <w:color w:val="000000"/>
          <w:sz w:val="24"/>
        </w:rPr>
        <w:t>201</w:t>
      </w:r>
      <w:r w:rsidR="00D44FDB" w:rsidRPr="009C618E">
        <w:rPr>
          <w:rFonts w:ascii="宋体" w:hAnsi="宋体"/>
          <w:bCs/>
          <w:iCs/>
          <w:color w:val="000000"/>
          <w:sz w:val="24"/>
        </w:rPr>
        <w:t>6</w:t>
      </w:r>
      <w:r w:rsidR="009C618E" w:rsidRPr="009C618E">
        <w:rPr>
          <w:rFonts w:ascii="宋体" w:hAnsi="宋体"/>
          <w:bCs/>
          <w:iCs/>
          <w:color w:val="000000"/>
          <w:sz w:val="24"/>
        </w:rPr>
        <w:t>-</w:t>
      </w:r>
      <w:r w:rsidR="009C618E">
        <w:rPr>
          <w:rFonts w:ascii="宋体" w:hAnsi="宋体" w:hint="eastAsia"/>
          <w:bCs/>
          <w:iCs/>
          <w:color w:val="000000"/>
          <w:sz w:val="24"/>
        </w:rPr>
        <w:t>0</w:t>
      </w:r>
      <w:r w:rsidR="009C618E" w:rsidRPr="009C618E">
        <w:rPr>
          <w:rFonts w:ascii="宋体" w:hAnsi="宋体"/>
          <w:bCs/>
          <w:iCs/>
          <w:color w:val="000000"/>
          <w:sz w:val="24"/>
        </w:rPr>
        <w:t>0</w:t>
      </w:r>
      <w:r w:rsidR="009C618E">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A5665F" w:rsidRPr="0090720F" w:rsidTr="002C0CAD">
        <w:trPr>
          <w:trHeight w:val="2906"/>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投资者关系活动类别</w:t>
            </w:r>
          </w:p>
          <w:p w:rsidR="00A5665F" w:rsidRPr="0090720F" w:rsidRDefault="00A5665F" w:rsidP="002C0CAD">
            <w:pPr>
              <w:spacing w:line="480" w:lineRule="atLeast"/>
              <w:rPr>
                <w:rFonts w:ascii="宋体" w:hAnsi="宋体"/>
                <w:b/>
                <w:bCs/>
                <w:iCs/>
                <w:color w:val="000000"/>
                <w:sz w:val="24"/>
              </w:rPr>
            </w:pPr>
          </w:p>
        </w:tc>
        <w:tc>
          <w:tcPr>
            <w:tcW w:w="6614" w:type="dxa"/>
          </w:tcPr>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特定对象调研        </w:t>
            </w:r>
            <w:r w:rsidRPr="0061142E">
              <w:rPr>
                <w:rFonts w:ascii="宋体" w:hAnsi="宋体" w:hint="eastAsia"/>
                <w:bCs/>
                <w:iCs/>
                <w:sz w:val="24"/>
              </w:rPr>
              <w:t>□</w:t>
            </w:r>
            <w:r w:rsidRPr="0061142E">
              <w:rPr>
                <w:rFonts w:ascii="宋体" w:hAnsi="宋体" w:hint="eastAsia"/>
                <w:sz w:val="24"/>
              </w:rPr>
              <w:t>分析师会议</w:t>
            </w:r>
          </w:p>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媒体采访            </w:t>
            </w:r>
            <w:r w:rsidRPr="0061142E">
              <w:rPr>
                <w:rFonts w:ascii="宋体" w:hAnsi="宋体" w:hint="eastAsia"/>
                <w:bCs/>
                <w:iCs/>
                <w:sz w:val="24"/>
              </w:rPr>
              <w:t>□</w:t>
            </w:r>
            <w:r w:rsidRPr="0061142E">
              <w:rPr>
                <w:rFonts w:ascii="宋体" w:hAnsi="宋体" w:hint="eastAsia"/>
                <w:sz w:val="24"/>
              </w:rPr>
              <w:t>业绩说明会</w:t>
            </w:r>
          </w:p>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新闻发布会          </w:t>
            </w:r>
            <w:r w:rsidRPr="0061142E">
              <w:rPr>
                <w:rFonts w:ascii="宋体" w:hAnsi="宋体" w:hint="eastAsia"/>
                <w:bCs/>
                <w:iCs/>
                <w:sz w:val="24"/>
              </w:rPr>
              <w:t>□</w:t>
            </w:r>
            <w:r w:rsidRPr="0061142E">
              <w:rPr>
                <w:rFonts w:ascii="宋体" w:hAnsi="宋体" w:hint="eastAsia"/>
                <w:sz w:val="24"/>
              </w:rPr>
              <w:t>路演活动</w:t>
            </w:r>
          </w:p>
          <w:p w:rsidR="00A5665F" w:rsidRPr="0061142E" w:rsidRDefault="00A5665F" w:rsidP="002C0CAD">
            <w:pPr>
              <w:tabs>
                <w:tab w:val="left" w:pos="3045"/>
                <w:tab w:val="center" w:pos="3199"/>
              </w:tabs>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现场参观</w:t>
            </w:r>
            <w:r w:rsidRPr="0061142E">
              <w:rPr>
                <w:rFonts w:ascii="宋体" w:hAnsi="宋体"/>
                <w:bCs/>
                <w:iCs/>
                <w:sz w:val="24"/>
              </w:rPr>
              <w:tab/>
            </w:r>
          </w:p>
          <w:p w:rsidR="00A5665F" w:rsidRPr="0090720F" w:rsidRDefault="00D44FDB" w:rsidP="002C0CAD">
            <w:pPr>
              <w:tabs>
                <w:tab w:val="center" w:pos="3199"/>
              </w:tabs>
              <w:spacing w:line="480" w:lineRule="atLeast"/>
              <w:rPr>
                <w:rFonts w:ascii="宋体" w:hAnsi="宋体"/>
                <w:bCs/>
                <w:iCs/>
                <w:color w:val="000000"/>
                <w:sz w:val="24"/>
              </w:rPr>
            </w:pPr>
            <w:r>
              <w:rPr>
                <w:rFonts w:ascii="宋体" w:hAnsi="宋体" w:hint="eastAsia"/>
                <w:bCs/>
                <w:iCs/>
                <w:sz w:val="24"/>
              </w:rPr>
              <w:t>■</w:t>
            </w:r>
            <w:r w:rsidR="0017497B">
              <w:rPr>
                <w:rFonts w:ascii="宋体" w:hAnsi="宋体" w:hint="eastAsia"/>
                <w:sz w:val="24"/>
              </w:rPr>
              <w:t>其他（深交所联合天津</w:t>
            </w:r>
            <w:r w:rsidR="00A5665F" w:rsidRPr="0061142E">
              <w:rPr>
                <w:rFonts w:ascii="宋体" w:hAnsi="宋体" w:hint="eastAsia"/>
                <w:sz w:val="24"/>
              </w:rPr>
              <w:t>证监局在公司举办“</w:t>
            </w:r>
            <w:proofErr w:type="gramStart"/>
            <w:r w:rsidR="00A5665F" w:rsidRPr="0061142E">
              <w:rPr>
                <w:rFonts w:ascii="宋体" w:hAnsi="宋体" w:hint="eastAsia"/>
                <w:sz w:val="24"/>
              </w:rPr>
              <w:t>践行</w:t>
            </w:r>
            <w:proofErr w:type="gramEnd"/>
            <w:r w:rsidR="00A5665F" w:rsidRPr="0061142E">
              <w:rPr>
                <w:rFonts w:ascii="宋体" w:hAnsi="宋体" w:hint="eastAsia"/>
                <w:sz w:val="24"/>
              </w:rPr>
              <w:t>中国梦·走近上市公司” 投资者开放日）</w:t>
            </w:r>
          </w:p>
        </w:tc>
      </w:tr>
      <w:tr w:rsidR="00A5665F" w:rsidRPr="0090720F" w:rsidTr="002C0CAD">
        <w:trPr>
          <w:trHeight w:val="1113"/>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参与单位名称及人员姓名</w:t>
            </w:r>
          </w:p>
        </w:tc>
        <w:tc>
          <w:tcPr>
            <w:tcW w:w="6614" w:type="dxa"/>
          </w:tcPr>
          <w:p w:rsidR="00A5665F" w:rsidRPr="009C618E" w:rsidRDefault="00A5665F" w:rsidP="00E274E9">
            <w:pPr>
              <w:snapToGrid w:val="0"/>
              <w:spacing w:line="360" w:lineRule="auto"/>
              <w:rPr>
                <w:rFonts w:ascii="宋体" w:hAnsi="宋体"/>
                <w:bCs/>
                <w:iCs/>
                <w:sz w:val="24"/>
              </w:rPr>
            </w:pPr>
            <w:r>
              <w:rPr>
                <w:rFonts w:ascii="宋体" w:hAnsi="宋体" w:hint="eastAsia"/>
                <w:bCs/>
                <w:iCs/>
                <w:color w:val="000000"/>
                <w:sz w:val="24"/>
              </w:rPr>
              <w:t xml:space="preserve">  </w:t>
            </w:r>
            <w:r w:rsidRPr="0061142E">
              <w:rPr>
                <w:rFonts w:ascii="宋体" w:hAnsi="宋体" w:hint="eastAsia"/>
                <w:bCs/>
                <w:iCs/>
                <w:sz w:val="24"/>
              </w:rPr>
              <w:t xml:space="preserve">  </w:t>
            </w:r>
            <w:r w:rsidRPr="009C618E">
              <w:rPr>
                <w:rFonts w:ascii="宋体" w:hAnsi="宋体" w:hint="eastAsia"/>
                <w:bCs/>
                <w:iCs/>
                <w:sz w:val="24"/>
              </w:rPr>
              <w:t>1、通</w:t>
            </w:r>
            <w:r w:rsidRPr="009C618E">
              <w:rPr>
                <w:rFonts w:ascii="宋体" w:hAnsi="宋体"/>
                <w:bCs/>
                <w:iCs/>
                <w:sz w:val="24"/>
              </w:rPr>
              <w:t>过</w:t>
            </w:r>
            <w:r w:rsidRPr="009C618E">
              <w:rPr>
                <w:rFonts w:ascii="宋体" w:hAnsi="宋体" w:hint="eastAsia"/>
                <w:bCs/>
                <w:iCs/>
                <w:sz w:val="24"/>
              </w:rPr>
              <w:t>渤海证券、</w:t>
            </w:r>
            <w:r w:rsidR="00D44FDB" w:rsidRPr="009C618E">
              <w:rPr>
                <w:rFonts w:ascii="宋体" w:hAnsi="宋体" w:hint="eastAsia"/>
                <w:bCs/>
                <w:iCs/>
                <w:sz w:val="24"/>
              </w:rPr>
              <w:t>国元证券</w:t>
            </w:r>
            <w:r w:rsidRPr="009C618E">
              <w:rPr>
                <w:rFonts w:ascii="宋体" w:hAnsi="宋体" w:hint="eastAsia"/>
                <w:bCs/>
                <w:iCs/>
                <w:sz w:val="24"/>
              </w:rPr>
              <w:t>等报名的近</w:t>
            </w:r>
            <w:r w:rsidR="00B600E5" w:rsidRPr="009C618E">
              <w:rPr>
                <w:rFonts w:ascii="宋体" w:hAnsi="宋体"/>
                <w:bCs/>
                <w:iCs/>
                <w:sz w:val="24"/>
              </w:rPr>
              <w:t>4</w:t>
            </w:r>
            <w:r w:rsidRPr="009C618E">
              <w:rPr>
                <w:rFonts w:ascii="宋体" w:hAnsi="宋体" w:hint="eastAsia"/>
                <w:bCs/>
                <w:iCs/>
                <w:sz w:val="24"/>
              </w:rPr>
              <w:t>0名投资者；</w:t>
            </w:r>
          </w:p>
          <w:p w:rsidR="00A5665F" w:rsidRPr="0061142E" w:rsidRDefault="00A5665F" w:rsidP="00E274E9">
            <w:pPr>
              <w:snapToGrid w:val="0"/>
              <w:spacing w:line="360" w:lineRule="auto"/>
              <w:rPr>
                <w:rFonts w:ascii="宋体" w:hAnsi="宋体"/>
                <w:bCs/>
                <w:iCs/>
                <w:sz w:val="24"/>
              </w:rPr>
            </w:pPr>
            <w:r w:rsidRPr="009C618E">
              <w:rPr>
                <w:rFonts w:ascii="宋体" w:hAnsi="宋体" w:hint="eastAsia"/>
                <w:bCs/>
                <w:iCs/>
                <w:sz w:val="24"/>
              </w:rPr>
              <w:t xml:space="preserve">    2</w:t>
            </w:r>
            <w:r w:rsidR="009C618E" w:rsidRPr="009C618E">
              <w:rPr>
                <w:rFonts w:ascii="宋体" w:hAnsi="宋体" w:hint="eastAsia"/>
                <w:bCs/>
                <w:iCs/>
                <w:sz w:val="24"/>
              </w:rPr>
              <w:t>、证券时报、全景网</w:t>
            </w:r>
            <w:r w:rsidRPr="009C618E">
              <w:rPr>
                <w:rFonts w:ascii="宋体" w:hAnsi="宋体" w:hint="eastAsia"/>
                <w:bCs/>
                <w:iCs/>
                <w:sz w:val="24"/>
              </w:rPr>
              <w:t>、第一</w:t>
            </w:r>
            <w:r w:rsidRPr="009C618E">
              <w:rPr>
                <w:rFonts w:ascii="宋体" w:hAnsi="宋体"/>
                <w:bCs/>
                <w:iCs/>
                <w:sz w:val="24"/>
              </w:rPr>
              <w:t>财经</w:t>
            </w:r>
            <w:r w:rsidRPr="009C618E">
              <w:rPr>
                <w:rFonts w:ascii="宋体" w:hAnsi="宋体" w:hint="eastAsia"/>
                <w:bCs/>
                <w:iCs/>
                <w:sz w:val="24"/>
              </w:rPr>
              <w:t>等</w:t>
            </w:r>
            <w:r w:rsidR="00B600E5" w:rsidRPr="009C618E">
              <w:rPr>
                <w:rFonts w:ascii="宋体" w:hAnsi="宋体" w:hint="eastAsia"/>
                <w:bCs/>
                <w:iCs/>
                <w:sz w:val="24"/>
              </w:rPr>
              <w:t>8</w:t>
            </w:r>
            <w:r w:rsidRPr="009C618E">
              <w:rPr>
                <w:rFonts w:ascii="宋体" w:hAnsi="宋体" w:hint="eastAsia"/>
                <w:bCs/>
                <w:iCs/>
                <w:sz w:val="24"/>
              </w:rPr>
              <w:t>人；</w:t>
            </w:r>
          </w:p>
          <w:p w:rsidR="00A5665F" w:rsidRPr="00AF1299" w:rsidRDefault="00A5665F" w:rsidP="00E274E9">
            <w:pPr>
              <w:spacing w:line="360" w:lineRule="auto"/>
              <w:rPr>
                <w:rFonts w:ascii="宋体" w:hAnsi="宋体"/>
                <w:sz w:val="24"/>
              </w:rPr>
            </w:pPr>
            <w:r w:rsidRPr="0061142E">
              <w:rPr>
                <w:rFonts w:ascii="宋体" w:hAnsi="宋体" w:hint="eastAsia"/>
                <w:bCs/>
                <w:iCs/>
                <w:sz w:val="24"/>
              </w:rPr>
              <w:t xml:space="preserve">    3</w:t>
            </w:r>
            <w:r w:rsidR="00B600E5">
              <w:rPr>
                <w:rFonts w:ascii="宋体" w:hAnsi="宋体" w:hint="eastAsia"/>
                <w:bCs/>
                <w:iCs/>
                <w:sz w:val="24"/>
              </w:rPr>
              <w:t>、天津</w:t>
            </w:r>
            <w:r w:rsidRPr="0061142E">
              <w:rPr>
                <w:rFonts w:ascii="宋体" w:hAnsi="宋体" w:hint="eastAsia"/>
                <w:bCs/>
                <w:iCs/>
                <w:sz w:val="24"/>
              </w:rPr>
              <w:t>证监局及深交</w:t>
            </w:r>
            <w:proofErr w:type="gramStart"/>
            <w:r w:rsidRPr="0061142E">
              <w:rPr>
                <w:rFonts w:ascii="宋体" w:hAnsi="宋体" w:hint="eastAsia"/>
                <w:bCs/>
                <w:iCs/>
                <w:sz w:val="24"/>
              </w:rPr>
              <w:t>所相关</w:t>
            </w:r>
            <w:proofErr w:type="gramEnd"/>
            <w:r w:rsidRPr="0061142E">
              <w:rPr>
                <w:rFonts w:ascii="宋体" w:hAnsi="宋体" w:hint="eastAsia"/>
                <w:bCs/>
                <w:iCs/>
                <w:sz w:val="24"/>
              </w:rPr>
              <w:t>领导。</w:t>
            </w:r>
          </w:p>
        </w:tc>
      </w:tr>
      <w:tr w:rsidR="00A5665F" w:rsidRPr="0090720F" w:rsidTr="002C0CAD">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时间</w:t>
            </w:r>
          </w:p>
        </w:tc>
        <w:tc>
          <w:tcPr>
            <w:tcW w:w="6614" w:type="dxa"/>
          </w:tcPr>
          <w:p w:rsidR="00A5665F" w:rsidRPr="0090720F" w:rsidRDefault="00B600E5" w:rsidP="00E274E9">
            <w:pPr>
              <w:spacing w:line="360" w:lineRule="auto"/>
              <w:rPr>
                <w:rFonts w:ascii="宋体" w:hAnsi="宋体"/>
                <w:bCs/>
                <w:iCs/>
                <w:color w:val="000000"/>
                <w:sz w:val="24"/>
              </w:rPr>
            </w:pPr>
            <w:r>
              <w:rPr>
                <w:rFonts w:ascii="宋体" w:hAnsi="宋体" w:hint="eastAsia"/>
                <w:bCs/>
                <w:iCs/>
                <w:color w:val="000000"/>
                <w:sz w:val="24"/>
              </w:rPr>
              <w:t xml:space="preserve">    </w:t>
            </w:r>
            <w:r w:rsidR="00A5665F">
              <w:rPr>
                <w:rFonts w:ascii="宋体" w:hAnsi="宋体" w:hint="eastAsia"/>
                <w:bCs/>
                <w:iCs/>
                <w:color w:val="000000"/>
                <w:sz w:val="24"/>
              </w:rPr>
              <w:t>201</w:t>
            </w:r>
            <w:r w:rsidR="0017497B">
              <w:rPr>
                <w:rFonts w:ascii="宋体" w:hAnsi="宋体"/>
                <w:bCs/>
                <w:iCs/>
                <w:color w:val="000000"/>
                <w:sz w:val="24"/>
              </w:rPr>
              <w:t>6</w:t>
            </w:r>
            <w:r w:rsidR="00A5665F">
              <w:rPr>
                <w:rFonts w:ascii="宋体" w:hAnsi="宋体" w:hint="eastAsia"/>
                <w:bCs/>
                <w:iCs/>
                <w:color w:val="000000"/>
                <w:sz w:val="24"/>
              </w:rPr>
              <w:t>年</w:t>
            </w:r>
            <w:r w:rsidR="0017497B">
              <w:rPr>
                <w:rFonts w:ascii="宋体" w:hAnsi="宋体" w:hint="eastAsia"/>
                <w:bCs/>
                <w:iCs/>
                <w:color w:val="000000"/>
                <w:sz w:val="24"/>
              </w:rPr>
              <w:t>6</w:t>
            </w:r>
            <w:r w:rsidR="00A5665F">
              <w:rPr>
                <w:rFonts w:ascii="宋体" w:hAnsi="宋体" w:hint="eastAsia"/>
                <w:bCs/>
                <w:iCs/>
                <w:color w:val="000000"/>
                <w:sz w:val="24"/>
              </w:rPr>
              <w:t>月</w:t>
            </w:r>
            <w:r w:rsidR="0017497B">
              <w:rPr>
                <w:rFonts w:ascii="宋体" w:hAnsi="宋体"/>
                <w:bCs/>
                <w:iCs/>
                <w:color w:val="000000"/>
                <w:sz w:val="24"/>
              </w:rPr>
              <w:t>24</w:t>
            </w:r>
            <w:r w:rsidR="0017497B">
              <w:rPr>
                <w:rFonts w:ascii="宋体" w:hAnsi="宋体" w:hint="eastAsia"/>
                <w:bCs/>
                <w:iCs/>
                <w:color w:val="000000"/>
                <w:sz w:val="24"/>
              </w:rPr>
              <w:t>日上午9</w:t>
            </w:r>
            <w:r w:rsidR="00A5665F">
              <w:rPr>
                <w:rFonts w:ascii="宋体" w:hAnsi="宋体" w:hint="eastAsia"/>
                <w:bCs/>
                <w:iCs/>
                <w:color w:val="000000"/>
                <w:sz w:val="24"/>
              </w:rPr>
              <w:t>：</w:t>
            </w:r>
            <w:r w:rsidR="00CC58B0">
              <w:rPr>
                <w:rFonts w:ascii="宋体" w:hAnsi="宋体" w:hint="eastAsia"/>
                <w:bCs/>
                <w:iCs/>
                <w:color w:val="000000"/>
                <w:sz w:val="24"/>
              </w:rPr>
              <w:t>30-12</w:t>
            </w:r>
            <w:r w:rsidR="00A5665F">
              <w:rPr>
                <w:rFonts w:ascii="宋体" w:hAnsi="宋体" w:hint="eastAsia"/>
                <w:bCs/>
                <w:iCs/>
                <w:color w:val="000000"/>
                <w:sz w:val="24"/>
              </w:rPr>
              <w:t>：</w:t>
            </w:r>
            <w:r w:rsidR="00CC58B0">
              <w:rPr>
                <w:rFonts w:ascii="宋体" w:hAnsi="宋体"/>
                <w:bCs/>
                <w:iCs/>
                <w:color w:val="000000"/>
                <w:sz w:val="24"/>
              </w:rPr>
              <w:t>00</w:t>
            </w:r>
          </w:p>
        </w:tc>
      </w:tr>
      <w:tr w:rsidR="00A5665F" w:rsidRPr="0090720F" w:rsidTr="002C0CAD">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地点</w:t>
            </w:r>
          </w:p>
        </w:tc>
        <w:tc>
          <w:tcPr>
            <w:tcW w:w="6614" w:type="dxa"/>
          </w:tcPr>
          <w:p w:rsidR="00A5665F" w:rsidRPr="0090720F" w:rsidRDefault="0017497B" w:rsidP="00E274E9">
            <w:pPr>
              <w:snapToGrid w:val="0"/>
              <w:spacing w:line="360" w:lineRule="auto"/>
              <w:ind w:firstLineChars="150" w:firstLine="360"/>
              <w:rPr>
                <w:rFonts w:ascii="宋体" w:hAnsi="宋体"/>
                <w:bCs/>
                <w:iCs/>
                <w:color w:val="000000"/>
                <w:sz w:val="24"/>
              </w:rPr>
            </w:pPr>
            <w:r>
              <w:rPr>
                <w:rFonts w:ascii="宋体" w:hAnsi="宋体" w:hint="eastAsia"/>
                <w:bCs/>
                <w:iCs/>
                <w:sz w:val="24"/>
              </w:rPr>
              <w:t>天津滨海高</w:t>
            </w:r>
            <w:proofErr w:type="gramStart"/>
            <w:r>
              <w:rPr>
                <w:rFonts w:ascii="宋体" w:hAnsi="宋体" w:hint="eastAsia"/>
                <w:bCs/>
                <w:iCs/>
                <w:sz w:val="24"/>
              </w:rPr>
              <w:t>新区华</w:t>
            </w:r>
            <w:proofErr w:type="gramEnd"/>
            <w:r>
              <w:rPr>
                <w:rFonts w:ascii="宋体" w:hAnsi="宋体" w:hint="eastAsia"/>
                <w:bCs/>
                <w:iCs/>
                <w:sz w:val="24"/>
              </w:rPr>
              <w:t>苑产业区（环外）海泰发展二路15号2楼报告厅</w:t>
            </w:r>
          </w:p>
        </w:tc>
      </w:tr>
      <w:tr w:rsidR="00A5665F" w:rsidRPr="0090720F" w:rsidTr="002C0CAD">
        <w:trPr>
          <w:trHeight w:val="793"/>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上市公司接待人员姓名</w:t>
            </w:r>
          </w:p>
        </w:tc>
        <w:tc>
          <w:tcPr>
            <w:tcW w:w="6614" w:type="dxa"/>
            <w:vAlign w:val="center"/>
          </w:tcPr>
          <w:p w:rsidR="00A5665F" w:rsidRDefault="00B600E5" w:rsidP="00E274E9">
            <w:pPr>
              <w:snapToGrid w:val="0"/>
              <w:spacing w:line="360" w:lineRule="auto"/>
              <w:rPr>
                <w:rFonts w:ascii="宋体" w:hAnsi="宋体"/>
                <w:bCs/>
                <w:iCs/>
                <w:color w:val="000000"/>
                <w:sz w:val="24"/>
              </w:rPr>
            </w:pPr>
            <w:r>
              <w:rPr>
                <w:rFonts w:ascii="宋体" w:hAnsi="宋体" w:hint="eastAsia"/>
                <w:bCs/>
                <w:iCs/>
                <w:color w:val="000000"/>
                <w:sz w:val="24"/>
              </w:rPr>
              <w:t xml:space="preserve">   </w:t>
            </w:r>
            <w:r w:rsidR="00A5665F">
              <w:rPr>
                <w:rFonts w:ascii="宋体" w:hAnsi="宋体" w:hint="eastAsia"/>
                <w:bCs/>
                <w:iCs/>
                <w:color w:val="000000"/>
                <w:sz w:val="24"/>
              </w:rPr>
              <w:t>董事长：</w:t>
            </w:r>
            <w:r w:rsidR="0017497B">
              <w:rPr>
                <w:rFonts w:ascii="宋体" w:hAnsi="宋体" w:hint="eastAsia"/>
                <w:bCs/>
                <w:iCs/>
                <w:color w:val="000000"/>
                <w:sz w:val="24"/>
              </w:rPr>
              <w:t>孔祥洲</w:t>
            </w:r>
          </w:p>
          <w:p w:rsidR="0017497B" w:rsidRDefault="00B600E5" w:rsidP="00E274E9">
            <w:pPr>
              <w:snapToGrid w:val="0"/>
              <w:spacing w:line="360" w:lineRule="auto"/>
              <w:rPr>
                <w:rFonts w:ascii="宋体" w:hAnsi="宋体"/>
                <w:bCs/>
                <w:iCs/>
                <w:color w:val="000000"/>
                <w:sz w:val="24"/>
              </w:rPr>
            </w:pPr>
            <w:r>
              <w:rPr>
                <w:rFonts w:ascii="宋体" w:hAnsi="宋体" w:hint="eastAsia"/>
                <w:bCs/>
                <w:iCs/>
                <w:color w:val="000000"/>
                <w:sz w:val="24"/>
              </w:rPr>
              <w:t xml:space="preserve">   </w:t>
            </w:r>
            <w:r w:rsidR="0017497B">
              <w:rPr>
                <w:rFonts w:ascii="宋体" w:hAnsi="宋体" w:hint="eastAsia"/>
                <w:bCs/>
                <w:iCs/>
                <w:color w:val="000000"/>
                <w:sz w:val="24"/>
              </w:rPr>
              <w:t>总经理：王伟</w:t>
            </w:r>
          </w:p>
          <w:p w:rsidR="00A5665F" w:rsidRDefault="00B600E5" w:rsidP="00E274E9">
            <w:pPr>
              <w:snapToGrid w:val="0"/>
              <w:spacing w:line="360" w:lineRule="auto"/>
              <w:rPr>
                <w:rFonts w:ascii="宋体" w:hAnsi="宋体"/>
                <w:bCs/>
                <w:iCs/>
                <w:color w:val="000000"/>
                <w:sz w:val="24"/>
              </w:rPr>
            </w:pPr>
            <w:r>
              <w:rPr>
                <w:rFonts w:ascii="宋体" w:hAnsi="宋体" w:hint="eastAsia"/>
                <w:bCs/>
                <w:iCs/>
                <w:color w:val="000000"/>
                <w:sz w:val="24"/>
              </w:rPr>
              <w:t xml:space="preserve">   </w:t>
            </w:r>
            <w:r w:rsidR="00A5665F">
              <w:rPr>
                <w:rFonts w:ascii="宋体" w:hAnsi="宋体" w:hint="eastAsia"/>
                <w:bCs/>
                <w:iCs/>
                <w:color w:val="000000"/>
                <w:sz w:val="24"/>
              </w:rPr>
              <w:t>董事会秘书：</w:t>
            </w:r>
            <w:r w:rsidR="0017497B">
              <w:rPr>
                <w:rFonts w:ascii="宋体" w:hAnsi="宋体" w:hint="eastAsia"/>
                <w:bCs/>
                <w:iCs/>
                <w:color w:val="000000"/>
                <w:sz w:val="24"/>
              </w:rPr>
              <w:t>蔡登明</w:t>
            </w:r>
          </w:p>
          <w:p w:rsidR="00B600E5" w:rsidRPr="00146CDB" w:rsidRDefault="00B600E5" w:rsidP="00E274E9">
            <w:pPr>
              <w:snapToGrid w:val="0"/>
              <w:spacing w:line="360" w:lineRule="auto"/>
              <w:rPr>
                <w:rFonts w:ascii="宋体" w:hAnsi="宋体"/>
                <w:bCs/>
                <w:iCs/>
                <w:color w:val="000000"/>
                <w:sz w:val="24"/>
              </w:rPr>
            </w:pPr>
            <w:r>
              <w:rPr>
                <w:rFonts w:ascii="宋体" w:hAnsi="宋体" w:hint="eastAsia"/>
                <w:bCs/>
                <w:iCs/>
                <w:color w:val="000000"/>
                <w:sz w:val="24"/>
              </w:rPr>
              <w:t xml:space="preserve">   </w:t>
            </w:r>
            <w:r w:rsidRPr="00E77B35">
              <w:rPr>
                <w:rFonts w:ascii="宋体" w:hAnsi="宋体" w:hint="eastAsia"/>
                <w:bCs/>
                <w:iCs/>
                <w:color w:val="000000"/>
                <w:sz w:val="24"/>
              </w:rPr>
              <w:t>证券助理：张磊</w:t>
            </w:r>
          </w:p>
        </w:tc>
      </w:tr>
      <w:tr w:rsidR="00A5665F" w:rsidRPr="0090720F" w:rsidTr="002C0CAD">
        <w:trPr>
          <w:trHeight w:val="1065"/>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投资者关系活动主要内容介绍</w:t>
            </w:r>
          </w:p>
        </w:tc>
        <w:tc>
          <w:tcPr>
            <w:tcW w:w="6614" w:type="dxa"/>
          </w:tcPr>
          <w:p w:rsidR="00E274E9" w:rsidRDefault="00E274E9" w:rsidP="00E274E9">
            <w:pPr>
              <w:spacing w:line="360" w:lineRule="auto"/>
              <w:ind w:firstLineChars="200" w:firstLine="480"/>
              <w:rPr>
                <w:rFonts w:ascii="宋体" w:hAnsi="宋体"/>
                <w:bCs/>
                <w:iCs/>
                <w:color w:val="000000"/>
                <w:sz w:val="24"/>
              </w:rPr>
            </w:pPr>
          </w:p>
          <w:p w:rsidR="00A5665F" w:rsidRPr="00B45EC0" w:rsidRDefault="00A5665F" w:rsidP="00E274E9">
            <w:pPr>
              <w:spacing w:line="360" w:lineRule="auto"/>
              <w:ind w:firstLineChars="200" w:firstLine="480"/>
              <w:rPr>
                <w:rFonts w:ascii="宋体" w:hAnsi="宋体"/>
                <w:bCs/>
                <w:iCs/>
                <w:color w:val="000000"/>
                <w:sz w:val="24"/>
              </w:rPr>
            </w:pPr>
            <w:r w:rsidRPr="00B45EC0">
              <w:rPr>
                <w:rFonts w:ascii="宋体" w:hAnsi="宋体" w:hint="eastAsia"/>
                <w:bCs/>
                <w:iCs/>
                <w:color w:val="000000"/>
                <w:sz w:val="24"/>
              </w:rPr>
              <w:t>本次投资者关系活动的主要内容如下：</w:t>
            </w:r>
          </w:p>
          <w:p w:rsidR="00A5665F" w:rsidRPr="00B45EC0" w:rsidRDefault="00A5665F" w:rsidP="00E274E9">
            <w:pPr>
              <w:spacing w:line="360" w:lineRule="auto"/>
              <w:ind w:firstLineChars="200" w:firstLine="480"/>
              <w:rPr>
                <w:rFonts w:ascii="宋体" w:hAnsi="宋体"/>
                <w:bCs/>
                <w:iCs/>
                <w:color w:val="000000"/>
                <w:sz w:val="24"/>
              </w:rPr>
            </w:pPr>
            <w:r w:rsidRPr="00B45EC0">
              <w:rPr>
                <w:rFonts w:ascii="宋体" w:hAnsi="宋体" w:hint="eastAsia"/>
                <w:bCs/>
                <w:iCs/>
                <w:color w:val="000000"/>
                <w:sz w:val="24"/>
              </w:rPr>
              <w:t>1</w:t>
            </w:r>
            <w:r w:rsidR="0017497B" w:rsidRPr="00B45EC0">
              <w:rPr>
                <w:rFonts w:ascii="宋体" w:hAnsi="宋体" w:hint="eastAsia"/>
                <w:bCs/>
                <w:iCs/>
                <w:color w:val="000000"/>
                <w:sz w:val="24"/>
              </w:rPr>
              <w:t>、参观</w:t>
            </w:r>
            <w:r w:rsidR="00B600E5" w:rsidRPr="00B45EC0">
              <w:rPr>
                <w:rFonts w:ascii="宋体" w:hAnsi="宋体" w:hint="eastAsia"/>
                <w:bCs/>
                <w:iCs/>
                <w:color w:val="000000"/>
                <w:sz w:val="24"/>
              </w:rPr>
              <w:t>公司</w:t>
            </w:r>
            <w:r w:rsidR="00A4078F" w:rsidRPr="00B45EC0">
              <w:rPr>
                <w:rFonts w:ascii="宋体" w:hAnsi="宋体" w:hint="eastAsia"/>
                <w:bCs/>
                <w:iCs/>
                <w:color w:val="000000"/>
                <w:sz w:val="24"/>
              </w:rPr>
              <w:t>装配调试车间</w:t>
            </w:r>
            <w:r w:rsidR="0017497B" w:rsidRPr="00B45EC0">
              <w:rPr>
                <w:rFonts w:ascii="宋体" w:hAnsi="宋体" w:hint="eastAsia"/>
                <w:bCs/>
                <w:iCs/>
                <w:color w:val="000000"/>
                <w:sz w:val="24"/>
              </w:rPr>
              <w:t>。</w:t>
            </w:r>
          </w:p>
          <w:p w:rsidR="00A5665F" w:rsidRPr="00B45EC0" w:rsidRDefault="00A5665F" w:rsidP="00E274E9">
            <w:pPr>
              <w:spacing w:line="360" w:lineRule="auto"/>
              <w:ind w:firstLineChars="200" w:firstLine="480"/>
              <w:rPr>
                <w:rFonts w:ascii="宋体" w:hAnsi="宋体"/>
                <w:bCs/>
                <w:iCs/>
                <w:color w:val="000000"/>
                <w:sz w:val="24"/>
              </w:rPr>
            </w:pPr>
            <w:r w:rsidRPr="00B45EC0">
              <w:rPr>
                <w:rFonts w:ascii="宋体" w:hAnsi="宋体" w:hint="eastAsia"/>
                <w:bCs/>
                <w:iCs/>
                <w:color w:val="000000"/>
                <w:sz w:val="24"/>
              </w:rPr>
              <w:t>2、深交所投教中心</w:t>
            </w:r>
            <w:r w:rsidR="007C7F53" w:rsidRPr="007C7F53">
              <w:rPr>
                <w:rFonts w:ascii="宋体" w:hAnsi="宋体" w:hint="eastAsia"/>
                <w:bCs/>
                <w:iCs/>
                <w:color w:val="000000"/>
                <w:sz w:val="24"/>
              </w:rPr>
              <w:t>沈梁军</w:t>
            </w:r>
            <w:r w:rsidRPr="00B45EC0">
              <w:rPr>
                <w:rFonts w:ascii="宋体" w:hAnsi="宋体" w:hint="eastAsia"/>
                <w:bCs/>
                <w:iCs/>
                <w:color w:val="000000"/>
                <w:sz w:val="24"/>
              </w:rPr>
              <w:t>先生介绍深交所</w:t>
            </w:r>
            <w:r w:rsidR="000162A4" w:rsidRPr="00B45EC0">
              <w:rPr>
                <w:rFonts w:ascii="宋体" w:hAnsi="宋体" w:hint="eastAsia"/>
                <w:bCs/>
                <w:iCs/>
                <w:color w:val="000000"/>
                <w:sz w:val="24"/>
              </w:rPr>
              <w:t>投资者保护活动</w:t>
            </w:r>
            <w:r w:rsidRPr="00B45EC0">
              <w:rPr>
                <w:rFonts w:ascii="宋体" w:hAnsi="宋体" w:hint="eastAsia"/>
                <w:bCs/>
                <w:iCs/>
                <w:color w:val="000000"/>
                <w:sz w:val="24"/>
              </w:rPr>
              <w:t>及</w:t>
            </w:r>
            <w:r w:rsidR="000162A4" w:rsidRPr="00B45EC0">
              <w:rPr>
                <w:rFonts w:ascii="宋体" w:hAnsi="宋体" w:hint="eastAsia"/>
                <w:bCs/>
                <w:iCs/>
                <w:color w:val="000000"/>
                <w:sz w:val="24"/>
              </w:rPr>
              <w:t>互动平台建设、投资者行为分析等情况。</w:t>
            </w:r>
          </w:p>
          <w:p w:rsidR="00A5665F" w:rsidRPr="00B45EC0" w:rsidRDefault="0017497B" w:rsidP="00E274E9">
            <w:pPr>
              <w:spacing w:line="360" w:lineRule="auto"/>
              <w:ind w:firstLineChars="200" w:firstLine="480"/>
              <w:rPr>
                <w:rFonts w:ascii="宋体" w:hAnsi="宋体"/>
                <w:bCs/>
                <w:iCs/>
                <w:color w:val="000000"/>
                <w:sz w:val="24"/>
              </w:rPr>
            </w:pPr>
            <w:r w:rsidRPr="00B45EC0">
              <w:rPr>
                <w:rFonts w:ascii="宋体" w:hAnsi="宋体" w:hint="eastAsia"/>
                <w:bCs/>
                <w:iCs/>
                <w:color w:val="000000"/>
                <w:sz w:val="24"/>
              </w:rPr>
              <w:t>3</w:t>
            </w:r>
            <w:r w:rsidR="00A5665F" w:rsidRPr="00B45EC0">
              <w:rPr>
                <w:rFonts w:ascii="宋体" w:hAnsi="宋体" w:hint="eastAsia"/>
                <w:bCs/>
                <w:iCs/>
                <w:color w:val="000000"/>
                <w:sz w:val="24"/>
              </w:rPr>
              <w:t>、</w:t>
            </w:r>
            <w:r w:rsidR="000162A4" w:rsidRPr="00B45EC0">
              <w:rPr>
                <w:rFonts w:ascii="宋体" w:hAnsi="宋体" w:hint="eastAsia"/>
                <w:bCs/>
                <w:iCs/>
                <w:color w:val="000000"/>
                <w:sz w:val="24"/>
              </w:rPr>
              <w:t>总经理王伟</w:t>
            </w:r>
            <w:r w:rsidR="00A5665F" w:rsidRPr="00B45EC0">
              <w:rPr>
                <w:rFonts w:ascii="宋体" w:hAnsi="宋体"/>
                <w:bCs/>
                <w:iCs/>
                <w:color w:val="000000"/>
                <w:sz w:val="24"/>
              </w:rPr>
              <w:t>先生</w:t>
            </w:r>
            <w:r w:rsidR="00A5665F" w:rsidRPr="00B45EC0">
              <w:rPr>
                <w:rFonts w:ascii="宋体" w:hAnsi="宋体" w:hint="eastAsia"/>
                <w:bCs/>
                <w:iCs/>
                <w:color w:val="000000"/>
                <w:sz w:val="24"/>
              </w:rPr>
              <w:t>介绍公司</w:t>
            </w:r>
            <w:r w:rsidR="00B600E5" w:rsidRPr="00B45EC0">
              <w:rPr>
                <w:rFonts w:ascii="宋体" w:hAnsi="宋体" w:hint="eastAsia"/>
                <w:bCs/>
                <w:iCs/>
                <w:color w:val="000000"/>
                <w:sz w:val="24"/>
              </w:rPr>
              <w:t>概况</w:t>
            </w:r>
            <w:r w:rsidR="000162A4" w:rsidRPr="00B45EC0">
              <w:rPr>
                <w:rFonts w:ascii="宋体" w:hAnsi="宋体" w:hint="eastAsia"/>
                <w:bCs/>
                <w:iCs/>
                <w:color w:val="000000"/>
                <w:sz w:val="24"/>
              </w:rPr>
              <w:t>、市场业绩和国际化进程等情况</w:t>
            </w:r>
            <w:r w:rsidR="00A5665F" w:rsidRPr="00B45EC0">
              <w:rPr>
                <w:rFonts w:ascii="宋体" w:hAnsi="宋体" w:hint="eastAsia"/>
                <w:bCs/>
                <w:iCs/>
                <w:color w:val="000000"/>
                <w:sz w:val="24"/>
              </w:rPr>
              <w:t>。</w:t>
            </w:r>
          </w:p>
          <w:p w:rsidR="00E206F2" w:rsidRPr="00B45EC0" w:rsidRDefault="0017497B" w:rsidP="00E274E9">
            <w:pPr>
              <w:spacing w:line="360" w:lineRule="auto"/>
              <w:ind w:firstLineChars="200" w:firstLine="480"/>
              <w:rPr>
                <w:rFonts w:ascii="宋体" w:hAnsi="宋体"/>
                <w:bCs/>
                <w:iCs/>
                <w:color w:val="000000"/>
                <w:sz w:val="24"/>
              </w:rPr>
            </w:pPr>
            <w:r w:rsidRPr="00B45EC0">
              <w:rPr>
                <w:rFonts w:ascii="宋体" w:hAnsi="宋体" w:hint="eastAsia"/>
                <w:bCs/>
                <w:iCs/>
                <w:color w:val="000000"/>
                <w:sz w:val="24"/>
              </w:rPr>
              <w:t>4</w:t>
            </w:r>
            <w:r w:rsidR="00A5665F" w:rsidRPr="00B45EC0">
              <w:rPr>
                <w:rFonts w:ascii="宋体" w:hAnsi="宋体" w:hint="eastAsia"/>
                <w:bCs/>
                <w:iCs/>
                <w:color w:val="000000"/>
                <w:sz w:val="24"/>
              </w:rPr>
              <w:t>、投资者提问环节。</w:t>
            </w:r>
          </w:p>
          <w:p w:rsidR="00E274E9" w:rsidRPr="00B45EC0" w:rsidRDefault="00E274E9" w:rsidP="00E274E9">
            <w:pPr>
              <w:pStyle w:val="aa"/>
              <w:spacing w:line="360" w:lineRule="auto"/>
              <w:ind w:firstLine="482"/>
              <w:rPr>
                <w:b/>
                <w:sz w:val="24"/>
              </w:rPr>
            </w:pPr>
          </w:p>
          <w:p w:rsidR="00C80AED" w:rsidRPr="00B45EC0" w:rsidRDefault="00A5665F" w:rsidP="00E274E9">
            <w:pPr>
              <w:pStyle w:val="aa"/>
              <w:spacing w:line="360" w:lineRule="auto"/>
              <w:ind w:firstLine="482"/>
              <w:rPr>
                <w:b/>
                <w:sz w:val="24"/>
              </w:rPr>
            </w:pPr>
            <w:r w:rsidRPr="00B45EC0">
              <w:rPr>
                <w:rFonts w:hint="eastAsia"/>
                <w:b/>
                <w:sz w:val="24"/>
              </w:rPr>
              <w:lastRenderedPageBreak/>
              <w:t>问题</w:t>
            </w:r>
            <w:r w:rsidRPr="00B45EC0">
              <w:rPr>
                <w:rFonts w:hint="eastAsia"/>
                <w:b/>
                <w:sz w:val="24"/>
              </w:rPr>
              <w:t>1</w:t>
            </w:r>
            <w:r w:rsidRPr="00B45EC0">
              <w:rPr>
                <w:rFonts w:hint="eastAsia"/>
                <w:b/>
                <w:sz w:val="24"/>
              </w:rPr>
              <w:t>：</w:t>
            </w:r>
            <w:r w:rsidR="00C80AED" w:rsidRPr="00B45EC0">
              <w:rPr>
                <w:rFonts w:hint="eastAsia"/>
                <w:b/>
                <w:sz w:val="24"/>
              </w:rPr>
              <w:t>接触网设备</w:t>
            </w:r>
            <w:r w:rsidR="00E206F2" w:rsidRPr="00B45EC0">
              <w:rPr>
                <w:rFonts w:hint="eastAsia"/>
                <w:b/>
                <w:sz w:val="24"/>
              </w:rPr>
              <w:t>在</w:t>
            </w:r>
            <w:r w:rsidR="00C80AED" w:rsidRPr="00B45EC0">
              <w:rPr>
                <w:rFonts w:hint="eastAsia"/>
                <w:b/>
                <w:sz w:val="24"/>
              </w:rPr>
              <w:t>国内</w:t>
            </w:r>
            <w:r w:rsidR="00E206F2" w:rsidRPr="00B45EC0">
              <w:rPr>
                <w:rFonts w:hint="eastAsia"/>
                <w:b/>
                <w:sz w:val="24"/>
              </w:rPr>
              <w:t>的</w:t>
            </w:r>
            <w:r w:rsidR="00C80AED" w:rsidRPr="00B45EC0">
              <w:rPr>
                <w:rFonts w:hint="eastAsia"/>
                <w:b/>
                <w:sz w:val="24"/>
              </w:rPr>
              <w:t>竞争情况</w:t>
            </w:r>
            <w:r w:rsidR="00E206F2" w:rsidRPr="00B45EC0">
              <w:rPr>
                <w:rFonts w:hint="eastAsia"/>
                <w:b/>
                <w:sz w:val="24"/>
              </w:rPr>
              <w:t>？</w:t>
            </w:r>
          </w:p>
          <w:p w:rsidR="008E6E43" w:rsidRPr="00B45EC0" w:rsidRDefault="00C80AED" w:rsidP="00E274E9">
            <w:pPr>
              <w:pStyle w:val="aa"/>
              <w:spacing w:line="360" w:lineRule="auto"/>
              <w:ind w:firstLine="482"/>
              <w:rPr>
                <w:b/>
                <w:sz w:val="24"/>
              </w:rPr>
            </w:pPr>
            <w:r w:rsidRPr="00B45EC0">
              <w:rPr>
                <w:rFonts w:hint="eastAsia"/>
                <w:b/>
                <w:sz w:val="24"/>
              </w:rPr>
              <w:t>答：</w:t>
            </w:r>
            <w:r w:rsidR="008E6E43" w:rsidRPr="00B45EC0">
              <w:rPr>
                <w:rFonts w:hint="eastAsia"/>
                <w:sz w:val="24"/>
              </w:rPr>
              <w:t>在接触网业务上，目前竞争对手主要有两家企业，分别为中国中铁和中铁建旗下的两家公司，</w:t>
            </w:r>
            <w:r w:rsidR="000B2E32" w:rsidRPr="00B45EC0">
              <w:rPr>
                <w:rFonts w:hint="eastAsia"/>
                <w:sz w:val="24"/>
              </w:rPr>
              <w:t>他们在市场上占有较高的市场份额，约</w:t>
            </w:r>
            <w:r w:rsidR="008E6E43" w:rsidRPr="00B45EC0">
              <w:rPr>
                <w:rFonts w:hint="eastAsia"/>
                <w:sz w:val="24"/>
              </w:rPr>
              <w:t>占到</w:t>
            </w:r>
            <w:r w:rsidR="008E6E43" w:rsidRPr="00B45EC0">
              <w:rPr>
                <w:rFonts w:hint="eastAsia"/>
                <w:sz w:val="24"/>
              </w:rPr>
              <w:t>80%</w:t>
            </w:r>
            <w:r w:rsidR="008E6E43" w:rsidRPr="00B45EC0">
              <w:rPr>
                <w:rFonts w:hint="eastAsia"/>
                <w:sz w:val="24"/>
              </w:rPr>
              <w:t>的市场份额。</w:t>
            </w:r>
            <w:r w:rsidR="000B2E32" w:rsidRPr="00B45EC0">
              <w:rPr>
                <w:rFonts w:hint="eastAsia"/>
                <w:sz w:val="24"/>
              </w:rPr>
              <w:t>RPS</w:t>
            </w:r>
            <w:r w:rsidR="000B2E32" w:rsidRPr="00B45EC0">
              <w:rPr>
                <w:rFonts w:hint="eastAsia"/>
                <w:sz w:val="24"/>
              </w:rPr>
              <w:t>在接触网业务上具有较强的技术优势，</w:t>
            </w:r>
            <w:r w:rsidR="008E6E43" w:rsidRPr="00B45EC0">
              <w:rPr>
                <w:rFonts w:hint="eastAsia"/>
                <w:sz w:val="24"/>
              </w:rPr>
              <w:t>公司</w:t>
            </w:r>
            <w:r w:rsidR="000B2E32" w:rsidRPr="00B45EC0">
              <w:rPr>
                <w:rFonts w:hint="eastAsia"/>
                <w:sz w:val="24"/>
              </w:rPr>
              <w:t>在本次收购交割后，将研究以何种方式引进</w:t>
            </w:r>
            <w:r w:rsidR="000B2E32" w:rsidRPr="00B45EC0">
              <w:rPr>
                <w:rFonts w:hint="eastAsia"/>
                <w:sz w:val="24"/>
              </w:rPr>
              <w:t>RPS</w:t>
            </w:r>
            <w:r w:rsidR="000B2E32" w:rsidRPr="00B45EC0">
              <w:rPr>
                <w:rFonts w:hint="eastAsia"/>
                <w:sz w:val="24"/>
              </w:rPr>
              <w:t>接触网关键零部件业务。如果公司成功引进，并在国内打开市场，将对公司今后的业务提升具有较大的帮助。</w:t>
            </w:r>
          </w:p>
          <w:p w:rsidR="00E274E9" w:rsidRPr="00B45EC0" w:rsidRDefault="00E274E9" w:rsidP="00E274E9">
            <w:pPr>
              <w:pStyle w:val="aa"/>
              <w:spacing w:line="360" w:lineRule="auto"/>
              <w:ind w:firstLine="482"/>
              <w:rPr>
                <w:b/>
                <w:sz w:val="24"/>
              </w:rPr>
            </w:pPr>
          </w:p>
          <w:p w:rsidR="00A82F50" w:rsidRPr="00B45EC0" w:rsidRDefault="00C80AED" w:rsidP="00E274E9">
            <w:pPr>
              <w:pStyle w:val="aa"/>
              <w:spacing w:line="360" w:lineRule="auto"/>
              <w:ind w:firstLine="482"/>
              <w:rPr>
                <w:b/>
                <w:sz w:val="24"/>
              </w:rPr>
            </w:pPr>
            <w:r w:rsidRPr="00B45EC0">
              <w:rPr>
                <w:rFonts w:hint="eastAsia"/>
                <w:b/>
                <w:sz w:val="24"/>
              </w:rPr>
              <w:t>问题</w:t>
            </w:r>
            <w:r w:rsidRPr="00B45EC0">
              <w:rPr>
                <w:rFonts w:hint="eastAsia"/>
                <w:b/>
                <w:sz w:val="24"/>
              </w:rPr>
              <w:t>2</w:t>
            </w:r>
            <w:r w:rsidRPr="00B45EC0">
              <w:rPr>
                <w:rFonts w:hint="eastAsia"/>
                <w:b/>
                <w:sz w:val="24"/>
              </w:rPr>
              <w:t>：去年公司业绩增长较快，利润</w:t>
            </w:r>
            <w:r w:rsidR="00A82F50" w:rsidRPr="00B45EC0">
              <w:rPr>
                <w:rFonts w:hint="eastAsia"/>
                <w:b/>
                <w:sz w:val="24"/>
              </w:rPr>
              <w:t>未能同步增长的原因？</w:t>
            </w:r>
            <w:r w:rsidR="007B0FC9" w:rsidRPr="00B45EC0">
              <w:rPr>
                <w:b/>
                <w:sz w:val="24"/>
              </w:rPr>
              <w:t xml:space="preserve"> </w:t>
            </w:r>
          </w:p>
          <w:p w:rsidR="000B2E32" w:rsidRPr="00B45EC0" w:rsidRDefault="00A82F50" w:rsidP="00E274E9">
            <w:pPr>
              <w:spacing w:line="360" w:lineRule="auto"/>
              <w:ind w:firstLineChars="200" w:firstLine="482"/>
              <w:rPr>
                <w:b/>
                <w:sz w:val="24"/>
              </w:rPr>
            </w:pPr>
            <w:r w:rsidRPr="00B45EC0">
              <w:rPr>
                <w:rFonts w:ascii="宋体" w:hAnsi="宋体" w:hint="eastAsia"/>
                <w:b/>
                <w:sz w:val="24"/>
              </w:rPr>
              <w:t>答：</w:t>
            </w:r>
            <w:r w:rsidR="008D516F" w:rsidRPr="00B45EC0">
              <w:rPr>
                <w:rFonts w:ascii="宋体" w:hAnsi="宋体" w:hint="eastAsia"/>
                <w:bCs/>
                <w:iCs/>
                <w:color w:val="000000"/>
                <w:sz w:val="24"/>
              </w:rPr>
              <w:t>公司去年</w:t>
            </w:r>
            <w:r w:rsidR="00E206F2" w:rsidRPr="00B45EC0">
              <w:rPr>
                <w:rFonts w:ascii="宋体" w:hAnsi="宋体" w:hint="eastAsia"/>
                <w:sz w:val="24"/>
              </w:rPr>
              <w:t>营业</w:t>
            </w:r>
            <w:r w:rsidR="008D516F" w:rsidRPr="00B45EC0">
              <w:rPr>
                <w:rFonts w:ascii="宋体" w:hAnsi="宋体" w:hint="eastAsia"/>
                <w:sz w:val="24"/>
              </w:rPr>
              <w:t>收入增长了</w:t>
            </w:r>
            <w:r w:rsidR="00E206F2" w:rsidRPr="00B45EC0">
              <w:rPr>
                <w:rFonts w:ascii="宋体" w:hAnsi="宋体" w:hint="eastAsia"/>
                <w:sz w:val="24"/>
              </w:rPr>
              <w:t>约24</w:t>
            </w:r>
            <w:r w:rsidR="008D516F" w:rsidRPr="00B45EC0">
              <w:rPr>
                <w:rFonts w:ascii="宋体" w:hAnsi="宋体" w:hint="eastAsia"/>
                <w:sz w:val="24"/>
              </w:rPr>
              <w:t>%，但利润没有实现同步增长，主要是三方面原因。第一个原因是：</w:t>
            </w:r>
            <w:r w:rsidR="008D516F" w:rsidRPr="00B45EC0">
              <w:rPr>
                <w:rFonts w:ascii="宋体" w:hAnsi="宋体" w:cs="宋体" w:hint="eastAsia"/>
                <w:sz w:val="24"/>
              </w:rPr>
              <w:t>公司去年正式启动境外资产购买事项，由于涉及境外标的资产，公司同时聘请了境外和境内中介机构对标的资产进行业务、财务、税务、法律等方面的深入尽职调查， 并根据工作进度向前述中介机构支付了较大金额的中介费用，直接导致管理费用的进一步增加。第二个原因是：</w:t>
            </w:r>
            <w:r w:rsidR="008D516F" w:rsidRPr="00B45EC0">
              <w:rPr>
                <w:rFonts w:ascii="宋体" w:hAnsi="宋体" w:hint="eastAsia"/>
                <w:sz w:val="24"/>
              </w:rPr>
              <w:t>公司请了中介结构设计了一套相对比较有竞争力的工资结构，同时也把公司的业绩和各个业务</w:t>
            </w:r>
            <w:proofErr w:type="gramStart"/>
            <w:r w:rsidR="008D516F" w:rsidRPr="00B45EC0">
              <w:rPr>
                <w:rFonts w:ascii="宋体" w:hAnsi="宋体" w:hint="eastAsia"/>
                <w:sz w:val="24"/>
              </w:rPr>
              <w:t>口这种</w:t>
            </w:r>
            <w:proofErr w:type="gramEnd"/>
            <w:r w:rsidR="008D516F" w:rsidRPr="00B45EC0">
              <w:rPr>
                <w:rFonts w:ascii="宋体" w:hAnsi="宋体" w:hint="eastAsia"/>
                <w:sz w:val="24"/>
              </w:rPr>
              <w:t>绩效的考核进行挂钩，也就是说工资项目下的支出比往年有一定的增长，这是造成去年利润下滑的两个原因。第三个原因是确认收入的项目：</w:t>
            </w:r>
            <w:proofErr w:type="gramStart"/>
            <w:r w:rsidR="008D516F" w:rsidRPr="00B45EC0">
              <w:rPr>
                <w:rFonts w:ascii="宋体" w:hAnsi="宋体" w:hint="eastAsia"/>
                <w:sz w:val="24"/>
              </w:rPr>
              <w:t>城轨和</w:t>
            </w:r>
            <w:proofErr w:type="gramEnd"/>
            <w:r w:rsidR="008D516F" w:rsidRPr="00B45EC0">
              <w:rPr>
                <w:rFonts w:ascii="宋体" w:hAnsi="宋体" w:hint="eastAsia"/>
                <w:sz w:val="24"/>
              </w:rPr>
              <w:t>大铁项目订单比较大，如果订单毛利率比较低的话也会影响利润的情况，去年也有反应。公司销售收入是设备到现场以后完成现场调试，经过初验后在计入收入，和工程项目下的进度密切相关，尤其是地铁项目，周期相对比较长，公司的销售收入确认，不是特别好准确的预期。关于在未来几年，我们还是有信心的，截止到去年年底订单有9亿</w:t>
            </w:r>
            <w:r w:rsidR="0004262B">
              <w:rPr>
                <w:rFonts w:ascii="宋体" w:hAnsi="宋体" w:hint="eastAsia"/>
                <w:sz w:val="24"/>
              </w:rPr>
              <w:t>元</w:t>
            </w:r>
            <w:bookmarkStart w:id="0" w:name="_GoBack"/>
            <w:bookmarkEnd w:id="0"/>
            <w:r w:rsidR="008D516F" w:rsidRPr="00B45EC0">
              <w:rPr>
                <w:rFonts w:ascii="宋体" w:hAnsi="宋体" w:hint="eastAsia"/>
                <w:sz w:val="24"/>
              </w:rPr>
              <w:t>左右，对公司未来2-3年的增长是个保证。</w:t>
            </w:r>
          </w:p>
          <w:p w:rsidR="00E274E9" w:rsidRPr="00B45EC0" w:rsidRDefault="00E274E9" w:rsidP="00E274E9">
            <w:pPr>
              <w:pStyle w:val="aa"/>
              <w:spacing w:line="360" w:lineRule="auto"/>
              <w:ind w:firstLine="482"/>
              <w:rPr>
                <w:b/>
                <w:sz w:val="24"/>
              </w:rPr>
            </w:pPr>
          </w:p>
          <w:p w:rsidR="00BC06EA" w:rsidRPr="00B45EC0" w:rsidRDefault="00A82F50" w:rsidP="00E274E9">
            <w:pPr>
              <w:pStyle w:val="aa"/>
              <w:spacing w:line="360" w:lineRule="auto"/>
              <w:ind w:firstLine="482"/>
              <w:rPr>
                <w:b/>
                <w:sz w:val="24"/>
              </w:rPr>
            </w:pPr>
            <w:r w:rsidRPr="00B45EC0">
              <w:rPr>
                <w:rFonts w:hint="eastAsia"/>
                <w:b/>
                <w:sz w:val="24"/>
              </w:rPr>
              <w:lastRenderedPageBreak/>
              <w:t>问题</w:t>
            </w:r>
            <w:r w:rsidRPr="00B45EC0">
              <w:rPr>
                <w:rFonts w:hint="eastAsia"/>
                <w:b/>
                <w:sz w:val="24"/>
              </w:rPr>
              <w:t>3</w:t>
            </w:r>
            <w:r w:rsidRPr="00B45EC0">
              <w:rPr>
                <w:rFonts w:hint="eastAsia"/>
                <w:b/>
                <w:sz w:val="24"/>
              </w:rPr>
              <w:t>：拟并购的德国企业具有设计、督导等能力，如何在国内</w:t>
            </w:r>
            <w:r w:rsidR="00BC06EA" w:rsidRPr="00B45EC0">
              <w:rPr>
                <w:rFonts w:hint="eastAsia"/>
                <w:b/>
                <w:sz w:val="24"/>
              </w:rPr>
              <w:t>发挥其优势？</w:t>
            </w:r>
          </w:p>
          <w:p w:rsidR="00BC06EA" w:rsidRPr="00B45EC0" w:rsidRDefault="00BC06EA" w:rsidP="00E274E9">
            <w:pPr>
              <w:spacing w:line="360" w:lineRule="auto"/>
              <w:ind w:firstLineChars="200" w:firstLine="482"/>
              <w:rPr>
                <w:rFonts w:ascii="宋体" w:hAnsi="宋体"/>
                <w:b/>
                <w:sz w:val="24"/>
              </w:rPr>
            </w:pPr>
            <w:r w:rsidRPr="00B45EC0">
              <w:rPr>
                <w:rFonts w:ascii="宋体" w:hAnsi="宋体" w:hint="eastAsia"/>
                <w:b/>
                <w:sz w:val="24"/>
              </w:rPr>
              <w:t>答：</w:t>
            </w:r>
            <w:r w:rsidR="008D516F" w:rsidRPr="00B45EC0">
              <w:rPr>
                <w:rFonts w:ascii="宋体" w:hAnsi="宋体" w:hint="eastAsia"/>
                <w:sz w:val="24"/>
              </w:rPr>
              <w:t>这也是我们非常关注的问题，</w:t>
            </w:r>
            <w:r w:rsidR="00265C7D" w:rsidRPr="00B45EC0">
              <w:rPr>
                <w:rFonts w:ascii="宋体" w:hAnsi="宋体" w:hint="eastAsia"/>
                <w:sz w:val="24"/>
              </w:rPr>
              <w:t>RPS在接触网方面具有这个能力，作为一个民企收购标的企业后，并</w:t>
            </w:r>
            <w:r w:rsidR="008D516F" w:rsidRPr="00B45EC0">
              <w:rPr>
                <w:rFonts w:ascii="宋体" w:hAnsi="宋体" w:hint="eastAsia"/>
                <w:sz w:val="24"/>
              </w:rPr>
              <w:t>不代表马上就可以开展工作和项目，需要</w:t>
            </w:r>
            <w:r w:rsidR="00265C7D" w:rsidRPr="00B45EC0">
              <w:rPr>
                <w:rFonts w:ascii="宋体" w:hAnsi="宋体" w:hint="eastAsia"/>
                <w:sz w:val="24"/>
              </w:rPr>
              <w:t>资质和许可</w:t>
            </w:r>
            <w:r w:rsidR="008D516F" w:rsidRPr="00B45EC0">
              <w:rPr>
                <w:rFonts w:ascii="宋体" w:hAnsi="宋体" w:hint="eastAsia"/>
                <w:sz w:val="24"/>
              </w:rPr>
              <w:t>，比如设计</w:t>
            </w:r>
            <w:r w:rsidR="00265C7D" w:rsidRPr="00B45EC0">
              <w:rPr>
                <w:rFonts w:ascii="宋体" w:hAnsi="宋体" w:hint="eastAsia"/>
                <w:sz w:val="24"/>
              </w:rPr>
              <w:t>资质</w:t>
            </w:r>
            <w:r w:rsidR="008D516F" w:rsidRPr="00B45EC0">
              <w:rPr>
                <w:rFonts w:ascii="宋体" w:hAnsi="宋体" w:hint="eastAsia"/>
                <w:sz w:val="24"/>
              </w:rPr>
              <w:t>和专业承包的</w:t>
            </w:r>
            <w:r w:rsidR="00864868" w:rsidRPr="00B45EC0">
              <w:rPr>
                <w:rFonts w:ascii="宋体" w:hAnsi="宋体" w:hint="eastAsia"/>
                <w:sz w:val="24"/>
              </w:rPr>
              <w:t>资质</w:t>
            </w:r>
            <w:r w:rsidR="008D516F" w:rsidRPr="00B45EC0">
              <w:rPr>
                <w:rFonts w:ascii="宋体" w:hAnsi="宋体" w:hint="eastAsia"/>
                <w:sz w:val="24"/>
              </w:rPr>
              <w:t>。公司相信国家会对民企开放，</w:t>
            </w:r>
            <w:r w:rsidR="00864868" w:rsidRPr="00B45EC0">
              <w:rPr>
                <w:rFonts w:ascii="宋体" w:hAnsi="宋体" w:hint="eastAsia"/>
                <w:sz w:val="24"/>
              </w:rPr>
              <w:t>民企可以</w:t>
            </w:r>
            <w:r w:rsidR="00AC4CA5" w:rsidRPr="00B45EC0">
              <w:rPr>
                <w:rFonts w:ascii="宋体" w:hAnsi="宋体" w:hint="eastAsia"/>
                <w:sz w:val="24"/>
              </w:rPr>
              <w:t>起到非常大的作用。</w:t>
            </w:r>
            <w:r w:rsidR="00864868" w:rsidRPr="00B45EC0">
              <w:rPr>
                <w:rFonts w:ascii="宋体" w:hAnsi="宋体" w:hint="eastAsia"/>
                <w:sz w:val="24"/>
              </w:rPr>
              <w:t>另</w:t>
            </w:r>
            <w:r w:rsidR="008D516F" w:rsidRPr="00B45EC0">
              <w:rPr>
                <w:rFonts w:ascii="宋体" w:hAnsi="宋体" w:hint="eastAsia"/>
                <w:sz w:val="24"/>
              </w:rPr>
              <w:t>一个优势是RPS在中国有</w:t>
            </w:r>
            <w:r w:rsidR="00AC4CA5" w:rsidRPr="00B45EC0">
              <w:rPr>
                <w:rFonts w:ascii="宋体" w:hAnsi="宋体" w:hint="eastAsia"/>
                <w:sz w:val="24"/>
              </w:rPr>
              <w:t>过</w:t>
            </w:r>
            <w:r w:rsidR="008D516F" w:rsidRPr="00B45EC0">
              <w:rPr>
                <w:rFonts w:ascii="宋体" w:hAnsi="宋体" w:hint="eastAsia"/>
                <w:sz w:val="24"/>
              </w:rPr>
              <w:t>很多的工程业绩，而且在铁路总公司（原铁道部）有</w:t>
            </w:r>
            <w:r w:rsidR="00AC4CA5" w:rsidRPr="00B45EC0">
              <w:rPr>
                <w:rFonts w:ascii="宋体" w:hAnsi="宋体" w:hint="eastAsia"/>
                <w:sz w:val="24"/>
              </w:rPr>
              <w:t>很好的口碑</w:t>
            </w:r>
            <w:r w:rsidR="008D516F" w:rsidRPr="00B45EC0">
              <w:rPr>
                <w:rFonts w:ascii="宋体" w:hAnsi="宋体" w:hint="eastAsia"/>
                <w:sz w:val="24"/>
              </w:rPr>
              <w:t>。以前铁道部组织国内的专家到欧洲在高铁方面的进行培训交流，</w:t>
            </w:r>
            <w:r w:rsidR="00AC4CA5" w:rsidRPr="00B45EC0">
              <w:rPr>
                <w:rFonts w:ascii="宋体" w:hAnsi="宋体" w:hint="eastAsia"/>
                <w:sz w:val="24"/>
              </w:rPr>
              <w:t>RPS发挥了很大作用</w:t>
            </w:r>
            <w:r w:rsidR="00EB3AB6" w:rsidRPr="00B45EC0">
              <w:rPr>
                <w:rFonts w:ascii="宋体" w:hAnsi="宋体" w:hint="eastAsia"/>
                <w:sz w:val="24"/>
              </w:rPr>
              <w:t>。</w:t>
            </w:r>
            <w:r w:rsidR="00864868" w:rsidRPr="00B45EC0">
              <w:rPr>
                <w:rFonts w:ascii="宋体" w:hAnsi="宋体" w:hint="eastAsia"/>
                <w:sz w:val="24"/>
              </w:rPr>
              <w:t>未来能不能拿到资质，获取专业项目的订单，还要靠我们的努力也需要</w:t>
            </w:r>
            <w:r w:rsidR="008D516F" w:rsidRPr="00B45EC0">
              <w:rPr>
                <w:rFonts w:ascii="宋体" w:hAnsi="宋体" w:hint="eastAsia"/>
                <w:sz w:val="24"/>
              </w:rPr>
              <w:t>政府的支持</w:t>
            </w:r>
            <w:r w:rsidR="00EB3AB6" w:rsidRPr="00B45EC0">
              <w:rPr>
                <w:rFonts w:ascii="宋体" w:hAnsi="宋体" w:hint="eastAsia"/>
                <w:sz w:val="24"/>
              </w:rPr>
              <w:t>。</w:t>
            </w:r>
          </w:p>
          <w:p w:rsidR="00E274E9" w:rsidRPr="00B45EC0" w:rsidRDefault="00E274E9" w:rsidP="00E274E9">
            <w:pPr>
              <w:pStyle w:val="aa"/>
              <w:spacing w:line="360" w:lineRule="auto"/>
              <w:ind w:firstLine="482"/>
              <w:rPr>
                <w:b/>
                <w:sz w:val="24"/>
              </w:rPr>
            </w:pPr>
          </w:p>
          <w:p w:rsidR="00BC06EA" w:rsidRPr="00B45EC0" w:rsidRDefault="00BC06EA" w:rsidP="00E274E9">
            <w:pPr>
              <w:pStyle w:val="aa"/>
              <w:spacing w:line="360" w:lineRule="auto"/>
              <w:ind w:firstLine="482"/>
              <w:rPr>
                <w:b/>
                <w:sz w:val="24"/>
              </w:rPr>
            </w:pPr>
            <w:r w:rsidRPr="00B45EC0">
              <w:rPr>
                <w:rFonts w:hint="eastAsia"/>
                <w:b/>
                <w:sz w:val="24"/>
              </w:rPr>
              <w:t>问题</w:t>
            </w:r>
            <w:r w:rsidRPr="00B45EC0">
              <w:rPr>
                <w:rFonts w:hint="eastAsia"/>
                <w:b/>
                <w:sz w:val="24"/>
              </w:rPr>
              <w:t>4</w:t>
            </w:r>
            <w:r w:rsidRPr="00B45EC0">
              <w:rPr>
                <w:rFonts w:hint="eastAsia"/>
                <w:b/>
                <w:sz w:val="24"/>
              </w:rPr>
              <w:t>：拟并购的德国企业处于亏损状态，</w:t>
            </w:r>
            <w:r w:rsidR="005D6B7C" w:rsidRPr="00B45EC0">
              <w:rPr>
                <w:rFonts w:hint="eastAsia"/>
                <w:b/>
                <w:sz w:val="24"/>
              </w:rPr>
              <w:t>如何提高其业绩？</w:t>
            </w:r>
          </w:p>
          <w:p w:rsidR="00CD7354" w:rsidRPr="00B45EC0" w:rsidRDefault="00CD7354" w:rsidP="00E274E9">
            <w:pPr>
              <w:autoSpaceDE w:val="0"/>
              <w:autoSpaceDN w:val="0"/>
              <w:adjustRightInd w:val="0"/>
              <w:spacing w:line="360" w:lineRule="auto"/>
              <w:jc w:val="left"/>
              <w:rPr>
                <w:rFonts w:ascii="宋体" w:hAnsi="宋体" w:cs="宋体"/>
                <w:color w:val="000000"/>
                <w:kern w:val="0"/>
                <w:sz w:val="24"/>
              </w:rPr>
            </w:pPr>
            <w:r w:rsidRPr="00B45EC0">
              <w:rPr>
                <w:rFonts w:ascii="宋体" w:hAnsi="宋体" w:hint="eastAsia"/>
                <w:b/>
                <w:sz w:val="24"/>
              </w:rPr>
              <w:t xml:space="preserve">    </w:t>
            </w:r>
            <w:r w:rsidR="009B09D1" w:rsidRPr="00B45EC0">
              <w:rPr>
                <w:rFonts w:ascii="宋体" w:hAnsi="宋体" w:hint="eastAsia"/>
                <w:b/>
                <w:sz w:val="24"/>
              </w:rPr>
              <w:t>答：</w:t>
            </w:r>
            <w:r w:rsidRPr="00B45EC0">
              <w:rPr>
                <w:rFonts w:ascii="宋体" w:hAnsi="宋体"/>
                <w:color w:val="000000"/>
                <w:kern w:val="0"/>
                <w:sz w:val="24"/>
              </w:rPr>
              <w:t>RPS</w:t>
            </w:r>
            <w:r w:rsidRPr="00B45EC0">
              <w:rPr>
                <w:rFonts w:ascii="宋体" w:hAnsi="宋体" w:cs="宋体" w:hint="eastAsia"/>
                <w:color w:val="000000"/>
                <w:kern w:val="0"/>
                <w:sz w:val="24"/>
              </w:rPr>
              <w:t>主要采用项目制的经营模式，综合毛利率受到每个具体项目毛利率的影响。</w:t>
            </w:r>
            <w:r w:rsidRPr="00B45EC0">
              <w:rPr>
                <w:rFonts w:ascii="宋体" w:hAnsi="宋体"/>
                <w:color w:val="000000"/>
                <w:kern w:val="0"/>
                <w:sz w:val="24"/>
              </w:rPr>
              <w:t>RPS</w:t>
            </w:r>
            <w:r w:rsidRPr="00B45EC0">
              <w:rPr>
                <w:rFonts w:ascii="宋体" w:hAnsi="宋体" w:cs="宋体" w:hint="eastAsia"/>
                <w:color w:val="000000"/>
                <w:kern w:val="0"/>
                <w:sz w:val="24"/>
              </w:rPr>
              <w:t>获得的订单大致分为德国境内订单和海外订单两种类型。激烈的市场竞争和高企的人工成本导致德国境内订单毛利率始终处于低位。相反，海外订单因为广阔的市场空间，项目毛利率通常较高。</w:t>
            </w:r>
          </w:p>
          <w:p w:rsidR="00CD7354" w:rsidRPr="00B45EC0" w:rsidRDefault="00CD7354" w:rsidP="00E274E9">
            <w:pPr>
              <w:spacing w:line="360" w:lineRule="auto"/>
              <w:ind w:right="220"/>
              <w:jc w:val="left"/>
              <w:rPr>
                <w:rFonts w:ascii="宋体" w:hAnsi="宋体"/>
                <w:bCs/>
                <w:sz w:val="24"/>
              </w:rPr>
            </w:pPr>
            <w:r w:rsidRPr="00B45EC0">
              <w:rPr>
                <w:rFonts w:ascii="宋体" w:cs="宋体" w:hint="eastAsia"/>
                <w:color w:val="000000"/>
                <w:kern w:val="0"/>
                <w:sz w:val="24"/>
              </w:rPr>
              <w:t xml:space="preserve">    未来五年，随着</w:t>
            </w:r>
            <w:r w:rsidRPr="00B45EC0">
              <w:rPr>
                <w:color w:val="000000"/>
                <w:kern w:val="0"/>
                <w:sz w:val="24"/>
              </w:rPr>
              <w:t>RPS</w:t>
            </w:r>
            <w:r w:rsidRPr="00B45EC0">
              <w:rPr>
                <w:rFonts w:ascii="宋体" w:cs="宋体" w:hint="eastAsia"/>
                <w:color w:val="000000"/>
                <w:kern w:val="0"/>
                <w:sz w:val="24"/>
              </w:rPr>
              <w:t>第一大客户德联邦铁路集团加大铁路建设投资，与</w:t>
            </w:r>
            <w:r w:rsidRPr="00B45EC0">
              <w:rPr>
                <w:color w:val="000000"/>
                <w:kern w:val="0"/>
                <w:sz w:val="24"/>
              </w:rPr>
              <w:t>RPS</w:t>
            </w:r>
            <w:r w:rsidRPr="00B45EC0">
              <w:rPr>
                <w:rFonts w:ascii="宋体" w:cs="宋体" w:hint="eastAsia"/>
                <w:color w:val="000000"/>
                <w:kern w:val="0"/>
                <w:sz w:val="24"/>
              </w:rPr>
              <w:t>业务相关的市场规模亦将随之增大。随着</w:t>
            </w:r>
            <w:r w:rsidRPr="00B45EC0">
              <w:rPr>
                <w:color w:val="000000"/>
                <w:kern w:val="0"/>
                <w:sz w:val="24"/>
              </w:rPr>
              <w:t>RPS</w:t>
            </w:r>
            <w:r w:rsidRPr="00B45EC0">
              <w:rPr>
                <w:rFonts w:ascii="宋体" w:cs="宋体" w:hint="eastAsia"/>
                <w:color w:val="000000"/>
                <w:kern w:val="0"/>
                <w:sz w:val="24"/>
              </w:rPr>
              <w:t>进一步拓展海外市场，尤其是欧洲和亚洲市场，</w:t>
            </w:r>
            <w:r w:rsidRPr="00B45EC0">
              <w:rPr>
                <w:rFonts w:hint="eastAsia"/>
                <w:sz w:val="24"/>
              </w:rPr>
              <w:t>海外订单规模有望提高，会部分</w:t>
            </w:r>
            <w:proofErr w:type="gramStart"/>
            <w:r w:rsidRPr="00B45EC0">
              <w:rPr>
                <w:rFonts w:hint="eastAsia"/>
                <w:sz w:val="24"/>
              </w:rPr>
              <w:t>抵销</w:t>
            </w:r>
            <w:proofErr w:type="gramEnd"/>
            <w:r w:rsidRPr="00B45EC0">
              <w:rPr>
                <w:rFonts w:hint="eastAsia"/>
                <w:sz w:val="24"/>
              </w:rPr>
              <w:t>德国境内订单毛利率</w:t>
            </w:r>
            <w:r w:rsidRPr="00B45EC0">
              <w:rPr>
                <w:rFonts w:ascii="宋体" w:hAnsi="宋体"/>
                <w:sz w:val="24"/>
              </w:rPr>
              <w:t>较低</w:t>
            </w:r>
            <w:r w:rsidRPr="00B45EC0">
              <w:rPr>
                <w:rFonts w:hint="eastAsia"/>
                <w:sz w:val="24"/>
              </w:rPr>
              <w:t>的影响。</w:t>
            </w:r>
          </w:p>
          <w:p w:rsidR="00E274E9" w:rsidRPr="00B45EC0" w:rsidRDefault="00E274E9" w:rsidP="00E274E9">
            <w:pPr>
              <w:spacing w:line="360" w:lineRule="auto"/>
              <w:ind w:firstLineChars="200" w:firstLine="482"/>
              <w:rPr>
                <w:rFonts w:ascii="宋体" w:hAnsi="宋体"/>
                <w:b/>
                <w:bCs/>
                <w:iCs/>
                <w:color w:val="000000"/>
                <w:sz w:val="24"/>
              </w:rPr>
            </w:pPr>
          </w:p>
          <w:p w:rsidR="009B09D1" w:rsidRPr="00B45EC0" w:rsidRDefault="009B09D1" w:rsidP="00E274E9">
            <w:pPr>
              <w:spacing w:line="360" w:lineRule="auto"/>
              <w:ind w:firstLineChars="200" w:firstLine="482"/>
              <w:rPr>
                <w:b/>
                <w:sz w:val="24"/>
              </w:rPr>
            </w:pPr>
            <w:r w:rsidRPr="00B45EC0">
              <w:rPr>
                <w:rFonts w:ascii="宋体" w:hAnsi="宋体" w:hint="eastAsia"/>
                <w:b/>
                <w:bCs/>
                <w:iCs/>
                <w:color w:val="000000"/>
                <w:sz w:val="24"/>
              </w:rPr>
              <w:t>问题5：整个电气化铁路</w:t>
            </w:r>
            <w:proofErr w:type="gramStart"/>
            <w:r w:rsidRPr="00B45EC0">
              <w:rPr>
                <w:rFonts w:ascii="宋体" w:hAnsi="宋体" w:hint="eastAsia"/>
                <w:b/>
                <w:bCs/>
                <w:iCs/>
                <w:color w:val="000000"/>
                <w:sz w:val="24"/>
              </w:rPr>
              <w:t>近期增长</w:t>
            </w:r>
            <w:proofErr w:type="gramEnd"/>
            <w:r w:rsidRPr="00B45EC0">
              <w:rPr>
                <w:rFonts w:ascii="宋体" w:hAnsi="宋体" w:hint="eastAsia"/>
                <w:b/>
                <w:bCs/>
                <w:iCs/>
                <w:color w:val="000000"/>
                <w:sz w:val="24"/>
              </w:rPr>
              <w:t>较慢，未来会不会下滑，请</w:t>
            </w:r>
            <w:r w:rsidRPr="00B45EC0">
              <w:rPr>
                <w:rFonts w:hint="eastAsia"/>
                <w:b/>
                <w:sz w:val="24"/>
              </w:rPr>
              <w:t>预测一下未来发展的速度</w:t>
            </w:r>
          </w:p>
          <w:p w:rsidR="00A5665F" w:rsidRPr="005775CE" w:rsidRDefault="009B09D1" w:rsidP="00E274E9">
            <w:pPr>
              <w:spacing w:line="360" w:lineRule="auto"/>
              <w:ind w:firstLineChars="200" w:firstLine="482"/>
              <w:rPr>
                <w:rFonts w:ascii="宋体" w:hAnsi="宋体"/>
                <w:bCs/>
                <w:iCs/>
                <w:color w:val="000000"/>
                <w:sz w:val="24"/>
              </w:rPr>
            </w:pPr>
            <w:r w:rsidRPr="00B45EC0">
              <w:rPr>
                <w:rFonts w:ascii="宋体" w:hAnsi="宋体" w:hint="eastAsia"/>
                <w:b/>
                <w:sz w:val="24"/>
              </w:rPr>
              <w:t>答：</w:t>
            </w:r>
            <w:r w:rsidRPr="00B45EC0">
              <w:rPr>
                <w:rFonts w:ascii="宋体" w:hAnsi="宋体" w:hint="eastAsia"/>
                <w:sz w:val="24"/>
              </w:rPr>
              <w:t>在十三五规划中，高铁的建设达到3</w:t>
            </w:r>
            <w:proofErr w:type="gramStart"/>
            <w:r w:rsidRPr="00B45EC0">
              <w:rPr>
                <w:rFonts w:ascii="宋体" w:hAnsi="宋体" w:hint="eastAsia"/>
                <w:sz w:val="24"/>
              </w:rPr>
              <w:t>万亿</w:t>
            </w:r>
            <w:proofErr w:type="gramEnd"/>
            <w:r w:rsidRPr="00B45EC0">
              <w:rPr>
                <w:rFonts w:ascii="宋体" w:hAnsi="宋体" w:hint="eastAsia"/>
                <w:sz w:val="24"/>
              </w:rPr>
              <w:t>左右，未来5</w:t>
            </w:r>
            <w:r w:rsidR="007B0FC9" w:rsidRPr="00B45EC0">
              <w:rPr>
                <w:rFonts w:ascii="宋体" w:hAnsi="宋体" w:hint="eastAsia"/>
                <w:sz w:val="24"/>
              </w:rPr>
              <w:t>年在十三五期间，高铁还是会处于一个建设的高峰期。</w:t>
            </w:r>
            <w:r w:rsidRPr="00B45EC0">
              <w:rPr>
                <w:rFonts w:ascii="宋体" w:hAnsi="宋体" w:hint="eastAsia"/>
                <w:sz w:val="24"/>
              </w:rPr>
              <w:t>公司</w:t>
            </w:r>
            <w:r w:rsidRPr="00B45EC0">
              <w:rPr>
                <w:rFonts w:ascii="宋体" w:hAnsi="宋体" w:hint="eastAsia"/>
                <w:sz w:val="24"/>
              </w:rPr>
              <w:lastRenderedPageBreak/>
              <w:t>所</w:t>
            </w:r>
            <w:r w:rsidR="007B0FC9" w:rsidRPr="00B45EC0">
              <w:rPr>
                <w:rFonts w:ascii="宋体" w:hAnsi="宋体" w:hint="eastAsia"/>
                <w:sz w:val="24"/>
              </w:rPr>
              <w:t>生产</w:t>
            </w:r>
            <w:r w:rsidRPr="00B45EC0">
              <w:rPr>
                <w:rFonts w:ascii="宋体" w:hAnsi="宋体" w:hint="eastAsia"/>
                <w:sz w:val="24"/>
              </w:rPr>
              <w:t>的设备</w:t>
            </w:r>
            <w:r w:rsidR="007B0FC9" w:rsidRPr="00B45EC0">
              <w:rPr>
                <w:rFonts w:ascii="宋体" w:hAnsi="宋体" w:hint="eastAsia"/>
                <w:sz w:val="24"/>
              </w:rPr>
              <w:t>主要是二次设备</w:t>
            </w:r>
            <w:r w:rsidRPr="00B45EC0">
              <w:rPr>
                <w:rFonts w:ascii="宋体" w:hAnsi="宋体" w:hint="eastAsia"/>
                <w:sz w:val="24"/>
              </w:rPr>
              <w:t>都有寿命期，因为大部分是计算机的监控设备，所以在使用10-15年后需要更新换代，也就是说</w:t>
            </w:r>
            <w:r w:rsidR="00584873" w:rsidRPr="00B45EC0">
              <w:rPr>
                <w:rFonts w:ascii="宋体" w:hAnsi="宋体" w:hint="eastAsia"/>
                <w:sz w:val="24"/>
              </w:rPr>
              <w:t>，</w:t>
            </w:r>
            <w:r w:rsidRPr="00B45EC0">
              <w:rPr>
                <w:rFonts w:ascii="宋体" w:hAnsi="宋体" w:hint="eastAsia"/>
                <w:sz w:val="24"/>
              </w:rPr>
              <w:t>高铁达到3万公里以后，即使后续建设会放慢，前期建设的铁路，10-15年后也需要更新换代。这一块业务的增长，从大铁路来讲目前我们的产品线在高铁高峰建设期以后</w:t>
            </w:r>
            <w:r w:rsidR="007B0FC9" w:rsidRPr="00B45EC0">
              <w:rPr>
                <w:rFonts w:ascii="宋体" w:hAnsi="宋体" w:hint="eastAsia"/>
                <w:sz w:val="24"/>
              </w:rPr>
              <w:t>陆续</w:t>
            </w:r>
            <w:r w:rsidRPr="00B45EC0">
              <w:rPr>
                <w:rFonts w:ascii="宋体" w:hAnsi="宋体" w:hint="eastAsia"/>
                <w:sz w:val="24"/>
              </w:rPr>
              <w:t>进行改造，三万公里十年更新一次，即每年有3000公里，这</w:t>
            </w:r>
            <w:r w:rsidR="007B0FC9" w:rsidRPr="00B45EC0">
              <w:rPr>
                <w:rFonts w:ascii="宋体" w:hAnsi="宋体" w:hint="eastAsia"/>
                <w:sz w:val="24"/>
              </w:rPr>
              <w:t>也不是一个小数字。</w:t>
            </w:r>
            <w:proofErr w:type="gramStart"/>
            <w:r w:rsidR="00B600E5" w:rsidRPr="00B45EC0">
              <w:rPr>
                <w:rFonts w:ascii="宋体" w:hAnsi="宋体" w:hint="eastAsia"/>
                <w:sz w:val="24"/>
              </w:rPr>
              <w:t>对于城轨来说</w:t>
            </w:r>
            <w:proofErr w:type="gramEnd"/>
            <w:r w:rsidR="00B600E5" w:rsidRPr="00B45EC0">
              <w:rPr>
                <w:rFonts w:ascii="宋体" w:hAnsi="宋体" w:hint="eastAsia"/>
                <w:sz w:val="24"/>
              </w:rPr>
              <w:t>，爆发</w:t>
            </w:r>
            <w:proofErr w:type="gramStart"/>
            <w:r w:rsidR="00B600E5" w:rsidRPr="00B45EC0">
              <w:rPr>
                <w:rFonts w:ascii="宋体" w:hAnsi="宋体" w:hint="eastAsia"/>
                <w:sz w:val="24"/>
              </w:rPr>
              <w:t>期刚刚</w:t>
            </w:r>
            <w:proofErr w:type="gramEnd"/>
            <w:r w:rsidR="00B600E5" w:rsidRPr="00B45EC0">
              <w:rPr>
                <w:rFonts w:ascii="宋体" w:hAnsi="宋体" w:hint="eastAsia"/>
                <w:sz w:val="24"/>
              </w:rPr>
              <w:t>开始，随着</w:t>
            </w:r>
            <w:r w:rsidRPr="00B45EC0">
              <w:rPr>
                <w:rFonts w:ascii="宋体" w:hAnsi="宋体" w:hint="eastAsia"/>
                <w:sz w:val="24"/>
              </w:rPr>
              <w:t>有轨电车在二三线城市的普及，将来会有比较大的爆发期，也继续会有比较大的增长，</w:t>
            </w:r>
            <w:proofErr w:type="gramStart"/>
            <w:r w:rsidRPr="00B45EC0">
              <w:rPr>
                <w:rFonts w:ascii="宋体" w:hAnsi="宋体" w:hint="eastAsia"/>
                <w:sz w:val="24"/>
              </w:rPr>
              <w:t>在城轨我们</w:t>
            </w:r>
            <w:proofErr w:type="gramEnd"/>
            <w:r w:rsidRPr="00B45EC0">
              <w:rPr>
                <w:rFonts w:ascii="宋体" w:hAnsi="宋体" w:hint="eastAsia"/>
                <w:sz w:val="24"/>
              </w:rPr>
              <w:t>至少还有10年的发展空间</w:t>
            </w:r>
            <w:r w:rsidR="007B0FC9" w:rsidRPr="00B45EC0">
              <w:rPr>
                <w:rFonts w:ascii="宋体" w:hAnsi="宋体" w:hint="eastAsia"/>
                <w:sz w:val="24"/>
              </w:rPr>
              <w:t>。</w:t>
            </w:r>
          </w:p>
        </w:tc>
      </w:tr>
      <w:tr w:rsidR="00A5665F" w:rsidRPr="0090720F" w:rsidTr="002C0CAD">
        <w:trPr>
          <w:trHeight w:val="257"/>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lastRenderedPageBreak/>
              <w:t>附件清单（如有）</w:t>
            </w:r>
          </w:p>
        </w:tc>
        <w:tc>
          <w:tcPr>
            <w:tcW w:w="6614" w:type="dxa"/>
          </w:tcPr>
          <w:p w:rsidR="00A5665F" w:rsidRPr="0090720F" w:rsidRDefault="00A5665F" w:rsidP="002C0CAD">
            <w:pPr>
              <w:spacing w:line="480" w:lineRule="atLeast"/>
              <w:rPr>
                <w:rFonts w:ascii="宋体" w:hAnsi="宋体"/>
                <w:bCs/>
                <w:iCs/>
                <w:color w:val="000000"/>
                <w:sz w:val="24"/>
              </w:rPr>
            </w:pPr>
            <w:r>
              <w:rPr>
                <w:rFonts w:ascii="宋体" w:hAnsi="宋体" w:hint="eastAsia"/>
                <w:bCs/>
                <w:iCs/>
                <w:color w:val="000000"/>
                <w:sz w:val="24"/>
              </w:rPr>
              <w:t>公司介绍PPT</w:t>
            </w:r>
          </w:p>
        </w:tc>
      </w:tr>
      <w:tr w:rsidR="00A5665F" w:rsidRPr="0090720F" w:rsidTr="002C0CAD">
        <w:trPr>
          <w:trHeight w:val="302"/>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日期</w:t>
            </w:r>
          </w:p>
        </w:tc>
        <w:tc>
          <w:tcPr>
            <w:tcW w:w="6614" w:type="dxa"/>
          </w:tcPr>
          <w:p w:rsidR="00A5665F" w:rsidRPr="0090720F" w:rsidRDefault="00A5665F" w:rsidP="002C0CAD">
            <w:pPr>
              <w:spacing w:line="480" w:lineRule="atLeast"/>
              <w:rPr>
                <w:rFonts w:ascii="宋体" w:hAnsi="宋体"/>
                <w:bCs/>
                <w:iCs/>
                <w:color w:val="000000"/>
                <w:sz w:val="24"/>
              </w:rPr>
            </w:pPr>
            <w:r w:rsidRPr="0090720F">
              <w:rPr>
                <w:rFonts w:ascii="宋体" w:hAnsi="宋体" w:hint="eastAsia"/>
                <w:bCs/>
                <w:iCs/>
                <w:color w:val="000000"/>
                <w:sz w:val="24"/>
              </w:rPr>
              <w:t>201</w:t>
            </w:r>
            <w:r w:rsidR="00B600E5">
              <w:rPr>
                <w:rFonts w:ascii="宋体" w:hAnsi="宋体"/>
                <w:bCs/>
                <w:iCs/>
                <w:color w:val="000000"/>
                <w:sz w:val="24"/>
              </w:rPr>
              <w:t>6</w:t>
            </w:r>
            <w:r w:rsidRPr="0090720F">
              <w:rPr>
                <w:rFonts w:ascii="宋体" w:hAnsi="宋体" w:hint="eastAsia"/>
                <w:bCs/>
                <w:iCs/>
                <w:color w:val="000000"/>
                <w:sz w:val="24"/>
              </w:rPr>
              <w:t>年</w:t>
            </w:r>
            <w:r w:rsidR="00B600E5">
              <w:rPr>
                <w:rFonts w:ascii="宋体" w:hAnsi="宋体" w:hint="eastAsia"/>
                <w:bCs/>
                <w:iCs/>
                <w:color w:val="000000"/>
                <w:sz w:val="24"/>
              </w:rPr>
              <w:t>6</w:t>
            </w:r>
            <w:r w:rsidRPr="0090720F">
              <w:rPr>
                <w:rFonts w:ascii="宋体" w:hAnsi="宋体" w:hint="eastAsia"/>
                <w:bCs/>
                <w:iCs/>
                <w:color w:val="000000"/>
                <w:sz w:val="24"/>
              </w:rPr>
              <w:t>月</w:t>
            </w:r>
            <w:r>
              <w:rPr>
                <w:rFonts w:ascii="宋体" w:hAnsi="宋体" w:hint="eastAsia"/>
                <w:bCs/>
                <w:iCs/>
                <w:color w:val="000000"/>
                <w:sz w:val="24"/>
              </w:rPr>
              <w:t>2</w:t>
            </w:r>
            <w:r w:rsidR="00B600E5">
              <w:rPr>
                <w:rFonts w:ascii="宋体" w:hAnsi="宋体"/>
                <w:bCs/>
                <w:iCs/>
                <w:color w:val="000000"/>
                <w:sz w:val="24"/>
              </w:rPr>
              <w:t>4</w:t>
            </w:r>
            <w:r w:rsidRPr="0090720F">
              <w:rPr>
                <w:rFonts w:ascii="宋体" w:hAnsi="宋体" w:hint="eastAsia"/>
                <w:bCs/>
                <w:iCs/>
                <w:color w:val="000000"/>
                <w:sz w:val="24"/>
              </w:rPr>
              <w:t>日</w:t>
            </w:r>
          </w:p>
        </w:tc>
      </w:tr>
    </w:tbl>
    <w:p w:rsidR="00A5665F" w:rsidRDefault="00A5665F" w:rsidP="00A5665F"/>
    <w:p w:rsidR="004B291C" w:rsidRDefault="004B291C" w:rsidP="00A5665F"/>
    <w:sectPr w:rsidR="004B291C" w:rsidSect="006B54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ED" w:rsidRDefault="000517ED" w:rsidP="00A9735F">
      <w:r>
        <w:separator/>
      </w:r>
    </w:p>
  </w:endnote>
  <w:endnote w:type="continuationSeparator" w:id="0">
    <w:p w:rsidR="000517ED" w:rsidRDefault="000517ED" w:rsidP="00A9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ED" w:rsidRDefault="000517ED" w:rsidP="00A9735F">
      <w:r>
        <w:separator/>
      </w:r>
    </w:p>
  </w:footnote>
  <w:footnote w:type="continuationSeparator" w:id="0">
    <w:p w:rsidR="000517ED" w:rsidRDefault="000517ED" w:rsidP="00A9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D89"/>
    <w:multiLevelType w:val="hybridMultilevel"/>
    <w:tmpl w:val="36B2CB6E"/>
    <w:lvl w:ilvl="0" w:tplc="7B7E02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F0EC2"/>
    <w:multiLevelType w:val="hybridMultilevel"/>
    <w:tmpl w:val="BC0EEE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B1211A"/>
    <w:multiLevelType w:val="hybridMultilevel"/>
    <w:tmpl w:val="6598FB9C"/>
    <w:lvl w:ilvl="0" w:tplc="4EAEF8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B4D"/>
    <w:rsid w:val="000061CC"/>
    <w:rsid w:val="0000767A"/>
    <w:rsid w:val="00015110"/>
    <w:rsid w:val="00015B4D"/>
    <w:rsid w:val="000162A4"/>
    <w:rsid w:val="0004262B"/>
    <w:rsid w:val="000432BE"/>
    <w:rsid w:val="000517ED"/>
    <w:rsid w:val="00061C15"/>
    <w:rsid w:val="00082FD2"/>
    <w:rsid w:val="000B2E32"/>
    <w:rsid w:val="000C5E6B"/>
    <w:rsid w:val="000E4820"/>
    <w:rsid w:val="00112A62"/>
    <w:rsid w:val="00117C57"/>
    <w:rsid w:val="0012286E"/>
    <w:rsid w:val="00123C82"/>
    <w:rsid w:val="0017497B"/>
    <w:rsid w:val="001A045C"/>
    <w:rsid w:val="00246F2F"/>
    <w:rsid w:val="00265C7D"/>
    <w:rsid w:val="00265FAD"/>
    <w:rsid w:val="002A6E3A"/>
    <w:rsid w:val="002B7468"/>
    <w:rsid w:val="002C0CAD"/>
    <w:rsid w:val="002E1B33"/>
    <w:rsid w:val="002F5ACB"/>
    <w:rsid w:val="0033054E"/>
    <w:rsid w:val="00332B89"/>
    <w:rsid w:val="00333B44"/>
    <w:rsid w:val="00360CFA"/>
    <w:rsid w:val="00385056"/>
    <w:rsid w:val="003B1B8B"/>
    <w:rsid w:val="003B7212"/>
    <w:rsid w:val="003C362B"/>
    <w:rsid w:val="003D5F71"/>
    <w:rsid w:val="003E4391"/>
    <w:rsid w:val="00401618"/>
    <w:rsid w:val="004063C1"/>
    <w:rsid w:val="0041204B"/>
    <w:rsid w:val="0041278A"/>
    <w:rsid w:val="0042235C"/>
    <w:rsid w:val="00422D41"/>
    <w:rsid w:val="00433C5B"/>
    <w:rsid w:val="00434B0B"/>
    <w:rsid w:val="00447FA5"/>
    <w:rsid w:val="00460716"/>
    <w:rsid w:val="00465AAE"/>
    <w:rsid w:val="0047507A"/>
    <w:rsid w:val="00482DF3"/>
    <w:rsid w:val="00490895"/>
    <w:rsid w:val="004B291C"/>
    <w:rsid w:val="004C6781"/>
    <w:rsid w:val="004E44B5"/>
    <w:rsid w:val="004E555F"/>
    <w:rsid w:val="004E7A69"/>
    <w:rsid w:val="0054535F"/>
    <w:rsid w:val="00550A33"/>
    <w:rsid w:val="0055749F"/>
    <w:rsid w:val="00584873"/>
    <w:rsid w:val="00587C14"/>
    <w:rsid w:val="00595AE4"/>
    <w:rsid w:val="00596258"/>
    <w:rsid w:val="005A0F3F"/>
    <w:rsid w:val="005A2164"/>
    <w:rsid w:val="005D6B7C"/>
    <w:rsid w:val="005F27FA"/>
    <w:rsid w:val="00611DD6"/>
    <w:rsid w:val="00613A2E"/>
    <w:rsid w:val="00622402"/>
    <w:rsid w:val="006225DA"/>
    <w:rsid w:val="00631F26"/>
    <w:rsid w:val="00665575"/>
    <w:rsid w:val="00675413"/>
    <w:rsid w:val="006875C4"/>
    <w:rsid w:val="00695C38"/>
    <w:rsid w:val="006B4892"/>
    <w:rsid w:val="006B545D"/>
    <w:rsid w:val="006B76B3"/>
    <w:rsid w:val="006C13E9"/>
    <w:rsid w:val="006E2DDC"/>
    <w:rsid w:val="00707747"/>
    <w:rsid w:val="0071082A"/>
    <w:rsid w:val="00726550"/>
    <w:rsid w:val="007306DC"/>
    <w:rsid w:val="0073088E"/>
    <w:rsid w:val="00747BE2"/>
    <w:rsid w:val="00772F66"/>
    <w:rsid w:val="00774A55"/>
    <w:rsid w:val="00785A14"/>
    <w:rsid w:val="007922A6"/>
    <w:rsid w:val="007B0FC9"/>
    <w:rsid w:val="007C7F53"/>
    <w:rsid w:val="007D75CD"/>
    <w:rsid w:val="007F244B"/>
    <w:rsid w:val="00833704"/>
    <w:rsid w:val="008567C4"/>
    <w:rsid w:val="00864868"/>
    <w:rsid w:val="00874ABB"/>
    <w:rsid w:val="008771C8"/>
    <w:rsid w:val="0087735A"/>
    <w:rsid w:val="00893180"/>
    <w:rsid w:val="00893EBF"/>
    <w:rsid w:val="008A6FCC"/>
    <w:rsid w:val="008B003E"/>
    <w:rsid w:val="008B7AE5"/>
    <w:rsid w:val="008C7A2E"/>
    <w:rsid w:val="008D237D"/>
    <w:rsid w:val="008D516F"/>
    <w:rsid w:val="008E6E43"/>
    <w:rsid w:val="008F425D"/>
    <w:rsid w:val="008F50BC"/>
    <w:rsid w:val="00914E0E"/>
    <w:rsid w:val="00961F4C"/>
    <w:rsid w:val="0097324B"/>
    <w:rsid w:val="00975E5A"/>
    <w:rsid w:val="00991511"/>
    <w:rsid w:val="009B09D1"/>
    <w:rsid w:val="009C3E83"/>
    <w:rsid w:val="009C618E"/>
    <w:rsid w:val="009F293E"/>
    <w:rsid w:val="00A136F4"/>
    <w:rsid w:val="00A2308E"/>
    <w:rsid w:val="00A270DB"/>
    <w:rsid w:val="00A33103"/>
    <w:rsid w:val="00A4078F"/>
    <w:rsid w:val="00A5665F"/>
    <w:rsid w:val="00A82F50"/>
    <w:rsid w:val="00A82F6E"/>
    <w:rsid w:val="00A9526B"/>
    <w:rsid w:val="00A9735F"/>
    <w:rsid w:val="00AB2CF5"/>
    <w:rsid w:val="00AC4CA5"/>
    <w:rsid w:val="00AE1909"/>
    <w:rsid w:val="00AF38AA"/>
    <w:rsid w:val="00B135EA"/>
    <w:rsid w:val="00B3763F"/>
    <w:rsid w:val="00B44AD0"/>
    <w:rsid w:val="00B45EC0"/>
    <w:rsid w:val="00B600E5"/>
    <w:rsid w:val="00B84C6C"/>
    <w:rsid w:val="00BC06EA"/>
    <w:rsid w:val="00BD57B1"/>
    <w:rsid w:val="00BF5E3E"/>
    <w:rsid w:val="00C00A84"/>
    <w:rsid w:val="00C266EB"/>
    <w:rsid w:val="00C362A4"/>
    <w:rsid w:val="00C51858"/>
    <w:rsid w:val="00C71E9B"/>
    <w:rsid w:val="00C72D43"/>
    <w:rsid w:val="00C80AED"/>
    <w:rsid w:val="00C973FF"/>
    <w:rsid w:val="00CA37A9"/>
    <w:rsid w:val="00CC0798"/>
    <w:rsid w:val="00CC58B0"/>
    <w:rsid w:val="00CD096C"/>
    <w:rsid w:val="00CD7354"/>
    <w:rsid w:val="00CE68AA"/>
    <w:rsid w:val="00CF0A7B"/>
    <w:rsid w:val="00D040B2"/>
    <w:rsid w:val="00D42E8A"/>
    <w:rsid w:val="00D44FDB"/>
    <w:rsid w:val="00D56C3D"/>
    <w:rsid w:val="00D57BA8"/>
    <w:rsid w:val="00D813D6"/>
    <w:rsid w:val="00D8157E"/>
    <w:rsid w:val="00D848A5"/>
    <w:rsid w:val="00D96ACF"/>
    <w:rsid w:val="00DA5E13"/>
    <w:rsid w:val="00DA5FAB"/>
    <w:rsid w:val="00DC7EA9"/>
    <w:rsid w:val="00E00F73"/>
    <w:rsid w:val="00E02D53"/>
    <w:rsid w:val="00E16047"/>
    <w:rsid w:val="00E206F2"/>
    <w:rsid w:val="00E274E9"/>
    <w:rsid w:val="00E2788B"/>
    <w:rsid w:val="00E4370C"/>
    <w:rsid w:val="00E733A4"/>
    <w:rsid w:val="00EB3AB6"/>
    <w:rsid w:val="00EC79CC"/>
    <w:rsid w:val="00ED0DE4"/>
    <w:rsid w:val="00EF4751"/>
    <w:rsid w:val="00F034E5"/>
    <w:rsid w:val="00F30C94"/>
    <w:rsid w:val="00F525E2"/>
    <w:rsid w:val="00F55632"/>
    <w:rsid w:val="00F57BAB"/>
    <w:rsid w:val="00F828A0"/>
    <w:rsid w:val="00FA13EF"/>
    <w:rsid w:val="00FC00A8"/>
    <w:rsid w:val="00FC3AD7"/>
    <w:rsid w:val="00FF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324B"/>
    <w:rPr>
      <w:sz w:val="18"/>
      <w:szCs w:val="18"/>
    </w:rPr>
  </w:style>
  <w:style w:type="paragraph" w:styleId="a4">
    <w:name w:val="Salutation"/>
    <w:basedOn w:val="a"/>
    <w:next w:val="a"/>
    <w:rsid w:val="006B4892"/>
    <w:rPr>
      <w:rFonts w:ascii="宋体" w:hAnsi="宋体"/>
      <w:bCs/>
      <w:sz w:val="28"/>
      <w:szCs w:val="28"/>
    </w:rPr>
  </w:style>
  <w:style w:type="paragraph" w:styleId="a5">
    <w:name w:val="Closing"/>
    <w:basedOn w:val="a"/>
    <w:rsid w:val="006B4892"/>
    <w:pPr>
      <w:ind w:leftChars="2100" w:left="100"/>
    </w:pPr>
    <w:rPr>
      <w:rFonts w:ascii="宋体" w:hAnsi="宋体"/>
      <w:bCs/>
      <w:sz w:val="28"/>
      <w:szCs w:val="28"/>
    </w:rPr>
  </w:style>
  <w:style w:type="paragraph" w:styleId="a6">
    <w:name w:val="header"/>
    <w:aliases w:val="g,h,页眉cover,页眉2"/>
    <w:basedOn w:val="a"/>
    <w:link w:val="Char"/>
    <w:rsid w:val="00A9735F"/>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g Char,h Char,页眉cover Char,页眉2 Char"/>
    <w:link w:val="a6"/>
    <w:rsid w:val="00A9735F"/>
    <w:rPr>
      <w:kern w:val="2"/>
      <w:sz w:val="18"/>
      <w:szCs w:val="18"/>
    </w:rPr>
  </w:style>
  <w:style w:type="paragraph" w:styleId="a7">
    <w:name w:val="footer"/>
    <w:basedOn w:val="a"/>
    <w:link w:val="Char0"/>
    <w:rsid w:val="00A9735F"/>
    <w:pPr>
      <w:tabs>
        <w:tab w:val="center" w:pos="4153"/>
        <w:tab w:val="right" w:pos="8306"/>
      </w:tabs>
      <w:snapToGrid w:val="0"/>
      <w:jc w:val="left"/>
    </w:pPr>
    <w:rPr>
      <w:sz w:val="18"/>
      <w:szCs w:val="18"/>
    </w:rPr>
  </w:style>
  <w:style w:type="character" w:customStyle="1" w:styleId="Char0">
    <w:name w:val="页脚 Char"/>
    <w:link w:val="a7"/>
    <w:rsid w:val="00A9735F"/>
    <w:rPr>
      <w:kern w:val="2"/>
      <w:sz w:val="18"/>
      <w:szCs w:val="18"/>
    </w:rPr>
  </w:style>
  <w:style w:type="character" w:styleId="a8">
    <w:name w:val="Hyperlink"/>
    <w:rsid w:val="00CD096C"/>
    <w:rPr>
      <w:color w:val="0000FF"/>
      <w:u w:val="single"/>
    </w:rPr>
  </w:style>
  <w:style w:type="paragraph" w:styleId="a9">
    <w:name w:val="Date"/>
    <w:basedOn w:val="a"/>
    <w:next w:val="a"/>
    <w:link w:val="Char1"/>
    <w:rsid w:val="001A045C"/>
    <w:pPr>
      <w:ind w:leftChars="2500" w:left="100"/>
    </w:pPr>
  </w:style>
  <w:style w:type="character" w:customStyle="1" w:styleId="Char1">
    <w:name w:val="日期 Char"/>
    <w:link w:val="a9"/>
    <w:rsid w:val="001A045C"/>
    <w:rPr>
      <w:kern w:val="2"/>
      <w:sz w:val="21"/>
      <w:szCs w:val="24"/>
    </w:rPr>
  </w:style>
  <w:style w:type="paragraph" w:styleId="aa">
    <w:name w:val="List Paragraph"/>
    <w:basedOn w:val="a"/>
    <w:uiPriority w:val="34"/>
    <w:qFormat/>
    <w:rsid w:val="00A5665F"/>
    <w:pPr>
      <w:ind w:firstLineChars="200" w:firstLine="420"/>
    </w:pPr>
  </w:style>
  <w:style w:type="paragraph" w:customStyle="1" w:styleId="Default">
    <w:name w:val="Default"/>
    <w:qFormat/>
    <w:rsid w:val="000432BE"/>
    <w:pPr>
      <w:widowControl w:val="0"/>
      <w:autoSpaceDE w:val="0"/>
      <w:autoSpaceDN w:val="0"/>
      <w:adjustRightInd w:val="0"/>
    </w:pPr>
    <w:rPr>
      <w:rFonts w:ascii="宋体" w:hAnsi="Calibri" w:cs="宋体"/>
      <w:color w:val="000000"/>
      <w:sz w:val="24"/>
      <w:szCs w:val="24"/>
    </w:rPr>
  </w:style>
  <w:style w:type="paragraph" w:styleId="ab">
    <w:name w:val="annotation text"/>
    <w:basedOn w:val="a"/>
    <w:link w:val="Char2"/>
    <w:uiPriority w:val="99"/>
    <w:unhideWhenUsed/>
    <w:rsid w:val="000432BE"/>
    <w:pPr>
      <w:spacing w:afterLines="50" w:line="360" w:lineRule="auto"/>
      <w:ind w:firstLineChars="200" w:firstLine="200"/>
      <w:jc w:val="left"/>
    </w:pPr>
    <w:rPr>
      <w:rFonts w:ascii="Calibri" w:hAnsi="Calibri"/>
      <w:kern w:val="0"/>
      <w:sz w:val="24"/>
      <w:szCs w:val="20"/>
    </w:rPr>
  </w:style>
  <w:style w:type="character" w:customStyle="1" w:styleId="Char2">
    <w:name w:val="批注文字 Char"/>
    <w:link w:val="ab"/>
    <w:uiPriority w:val="99"/>
    <w:rsid w:val="000432BE"/>
    <w:rPr>
      <w:rFonts w:ascii="Calibri" w:hAnsi="Calibri"/>
      <w:sz w:val="24"/>
    </w:rPr>
  </w:style>
  <w:style w:type="character" w:styleId="ac">
    <w:name w:val="annotation reference"/>
    <w:uiPriority w:val="99"/>
    <w:unhideWhenUsed/>
    <w:rsid w:val="000432BE"/>
    <w:rPr>
      <w:sz w:val="21"/>
      <w:szCs w:val="21"/>
    </w:rPr>
  </w:style>
  <w:style w:type="paragraph" w:styleId="ad">
    <w:name w:val="annotation subject"/>
    <w:basedOn w:val="ab"/>
    <w:next w:val="ab"/>
    <w:link w:val="Char3"/>
    <w:rsid w:val="00CC58B0"/>
    <w:pPr>
      <w:spacing w:afterLines="0" w:line="240" w:lineRule="auto"/>
      <w:ind w:firstLineChars="0" w:firstLine="0"/>
    </w:pPr>
    <w:rPr>
      <w:rFonts w:ascii="Times New Roman" w:hAnsi="Times New Roman"/>
      <w:b/>
      <w:bCs/>
      <w:kern w:val="2"/>
      <w:sz w:val="21"/>
      <w:szCs w:val="24"/>
    </w:rPr>
  </w:style>
  <w:style w:type="character" w:customStyle="1" w:styleId="Char3">
    <w:name w:val="批注主题 Char"/>
    <w:link w:val="ad"/>
    <w:rsid w:val="00CC58B0"/>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526F-DDC6-4BB4-81CD-989C88EB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328</Words>
  <Characters>1870</Characters>
  <Application>Microsoft Office Word</Application>
  <DocSecurity>0</DocSecurity>
  <Lines>15</Lines>
  <Paragraphs>4</Paragraphs>
  <ScaleCrop>false</ScaleCrop>
  <Company>szse</Company>
  <LinksUpToDate>false</LinksUpToDate>
  <CharactersWithSpaces>2194</CharactersWithSpaces>
  <SharedDoc>false</SharedDoc>
  <HLinks>
    <vt:vector size="24" baseType="variant">
      <vt:variant>
        <vt:i4>-1841835528</vt:i4>
      </vt:variant>
      <vt:variant>
        <vt:i4>9</vt:i4>
      </vt:variant>
      <vt:variant>
        <vt:i4>0</vt:i4>
      </vt:variant>
      <vt:variant>
        <vt:i4>5</vt:i4>
      </vt:variant>
      <vt:variant>
        <vt:lpwstr>http://weibo.com/u/3913993108?topnav=1&amp;wvr=6&amp;topsug=1&amp;is_search=1&amp;key_word=走进上市公司</vt:lpwstr>
      </vt:variant>
      <vt:variant>
        <vt:lpwstr>_0</vt:lpwstr>
      </vt:variant>
      <vt:variant>
        <vt:i4>2555972</vt:i4>
      </vt:variant>
      <vt:variant>
        <vt:i4>6</vt:i4>
      </vt:variant>
      <vt:variant>
        <vt:i4>0</vt:i4>
      </vt:variant>
      <vt:variant>
        <vt:i4>5</vt:i4>
      </vt:variant>
      <vt:variant>
        <vt:lpwstr>http://www.yicai.com/show_topic/4062961/</vt:lpwstr>
      </vt:variant>
      <vt:variant>
        <vt:lpwstr/>
      </vt:variant>
      <vt:variant>
        <vt:i4>2293824</vt:i4>
      </vt:variant>
      <vt:variant>
        <vt:i4>3</vt:i4>
      </vt:variant>
      <vt:variant>
        <vt:i4>0</vt:i4>
      </vt:variant>
      <vt:variant>
        <vt:i4>5</vt:i4>
      </vt:variant>
      <vt:variant>
        <vt:lpwstr>http://epaper.stcn.com/paper/zqsb/html/2015-02/26/content_659723.htm</vt:lpwstr>
      </vt:variant>
      <vt:variant>
        <vt:lpwstr/>
      </vt:variant>
      <vt:variant>
        <vt:i4>6226007</vt:i4>
      </vt:variant>
      <vt:variant>
        <vt:i4>0</vt:i4>
      </vt:variant>
      <vt:variant>
        <vt:i4>0</vt:i4>
      </vt:variant>
      <vt:variant>
        <vt:i4>5</vt:i4>
      </vt:variant>
      <vt:variant>
        <vt:lpwstr>http://www.p5w.net/stock/zt/2012/07/cyb/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加强投资者与证券市场各方的交流和沟通，让更多投资者了解和熟悉深圳证券市场，了解深市上市公司特别是创业板上市公司，我所今年开展以“走进上市公司，理性合规投资”为主题的投资者开放日活动，该活动迄今已举办了14期，参加活动人数近900人</dc:title>
  <dc:creator>盛宏伟</dc:creator>
  <cp:lastModifiedBy>dreamsummit</cp:lastModifiedBy>
  <cp:revision>17</cp:revision>
  <cp:lastPrinted>2015-04-09T08:42:00Z</cp:lastPrinted>
  <dcterms:created xsi:type="dcterms:W3CDTF">2016-06-26T04:53:00Z</dcterms:created>
  <dcterms:modified xsi:type="dcterms:W3CDTF">2016-06-27T06:45:00Z</dcterms:modified>
</cp:coreProperties>
</file>