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3E" w:rsidRPr="00AB5070" w:rsidRDefault="00070B3E" w:rsidP="00DC53F1">
      <w:pPr>
        <w:spacing w:line="400" w:lineRule="exact"/>
        <w:jc w:val="center"/>
        <w:rPr>
          <w:bCs/>
          <w:iCs/>
          <w:color w:val="000000" w:themeColor="text1"/>
          <w:sz w:val="24"/>
        </w:rPr>
      </w:pPr>
      <w:r w:rsidRPr="00AB5070">
        <w:rPr>
          <w:rFonts w:hAnsi="宋体"/>
          <w:bCs/>
          <w:iCs/>
          <w:color w:val="000000" w:themeColor="text1"/>
          <w:sz w:val="24"/>
        </w:rPr>
        <w:t>证券代码：</w:t>
      </w:r>
      <w:r w:rsidRPr="00AB5070">
        <w:rPr>
          <w:bCs/>
          <w:iCs/>
          <w:color w:val="000000" w:themeColor="text1"/>
          <w:sz w:val="24"/>
        </w:rPr>
        <w:t xml:space="preserve">002554          </w:t>
      </w:r>
      <w:r w:rsidR="0004493A" w:rsidRPr="00AB5070">
        <w:rPr>
          <w:bCs/>
          <w:iCs/>
          <w:color w:val="000000" w:themeColor="text1"/>
          <w:sz w:val="24"/>
        </w:rPr>
        <w:t xml:space="preserve">         </w:t>
      </w:r>
      <w:r w:rsidRPr="00AB5070">
        <w:rPr>
          <w:bCs/>
          <w:iCs/>
          <w:color w:val="000000" w:themeColor="text1"/>
          <w:sz w:val="24"/>
        </w:rPr>
        <w:t xml:space="preserve">           </w:t>
      </w:r>
      <w:r w:rsidRPr="00AB5070">
        <w:rPr>
          <w:rFonts w:hAnsi="宋体"/>
          <w:bCs/>
          <w:iCs/>
          <w:color w:val="000000" w:themeColor="text1"/>
          <w:sz w:val="24"/>
        </w:rPr>
        <w:t>证券简称：惠博普</w:t>
      </w:r>
    </w:p>
    <w:p w:rsidR="00DC53F1" w:rsidRPr="00AB5070" w:rsidRDefault="00DC53F1" w:rsidP="00DC53F1">
      <w:pPr>
        <w:jc w:val="center"/>
        <w:rPr>
          <w:rFonts w:hAnsi="宋体"/>
          <w:b/>
          <w:bCs/>
          <w:iCs/>
          <w:color w:val="000000" w:themeColor="text1"/>
          <w:sz w:val="24"/>
          <w:szCs w:val="24"/>
        </w:rPr>
      </w:pPr>
    </w:p>
    <w:p w:rsidR="00070B3E" w:rsidRPr="00AB5070" w:rsidRDefault="00070B3E" w:rsidP="00D95897">
      <w:pPr>
        <w:spacing w:beforeLines="50" w:afterLines="50" w:line="360" w:lineRule="auto"/>
        <w:jc w:val="center"/>
        <w:rPr>
          <w:b/>
          <w:bCs/>
          <w:iCs/>
          <w:color w:val="000000" w:themeColor="text1"/>
          <w:sz w:val="24"/>
          <w:szCs w:val="24"/>
        </w:rPr>
      </w:pPr>
      <w:proofErr w:type="gramStart"/>
      <w:r w:rsidRPr="00AB5070">
        <w:rPr>
          <w:rFonts w:hAnsi="宋体"/>
          <w:b/>
          <w:bCs/>
          <w:iCs/>
          <w:color w:val="000000" w:themeColor="text1"/>
          <w:sz w:val="24"/>
          <w:szCs w:val="24"/>
        </w:rPr>
        <w:t>华油惠博普</w:t>
      </w:r>
      <w:proofErr w:type="gramEnd"/>
      <w:r w:rsidRPr="00AB5070">
        <w:rPr>
          <w:rFonts w:hAnsi="宋体"/>
          <w:b/>
          <w:bCs/>
          <w:iCs/>
          <w:color w:val="000000" w:themeColor="text1"/>
          <w:sz w:val="24"/>
          <w:szCs w:val="24"/>
        </w:rPr>
        <w:t>科技股份有限公司投资者关系活动记录表</w:t>
      </w:r>
    </w:p>
    <w:p w:rsidR="00070B3E" w:rsidRPr="00AB5070" w:rsidRDefault="00070B3E" w:rsidP="00070B3E">
      <w:pPr>
        <w:spacing w:line="400" w:lineRule="exact"/>
        <w:rPr>
          <w:bCs/>
          <w:iCs/>
          <w:color w:val="000000" w:themeColor="text1"/>
          <w:sz w:val="24"/>
          <w:szCs w:val="24"/>
        </w:rPr>
      </w:pPr>
      <w:r w:rsidRPr="00AB5070">
        <w:rPr>
          <w:bCs/>
          <w:iCs/>
          <w:color w:val="000000" w:themeColor="text1"/>
          <w:sz w:val="24"/>
          <w:szCs w:val="24"/>
        </w:rPr>
        <w:t xml:space="preserve">                                                     </w:t>
      </w:r>
      <w:r w:rsidR="00731D32" w:rsidRPr="00AB5070">
        <w:rPr>
          <w:bCs/>
          <w:iCs/>
          <w:color w:val="000000" w:themeColor="text1"/>
          <w:sz w:val="24"/>
          <w:szCs w:val="24"/>
        </w:rPr>
        <w:t xml:space="preserve">  </w:t>
      </w:r>
      <w:r w:rsidRPr="00AB5070">
        <w:rPr>
          <w:bCs/>
          <w:iCs/>
          <w:color w:val="000000" w:themeColor="text1"/>
          <w:sz w:val="24"/>
          <w:szCs w:val="24"/>
        </w:rPr>
        <w:t xml:space="preserve"> </w:t>
      </w:r>
      <w:r w:rsidRPr="00AB5070">
        <w:rPr>
          <w:rFonts w:hAnsi="宋体"/>
          <w:bCs/>
          <w:iCs/>
          <w:color w:val="000000" w:themeColor="text1"/>
          <w:sz w:val="24"/>
          <w:szCs w:val="24"/>
        </w:rPr>
        <w:t>编号：</w:t>
      </w:r>
      <w:r w:rsidR="000D24B2" w:rsidRPr="00AB5070">
        <w:rPr>
          <w:bCs/>
          <w:iCs/>
          <w:color w:val="000000" w:themeColor="text1"/>
          <w:sz w:val="24"/>
          <w:szCs w:val="24"/>
        </w:rPr>
        <w:t>201</w:t>
      </w:r>
      <w:r w:rsidR="000D24B2" w:rsidRPr="00AB5070">
        <w:rPr>
          <w:rFonts w:hint="eastAsia"/>
          <w:bCs/>
          <w:iCs/>
          <w:color w:val="000000" w:themeColor="text1"/>
          <w:sz w:val="24"/>
          <w:szCs w:val="24"/>
        </w:rPr>
        <w:t>6</w:t>
      </w:r>
      <w:r w:rsidR="00077373" w:rsidRPr="00AB5070">
        <w:rPr>
          <w:bCs/>
          <w:iCs/>
          <w:color w:val="000000" w:themeColor="text1"/>
          <w:sz w:val="24"/>
          <w:szCs w:val="24"/>
        </w:rPr>
        <w:t>-</w:t>
      </w:r>
      <w:r w:rsidR="00482455" w:rsidRPr="00AB5070">
        <w:rPr>
          <w:rFonts w:hint="eastAsia"/>
          <w:bCs/>
          <w:iCs/>
          <w:color w:val="000000" w:themeColor="text1"/>
          <w:sz w:val="24"/>
          <w:szCs w:val="24"/>
        </w:rPr>
        <w:t>0</w:t>
      </w:r>
      <w:r w:rsidR="0086035C" w:rsidRPr="00AB5070">
        <w:rPr>
          <w:rFonts w:hint="eastAsia"/>
          <w:bCs/>
          <w:iCs/>
          <w:color w:val="000000" w:themeColor="text1"/>
          <w:sz w:val="24"/>
          <w:szCs w:val="24"/>
        </w:rPr>
        <w:t>0</w:t>
      </w:r>
      <w:r w:rsidR="00414AEC">
        <w:rPr>
          <w:rFonts w:hint="eastAsia"/>
          <w:bCs/>
          <w:iCs/>
          <w:color w:val="000000" w:themeColor="text1"/>
          <w:sz w:val="24"/>
          <w:szCs w:val="24"/>
        </w:rPr>
        <w:t>3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7859"/>
      </w:tblGrid>
      <w:tr w:rsidR="00070B3E" w:rsidRPr="00AB5070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AB5070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投资者关系活动类别</w:t>
            </w:r>
          </w:p>
          <w:p w:rsidR="00070B3E" w:rsidRPr="00AB5070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:rsidR="00070B3E" w:rsidRPr="00AB5070" w:rsidRDefault="00414AEC" w:rsidP="00F333EB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="00070B3E" w:rsidRPr="00AB507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特定对象调研        </w:t>
            </w:r>
            <w:r w:rsidR="00070B3E" w:rsidRPr="00AB5070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="00070B3E" w:rsidRPr="00AB507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分析师会议</w:t>
            </w:r>
          </w:p>
          <w:p w:rsidR="00070B3E" w:rsidRPr="00AB5070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AB507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媒体采访            </w:t>
            </w:r>
            <w:r w:rsidRPr="00AB5070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AB507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业绩说明会</w:t>
            </w:r>
          </w:p>
          <w:p w:rsidR="00070B3E" w:rsidRPr="00AB5070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AB507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新闻发布会          </w:t>
            </w:r>
            <w:r w:rsidRPr="00AB5070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AB507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路演活动</w:t>
            </w:r>
          </w:p>
          <w:p w:rsidR="00713B60" w:rsidRPr="00AB5070" w:rsidRDefault="00070B3E" w:rsidP="00713B60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AB507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现场参观</w:t>
            </w:r>
          </w:p>
          <w:p w:rsidR="00070B3E" w:rsidRPr="00AB5070" w:rsidRDefault="00414AEC" w:rsidP="00713B60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■</w:t>
            </w:r>
            <w:r w:rsidR="00070B3E" w:rsidRPr="00AB507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其他 </w:t>
            </w:r>
            <w:r w:rsidR="00F65BC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电话会议</w:t>
            </w:r>
          </w:p>
        </w:tc>
      </w:tr>
      <w:tr w:rsidR="00070B3E" w:rsidRPr="00AB5070" w:rsidTr="00F65BC8">
        <w:trPr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AB5070" w:rsidRDefault="00070B3E" w:rsidP="00F65BC8">
            <w:pPr>
              <w:spacing w:line="480" w:lineRule="atLeast"/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t>参与单位名称及人员姓名</w:t>
            </w:r>
          </w:p>
        </w:tc>
        <w:tc>
          <w:tcPr>
            <w:tcW w:w="7859" w:type="dxa"/>
            <w:shd w:val="clear" w:color="auto" w:fill="auto"/>
            <w:vAlign w:val="center"/>
          </w:tcPr>
          <w:p w:rsidR="00D34EA4" w:rsidRPr="00D34EA4" w:rsidRDefault="00D34EA4" w:rsidP="00D34EA4">
            <w:pPr>
              <w:spacing w:line="480" w:lineRule="atLeast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r w:rsidRPr="00D34EA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银河证券</w:t>
            </w:r>
            <w:r w:rsidR="00D95897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 w:rsidRPr="00D34EA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王华君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；</w:t>
            </w:r>
          </w:p>
          <w:p w:rsidR="00D34EA4" w:rsidRPr="00D34EA4" w:rsidRDefault="00D95897" w:rsidP="00D34EA4">
            <w:pPr>
              <w:spacing w:line="480" w:lineRule="atLeast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银河证券，</w:t>
            </w:r>
            <w:r w:rsidR="00D34EA4" w:rsidRPr="00D34EA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刘兰程</w:t>
            </w:r>
            <w:r w:rsidR="00D34EA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；</w:t>
            </w:r>
          </w:p>
          <w:p w:rsidR="00D34EA4" w:rsidRDefault="00D34EA4" w:rsidP="00D34EA4">
            <w:pPr>
              <w:spacing w:line="480" w:lineRule="atLeast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D34EA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国投瑞银</w:t>
            </w:r>
            <w:proofErr w:type="gramEnd"/>
            <w:r w:rsidR="00D95897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 w:rsidRPr="00D34EA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陈小玲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；</w:t>
            </w:r>
          </w:p>
          <w:p w:rsidR="00D34EA4" w:rsidRPr="00D34EA4" w:rsidRDefault="00D34EA4" w:rsidP="00D34EA4">
            <w:pPr>
              <w:spacing w:line="480" w:lineRule="atLeast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r w:rsidRPr="00D34EA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中欧基金</w:t>
            </w:r>
            <w:r w:rsidR="00D95897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 w:rsidRPr="00D34EA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邓新翱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；</w:t>
            </w:r>
          </w:p>
          <w:p w:rsidR="00D34EA4" w:rsidRPr="00D34EA4" w:rsidRDefault="00D34EA4" w:rsidP="00D34EA4">
            <w:pPr>
              <w:spacing w:line="480" w:lineRule="atLeast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D34EA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九泰基金</w:t>
            </w:r>
            <w:proofErr w:type="gramEnd"/>
            <w:r w:rsidR="00D95897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 w:rsidRPr="00D34EA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汤潇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；</w:t>
            </w:r>
          </w:p>
          <w:p w:rsidR="00635875" w:rsidRPr="00AB5070" w:rsidRDefault="00D34EA4" w:rsidP="00D34EA4">
            <w:pPr>
              <w:spacing w:line="480" w:lineRule="atLeast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D34EA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华融证券</w:t>
            </w:r>
            <w:proofErr w:type="gramEnd"/>
            <w:r w:rsidRPr="00D34EA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基金部</w:t>
            </w:r>
            <w:r w:rsidR="00D95897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 w:rsidRPr="00D34EA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贾文磊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。</w:t>
            </w:r>
          </w:p>
        </w:tc>
      </w:tr>
      <w:tr w:rsidR="00070B3E" w:rsidRPr="00AB5070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AB5070" w:rsidRDefault="00070B3E" w:rsidP="00F333EB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7859" w:type="dxa"/>
            <w:shd w:val="clear" w:color="auto" w:fill="auto"/>
          </w:tcPr>
          <w:p w:rsidR="00070B3E" w:rsidRPr="00AB5070" w:rsidRDefault="000D24B2" w:rsidP="00B26919">
            <w:pPr>
              <w:spacing w:line="48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bCs/>
                <w:iCs/>
                <w:color w:val="000000" w:themeColor="text1"/>
                <w:sz w:val="24"/>
                <w:szCs w:val="24"/>
              </w:rPr>
              <w:t>201</w:t>
            </w:r>
            <w:r w:rsidRPr="00AB5070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6</w:t>
            </w:r>
            <w:r w:rsidR="00070B3E" w:rsidRPr="00AB5070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年</w:t>
            </w:r>
            <w:r w:rsidR="00414AEC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7</w:t>
            </w:r>
            <w:r w:rsidR="00070B3E" w:rsidRPr="00AB5070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月</w:t>
            </w:r>
            <w:r w:rsidR="00482455" w:rsidRPr="00AB5070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B26919" w:rsidRPr="00AB5070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070B3E" w:rsidRPr="00AB5070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日</w:t>
            </w:r>
            <w:r w:rsidR="0088248E" w:rsidRPr="00AB5070">
              <w:rPr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E61E4C" w:rsidRPr="00AB5070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414AEC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="00DE72ED" w:rsidRPr="00AB5070">
              <w:rPr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="00C111F7" w:rsidRPr="00AB5070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88248E" w:rsidRPr="00AB5070">
              <w:rPr>
                <w:bCs/>
                <w:iCs/>
                <w:color w:val="000000" w:themeColor="text1"/>
                <w:sz w:val="24"/>
                <w:szCs w:val="24"/>
              </w:rPr>
              <w:t>0-1</w:t>
            </w:r>
            <w:r w:rsidR="00414AEC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6</w:t>
            </w:r>
            <w:r w:rsidR="00B00E3D" w:rsidRPr="00AB5070">
              <w:rPr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="00B00E3D" w:rsidRPr="00AB5070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3554B3" w:rsidRPr="00AB5070">
              <w:rPr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070B3E" w:rsidRPr="00AB5070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AB5070" w:rsidRDefault="00070B3E" w:rsidP="00F333EB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7859" w:type="dxa"/>
            <w:shd w:val="clear" w:color="auto" w:fill="auto"/>
          </w:tcPr>
          <w:p w:rsidR="00912C15" w:rsidRPr="00AB5070" w:rsidRDefault="000D24B2" w:rsidP="00F333EB">
            <w:pPr>
              <w:spacing w:line="48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公司会议室</w:t>
            </w:r>
          </w:p>
        </w:tc>
      </w:tr>
      <w:tr w:rsidR="00070B3E" w:rsidRPr="00AB5070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AB5070" w:rsidRDefault="00070B3E" w:rsidP="00F333EB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t>上市公司接待人员姓名</w:t>
            </w:r>
          </w:p>
        </w:tc>
        <w:tc>
          <w:tcPr>
            <w:tcW w:w="7859" w:type="dxa"/>
            <w:shd w:val="clear" w:color="auto" w:fill="auto"/>
          </w:tcPr>
          <w:p w:rsidR="00522BC6" w:rsidRPr="00414AEC" w:rsidRDefault="000641D9" w:rsidP="0086035C">
            <w:pPr>
              <w:spacing w:line="480" w:lineRule="atLeast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董事会秘书</w:t>
            </w:r>
            <w:r w:rsidR="00BE4097" w:rsidRPr="00AB5070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、副总经理</w:t>
            </w:r>
            <w:r w:rsidR="003765F5" w:rsidRPr="00AB5070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：</w:t>
            </w:r>
            <w:r w:rsidR="00210E43" w:rsidRPr="00AB5070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张中炜</w:t>
            </w:r>
            <w:r w:rsidR="00486FC3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。</w:t>
            </w:r>
          </w:p>
        </w:tc>
      </w:tr>
      <w:tr w:rsidR="00070B3E" w:rsidRPr="00AB5070" w:rsidTr="00255D5B">
        <w:trPr>
          <w:trHeight w:val="558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AB5070" w:rsidRDefault="00070B3E" w:rsidP="00F333EB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t>投资者关系活动主要内容介绍</w:t>
            </w:r>
          </w:p>
          <w:p w:rsidR="00070B3E" w:rsidRPr="00AB5070" w:rsidRDefault="00070B3E" w:rsidP="00F333EB">
            <w:pPr>
              <w:spacing w:line="48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:rsidR="0009686B" w:rsidRPr="00AB5070" w:rsidRDefault="0009686B" w:rsidP="00A02655">
            <w:pPr>
              <w:spacing w:line="480" w:lineRule="atLeast"/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一、基本情况介绍</w:t>
            </w:r>
          </w:p>
          <w:p w:rsidR="00414AEC" w:rsidRPr="00575BB8" w:rsidRDefault="00575BB8" w:rsidP="00861772">
            <w:pPr>
              <w:spacing w:line="480" w:lineRule="atLeast"/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（一）</w:t>
            </w:r>
            <w:r w:rsidR="00861772" w:rsidRPr="00575BB8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惠博普</w:t>
            </w:r>
            <w:r w:rsidR="00414AEC" w:rsidRPr="00575BB8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与安东</w:t>
            </w:r>
            <w:r w:rsidR="005329E6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集团</w:t>
            </w:r>
            <w:r w:rsidR="00414AEC" w:rsidRPr="00575BB8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合作的进展情况</w:t>
            </w:r>
          </w:p>
          <w:p w:rsidR="00575BB8" w:rsidRDefault="00FF3212" w:rsidP="00FF3212">
            <w:pPr>
              <w:spacing w:line="480" w:lineRule="atLeast"/>
              <w:ind w:firstLineChars="200" w:firstLine="480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公司与安东集团近期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进行了深度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86177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业务交流与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合作，在一体化服务能力建设方面取得了很多进展，对一体化服务</w:t>
            </w:r>
            <w:r w:rsidR="0086177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内容、方向、客户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进行了细致梳理。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针对国内新兴非传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统石油公司，双方领导进行了拜访，介绍了一体化总</w:t>
            </w:r>
            <w:proofErr w:type="gramStart"/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包服务</w:t>
            </w:r>
            <w:proofErr w:type="gramEnd"/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模式，</w:t>
            </w:r>
            <w:r w:rsidR="0086177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各公司</w:t>
            </w:r>
            <w:r w:rsidR="00486FC3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均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表示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出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极大的兴趣，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并</w:t>
            </w:r>
            <w:r w:rsidR="0086177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积极主动的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提</w:t>
            </w:r>
            <w:r w:rsidR="00486FC3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供潜在</w:t>
            </w:r>
            <w:r w:rsidR="003F3535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486FC3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项目机会，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目前</w:t>
            </w:r>
            <w:r w:rsidR="0086177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公司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与安东</w:t>
            </w:r>
            <w:r w:rsidR="00486FC3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集团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正在对项目进行筛选。</w:t>
            </w:r>
            <w:r w:rsidR="00575BB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其中，与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亚太石油</w:t>
            </w:r>
            <w:r w:rsidR="00575BB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的合作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进展较快，</w:t>
            </w:r>
            <w:r w:rsidR="00575BB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已签署</w:t>
            </w:r>
            <w:r w:rsidR="003F3535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了</w:t>
            </w:r>
            <w:r w:rsidR="00575BB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初步框架协议，接下来会陆续</w:t>
            </w:r>
            <w:r w:rsidR="00486FC3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有</w:t>
            </w:r>
            <w:r w:rsidR="00575BB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其他合作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和具体项目。</w:t>
            </w:r>
          </w:p>
          <w:p w:rsidR="00414AEC" w:rsidRDefault="00575BB8" w:rsidP="00575BB8">
            <w:pPr>
              <w:spacing w:line="480" w:lineRule="atLeast"/>
              <w:ind w:firstLineChars="200" w:firstLine="480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lastRenderedPageBreak/>
              <w:t>惠博普与安东合作后形成的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一体化服务能力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，将开辟国内</w:t>
            </w:r>
            <w:proofErr w:type="gramStart"/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民营油服</w:t>
            </w:r>
            <w:r w:rsidR="00486FC3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企业</w:t>
            </w:r>
            <w:proofErr w:type="gramEnd"/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新的业务模式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。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惠博普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与安东合作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将充分发挥双方的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协同效应，</w:t>
            </w:r>
            <w:r w:rsidR="00486FC3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我们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对未来一体化服务</w:t>
            </w:r>
            <w:r w:rsidR="00486FC3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的发展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充满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信心。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双方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基于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服务模式，将组建合资公司，</w:t>
            </w:r>
            <w:r w:rsidR="00287EEB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惠博普将与</w:t>
            </w:r>
            <w:r w:rsidR="00D514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安东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探讨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上市公司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层面</w:t>
            </w:r>
            <w:r w:rsidR="007E31A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更为深入的合作。我们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希望与安东能够更加紧密的融合，真正成为国内具有完善</w:t>
            </w:r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服务能力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</w:t>
            </w:r>
            <w:proofErr w:type="gramStart"/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知名</w:t>
            </w:r>
            <w:r w:rsidR="003509B0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油服企业</w:t>
            </w:r>
            <w:proofErr w:type="gramEnd"/>
            <w:r w:rsidR="00414AEC" w:rsidRPr="00414AE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。</w:t>
            </w:r>
          </w:p>
          <w:p w:rsidR="00FF3212" w:rsidRPr="00575BB8" w:rsidRDefault="00575BB8" w:rsidP="00575BB8">
            <w:pPr>
              <w:spacing w:line="480" w:lineRule="atLeast"/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（二）</w:t>
            </w:r>
            <w:r w:rsidR="00F65BC8" w:rsidRPr="00575BB8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惠博普</w:t>
            </w:r>
            <w:r w:rsidR="007E31AC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F65BC8" w:rsidRPr="00575BB8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战略梳理</w:t>
            </w:r>
          </w:p>
          <w:p w:rsidR="00FF3212" w:rsidRPr="00FF3212" w:rsidRDefault="00575BB8" w:rsidP="00575BB8">
            <w:pPr>
              <w:spacing w:line="480" w:lineRule="atLeast"/>
              <w:ind w:firstLineChars="200" w:firstLine="480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、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EPC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工程总承包业务</w:t>
            </w:r>
            <w:r w:rsidR="003816CD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仍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是</w:t>
            </w:r>
            <w:r w:rsidR="007E31A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公司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近几年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业务的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重中之重，</w:t>
            </w:r>
            <w:r w:rsidR="007E31A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也是收入和利润的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主要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来源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；</w:t>
            </w:r>
          </w:p>
          <w:p w:rsidR="00FF3212" w:rsidRPr="00FF3212" w:rsidRDefault="00575BB8" w:rsidP="00575BB8">
            <w:pPr>
              <w:spacing w:line="480" w:lineRule="atLeast"/>
              <w:ind w:firstLineChars="200" w:firstLine="480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、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环保</w:t>
            </w:r>
            <w:r w:rsidR="003816CD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业务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发展较快，今年</w:t>
            </w:r>
            <w:r w:rsidR="003816CD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公司在市政环保包括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大型水流域治理</w:t>
            </w:r>
            <w:r w:rsidR="003816CD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、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土壤</w:t>
            </w:r>
            <w:r w:rsidR="003816CD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修复等领域有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突破，未来几年</w:t>
            </w:r>
            <w:r w:rsidR="003816CD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将快速增长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 w:rsidR="007E31A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但环保业务基数较小，未来几年占公司业务的比重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较小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；</w:t>
            </w:r>
          </w:p>
          <w:p w:rsidR="00FF3212" w:rsidRDefault="00575BB8" w:rsidP="00575BB8">
            <w:pPr>
              <w:spacing w:line="480" w:lineRule="atLeast"/>
              <w:ind w:firstLineChars="200" w:firstLine="480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、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管道</w:t>
            </w:r>
            <w:r w:rsidR="003816CD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业务</w:t>
            </w:r>
            <w:r w:rsidR="007E31A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是</w:t>
            </w:r>
            <w:r w:rsidR="003816CD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公司的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潜力业务，</w:t>
            </w:r>
            <w:r w:rsidR="003816CD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公司看好未来国内新增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管道</w:t>
            </w:r>
            <w:r w:rsidR="003816CD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建设和</w:t>
            </w:r>
            <w:r w:rsidR="007E31A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管道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存量市场</w:t>
            </w:r>
            <w:r w:rsidR="003269A0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空间</w:t>
            </w:r>
            <w:r w:rsidR="00582B8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的增长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，预计</w:t>
            </w:r>
            <w:r w:rsidR="003816CD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未来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管道业务</w:t>
            </w:r>
            <w:r w:rsidR="007E31A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会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有很好的发展。</w:t>
            </w:r>
          </w:p>
          <w:p w:rsidR="00FF3212" w:rsidRPr="00575BB8" w:rsidRDefault="00575BB8" w:rsidP="00575BB8">
            <w:pPr>
              <w:spacing w:line="480" w:lineRule="atLeast"/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75BB8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（三）</w:t>
            </w:r>
            <w:r w:rsidR="00F65BC8" w:rsidRPr="00575BB8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油价下跌</w:t>
            </w:r>
            <w:r w:rsidR="00FF3212" w:rsidRPr="00575BB8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但公司业绩没有下滑的原因</w:t>
            </w:r>
          </w:p>
          <w:p w:rsidR="00FF3212" w:rsidRPr="00FF3212" w:rsidRDefault="003816CD" w:rsidP="00FF3212">
            <w:pPr>
              <w:spacing w:line="480" w:lineRule="atLeast"/>
              <w:ind w:firstLineChars="200" w:firstLine="480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公司的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EPC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业务具有周期长、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收入稳定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的特点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，过去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两年签订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EPC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订单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能够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支持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公司未来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两年的发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展。</w:t>
            </w:r>
            <w:r w:rsidR="007E31A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惠博普作为能够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提供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EPC</w:t>
            </w:r>
            <w:r w:rsidR="007E31A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工程</w:t>
            </w:r>
            <w:r w:rsidR="007E31AC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总</w:t>
            </w:r>
            <w:proofErr w:type="gramStart"/>
            <w:r w:rsidR="007E31AC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包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服务</w:t>
            </w:r>
            <w:proofErr w:type="gramEnd"/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公司</w:t>
            </w:r>
            <w:r w:rsidR="007E31A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可以接触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更多的市场机会，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市场面</w:t>
            </w:r>
            <w:r w:rsidR="007E31A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在不断扩大，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除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油</w:t>
            </w:r>
            <w:proofErr w:type="gramStart"/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气处理</w:t>
            </w:r>
            <w:proofErr w:type="gramEnd"/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业务外，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能够面对更多</w:t>
            </w:r>
            <w:r w:rsidR="003D2BD9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客户，承揽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更多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项目。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公司</w:t>
            </w:r>
            <w:r w:rsidR="007E31A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思路开、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机会多，随着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EPC</w:t>
            </w:r>
            <w:r w:rsidR="002E1526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业绩</w:t>
            </w:r>
            <w:r w:rsidR="002E1526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2E1526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不断增长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短期内在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EPC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业务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领域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会有较大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发展。</w:t>
            </w:r>
          </w:p>
          <w:p w:rsidR="00FF3212" w:rsidRPr="00575BB8" w:rsidRDefault="00575BB8" w:rsidP="00575BB8">
            <w:pPr>
              <w:spacing w:line="480" w:lineRule="atLeast"/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75BB8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（</w:t>
            </w:r>
            <w:r w:rsidR="003816CD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四</w:t>
            </w:r>
            <w:r w:rsidRPr="00575BB8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）</w:t>
            </w:r>
            <w:r w:rsidR="00F65BC8" w:rsidRPr="00575BB8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近期</w:t>
            </w:r>
            <w:r w:rsidR="00FF3212" w:rsidRPr="00575BB8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大股东减持</w:t>
            </w:r>
            <w:r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公司</w:t>
            </w:r>
            <w:r w:rsidR="00F65BC8" w:rsidRPr="00575BB8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股份的原因</w:t>
            </w:r>
          </w:p>
          <w:p w:rsidR="0009686B" w:rsidRDefault="00FA1C40" w:rsidP="00F65BC8">
            <w:pPr>
              <w:spacing w:line="480" w:lineRule="atLeast"/>
              <w:ind w:firstLineChars="200" w:firstLine="480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在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公司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上市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后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五年多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时间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里，大股东从未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减持过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公司</w:t>
            </w:r>
            <w:r w:rsidR="0058798B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股票。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2015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年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58798B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月大股东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参与了公司的定向增发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，认购了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五千多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万股，花费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约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亿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元</w:t>
            </w:r>
            <w:r w:rsidR="0058798B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这些资金都是</w:t>
            </w:r>
            <w:r w:rsidR="0058798B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通过股票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质押融资</w:t>
            </w:r>
            <w:r w:rsidR="0058798B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的方式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获得。</w:t>
            </w:r>
            <w:r w:rsidR="0058798B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同时，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由于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公司经营</w:t>
            </w:r>
            <w:r w:rsidR="003D2BD9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及收购活动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58798B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需要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大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股东</w:t>
            </w:r>
            <w:r w:rsidR="0058798B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还通过股票质押向公司提供财务资助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 w:rsidR="0058798B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以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支持公司的发展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。</w:t>
            </w:r>
            <w:r w:rsidR="0058798B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综上</w:t>
            </w:r>
            <w:r w:rsidR="0072190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，大股东承担着沉重的债务</w:t>
            </w:r>
            <w:r w:rsidR="00166CA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和资金压力</w:t>
            </w:r>
            <w:r w:rsidR="0072190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。</w:t>
            </w:r>
            <w:r w:rsidR="00166CA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由于大股东股票质押率较高</w:t>
            </w:r>
            <w:r w:rsidR="0058798B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 w:rsidR="0058798B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金融机构</w:t>
            </w:r>
            <w:r w:rsidR="0058798B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较为</w:t>
            </w:r>
            <w:r w:rsidR="0058798B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谨慎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 w:rsidR="003D2BD9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因此继续融资的难度较大。</w:t>
            </w:r>
            <w:r w:rsidR="0058798B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综合考虑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 w:rsidR="0058798B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大股东决定通过减持股票的资金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解除部分</w:t>
            </w:r>
            <w:r w:rsidR="003D2BD9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股票</w:t>
            </w:r>
            <w:r w:rsidR="00FF3212" w:rsidRPr="00FF321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质押，</w:t>
            </w:r>
            <w:r w:rsidR="0058798B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以降低质押率和风险，</w:t>
            </w:r>
            <w:r w:rsidR="004C530A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增强融资能力，</w:t>
            </w:r>
            <w:r w:rsidR="0058798B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更好的支持公司的发展。</w:t>
            </w:r>
          </w:p>
          <w:p w:rsidR="00575BB8" w:rsidRPr="0058798B" w:rsidRDefault="00575BB8" w:rsidP="00F65BC8">
            <w:pPr>
              <w:spacing w:line="480" w:lineRule="atLeast"/>
              <w:ind w:firstLineChars="200" w:firstLine="480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</w:p>
          <w:p w:rsidR="009D3728" w:rsidRPr="00AB5070" w:rsidRDefault="0009686B" w:rsidP="000641D9">
            <w:pPr>
              <w:spacing w:line="480" w:lineRule="atLeast"/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二</w:t>
            </w:r>
            <w:r w:rsidR="006E05A3" w:rsidRPr="00AB5070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、互动交流摘要</w:t>
            </w:r>
          </w:p>
          <w:p w:rsidR="00F21379" w:rsidRPr="005607F2" w:rsidRDefault="00F65BC8" w:rsidP="00F65BC8">
            <w:pPr>
              <w:spacing w:line="480" w:lineRule="atLeast"/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问：惠博普</w:t>
            </w:r>
            <w:r w:rsidR="00F21379"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与</w:t>
            </w:r>
            <w:r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安东</w:t>
            </w:r>
            <w:r w:rsidR="00F21379"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合作形成一体化服务，收入</w:t>
            </w:r>
            <w:r w:rsidR="00931F3F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和</w:t>
            </w:r>
            <w:r w:rsidR="00F21379"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利润将如何划分？</w:t>
            </w:r>
          </w:p>
          <w:p w:rsidR="00F65BC8" w:rsidRPr="00F65BC8" w:rsidRDefault="00F65BC8" w:rsidP="00F65BC8">
            <w:pPr>
              <w:spacing w:line="480" w:lineRule="atLeast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r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答：当项目</w:t>
            </w:r>
            <w:r w:rsidR="00FA1C40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确定</w:t>
            </w:r>
            <w:r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后，双方会成立合资公司，</w:t>
            </w:r>
            <w:r w:rsidR="00F21379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通过合资公司开展</w:t>
            </w:r>
            <w:r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一体化服</w:t>
            </w:r>
            <w:r w:rsidR="00F21379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务业务</w:t>
            </w:r>
            <w:r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 w:rsidR="00F21379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各方收入</w:t>
            </w:r>
            <w:r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利润</w:t>
            </w:r>
            <w:r w:rsidR="00F21379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将按持股比例</w:t>
            </w:r>
            <w:r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划分，</w:t>
            </w:r>
            <w:r w:rsidR="00FA1C40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同时</w:t>
            </w:r>
            <w:r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分包业务</w:t>
            </w:r>
            <w:r w:rsidR="00F21379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将根据各方</w:t>
            </w:r>
            <w:r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承担的工作量划分。</w:t>
            </w:r>
          </w:p>
          <w:p w:rsidR="00F65BC8" w:rsidRPr="00F65BC8" w:rsidRDefault="00F65BC8" w:rsidP="00F65BC8">
            <w:pPr>
              <w:spacing w:line="480" w:lineRule="atLeast"/>
              <w:ind w:firstLineChars="200" w:firstLine="480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</w:p>
          <w:p w:rsidR="009B2626" w:rsidRPr="005607F2" w:rsidRDefault="00F65BC8" w:rsidP="00F65BC8">
            <w:pPr>
              <w:spacing w:line="480" w:lineRule="atLeast"/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问：</w:t>
            </w:r>
            <w:r w:rsidR="00A35504"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TCL</w:t>
            </w:r>
            <w:r w:rsidR="00A35504"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集团</w:t>
            </w:r>
            <w:r w:rsidR="00931F3F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t>每年</w:t>
            </w:r>
            <w:r w:rsidR="00931F3F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向</w:t>
            </w:r>
            <w:r w:rsidR="009B2626" w:rsidRPr="005607F2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t>惠博普</w:t>
            </w:r>
            <w:r w:rsidR="009B2626" w:rsidRPr="005607F2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="009B2626" w:rsidRPr="005607F2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t>安东</w:t>
            </w:r>
            <w:r w:rsidR="009B2626"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联合体</w:t>
            </w:r>
            <w:r w:rsidR="009B2626" w:rsidRPr="005607F2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t>提供</w:t>
            </w:r>
            <w:r w:rsidR="00A35504"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一</w:t>
            </w:r>
            <w:r w:rsidR="009B2626"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亿美元</w:t>
            </w:r>
            <w:r w:rsidR="005607F2"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工作量</w:t>
            </w:r>
            <w:r w:rsidR="009B2626" w:rsidRPr="005607F2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9B2626"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依据</w:t>
            </w:r>
            <w:r w:rsidR="009B2626" w:rsidRPr="005607F2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t>是什么</w:t>
            </w:r>
            <w:r w:rsidR="009B2626"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？</w:t>
            </w:r>
          </w:p>
          <w:p w:rsidR="00F65BC8" w:rsidRPr="00F65BC8" w:rsidRDefault="00F65BC8" w:rsidP="00F65BC8">
            <w:pPr>
              <w:spacing w:line="480" w:lineRule="atLeast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r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答：安东与</w:t>
            </w:r>
            <w:r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TCL</w:t>
            </w:r>
            <w:r w:rsidR="004F599F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集团</w:t>
            </w:r>
            <w:r w:rsidR="00A3550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合作</w:t>
            </w:r>
            <w:r w:rsidR="004F599F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A3550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时间较长。</w:t>
            </w:r>
            <w:r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TCL</w:t>
            </w:r>
            <w:r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涉足油气领域时间较长，</w:t>
            </w:r>
            <w:r w:rsidR="00F21379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在</w:t>
            </w:r>
            <w:r w:rsidR="00A3550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阿根廷、印尼等</w:t>
            </w:r>
            <w:r w:rsidR="00A35504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地区有</w:t>
            </w:r>
            <w:r w:rsidR="00A3550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较</w:t>
            </w:r>
            <w:r w:rsidR="00F21379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多的</w:t>
            </w:r>
            <w:r w:rsidR="00A3550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油气</w:t>
            </w:r>
            <w:r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区块，</w:t>
            </w:r>
            <w:r w:rsidR="00A35504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特别</w:t>
            </w:r>
            <w:r w:rsidR="00A35504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是阿根廷地区，</w:t>
            </w:r>
            <w:r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希望快速形成产能。</w:t>
            </w:r>
            <w:r w:rsidR="009B2626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目前</w:t>
            </w:r>
            <w:r w:rsidR="009B2626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TCL</w:t>
            </w:r>
            <w:r w:rsidR="009B2626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有合适的项目，希望惠博普</w:t>
            </w:r>
            <w:r w:rsidR="009B2626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与安东</w:t>
            </w:r>
            <w:r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提供总体开发服务，一亿美元</w:t>
            </w:r>
            <w:r w:rsidR="009B2626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的工作量</w:t>
            </w:r>
            <w:r w:rsidR="009B2626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是</w:t>
            </w:r>
            <w:r w:rsidR="009B2626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根据其整体开发计划的慎重判断。</w:t>
            </w:r>
          </w:p>
          <w:p w:rsidR="00F65BC8" w:rsidRPr="00F65BC8" w:rsidRDefault="00F65BC8" w:rsidP="00F65BC8">
            <w:pPr>
              <w:spacing w:line="480" w:lineRule="atLeast"/>
              <w:ind w:firstLineChars="200" w:firstLine="480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</w:p>
          <w:p w:rsidR="00F65BC8" w:rsidRPr="005607F2" w:rsidRDefault="00F21379" w:rsidP="00F21379">
            <w:pPr>
              <w:spacing w:line="480" w:lineRule="atLeast"/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问：惠博普与安东一体化服务</w:t>
            </w:r>
            <w:r w:rsidR="00D553D4"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931F3F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具体</w:t>
            </w:r>
            <w:r w:rsidR="00D553D4"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工作是</w:t>
            </w:r>
            <w:r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如何划分的？</w:t>
            </w:r>
          </w:p>
          <w:p w:rsidR="00F65BC8" w:rsidRDefault="00D553D4" w:rsidP="00F21379">
            <w:pPr>
              <w:spacing w:line="480" w:lineRule="atLeast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答：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油田的开发包括井下和井上</w:t>
            </w:r>
            <w:r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两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部分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。安东负责井下，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包括</w:t>
            </w:r>
            <w:r w:rsidR="004F599F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钻井、完</w:t>
            </w:r>
            <w:proofErr w:type="gramStart"/>
            <w:r w:rsidR="004F599F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井以及</w:t>
            </w:r>
            <w:r w:rsidR="004F599F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后期</w:t>
            </w:r>
            <w:r w:rsidR="00931F3F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井</w:t>
            </w:r>
            <w:proofErr w:type="gramEnd"/>
            <w:r w:rsidR="00931F3F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增产服务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等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。井上</w:t>
            </w:r>
            <w:r w:rsidR="0000467D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的业务由</w:t>
            </w:r>
            <w:r w:rsidR="004F599F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惠博普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负责，包括油气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净化、处理</w:t>
            </w:r>
            <w:r w:rsidR="004F599F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达到合格的商品原油。安东负责井下一体化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服务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，惠博普负责地面系统</w:t>
            </w:r>
            <w:r w:rsidR="004F599F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服务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双方</w:t>
            </w:r>
            <w:r w:rsidR="004F599F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的合作是整个油气开发环节、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全产业链的对接。</w:t>
            </w:r>
          </w:p>
          <w:p w:rsidR="00F65BC8" w:rsidRPr="00F65BC8" w:rsidRDefault="00F65BC8" w:rsidP="009E6BB9">
            <w:pPr>
              <w:spacing w:line="480" w:lineRule="atLeast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</w:p>
          <w:p w:rsidR="009B2626" w:rsidRPr="005607F2" w:rsidRDefault="005607F2" w:rsidP="009B2626">
            <w:pPr>
              <w:spacing w:line="480" w:lineRule="atLeast"/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问：</w:t>
            </w:r>
            <w:r w:rsidR="009E6BB9"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环保业务板块</w:t>
            </w:r>
            <w:r w:rsidR="00F65BC8"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上半年</w:t>
            </w:r>
            <w:r w:rsidR="00931F3F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9B2626" w:rsidRPr="005607F2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t>业绩情况以及全年展望</w:t>
            </w:r>
            <w:r w:rsidR="009B2626"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如何</w:t>
            </w:r>
            <w:r w:rsidR="009B2626" w:rsidRPr="005607F2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t>？</w:t>
            </w:r>
          </w:p>
          <w:p w:rsidR="00F65BC8" w:rsidRPr="00F65BC8" w:rsidRDefault="009B2626" w:rsidP="009B2626">
            <w:pPr>
              <w:spacing w:line="480" w:lineRule="atLeast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答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：环保业务上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半年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主要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以石油石化环保业务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为主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，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已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实现过半的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任务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目标，下半年</w:t>
            </w:r>
            <w:r w:rsidR="00156771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有</w:t>
            </w:r>
            <w:r w:rsidR="00156771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一些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主要的市政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环保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项目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会</w:t>
            </w:r>
            <w:r w:rsidR="00931F3F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落地，我们对完成全年的业绩目标很有信心。</w:t>
            </w:r>
          </w:p>
          <w:p w:rsidR="00F65BC8" w:rsidRPr="00931F3F" w:rsidRDefault="00F65BC8" w:rsidP="00F65BC8">
            <w:pPr>
              <w:spacing w:line="480" w:lineRule="atLeast"/>
              <w:ind w:firstLineChars="200" w:firstLine="480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</w:p>
          <w:p w:rsidR="00F65BC8" w:rsidRPr="005607F2" w:rsidRDefault="009B2626" w:rsidP="009B2626">
            <w:pPr>
              <w:spacing w:line="480" w:lineRule="atLeast"/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问</w:t>
            </w:r>
            <w:r w:rsidRPr="005607F2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t>：</w:t>
            </w:r>
            <w:r w:rsidR="00A35504" w:rsidRPr="005607F2">
              <w:rPr>
                <w:rFonts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管道自动化业务进展如何</w:t>
            </w:r>
            <w:r w:rsidR="00A35504" w:rsidRPr="005607F2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t>？</w:t>
            </w:r>
            <w:r w:rsidR="00A35504" w:rsidRPr="005607F2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35504" w:rsidRDefault="00A35504" w:rsidP="00A35504">
            <w:pPr>
              <w:spacing w:line="480" w:lineRule="atLeast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答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：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目前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公司的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管道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业务包括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两部分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：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子公司</w:t>
            </w:r>
            <w:proofErr w:type="gramStart"/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凯特</w:t>
            </w:r>
            <w:r w:rsidR="00202A2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智控</w:t>
            </w:r>
            <w:proofErr w:type="gramEnd"/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931F3F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自动化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业务和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子公司天津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惠博普管道公司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的业务。</w:t>
            </w:r>
          </w:p>
          <w:p w:rsidR="00A35504" w:rsidRDefault="00A35504" w:rsidP="00202A2C">
            <w:pPr>
              <w:spacing w:line="480" w:lineRule="atLeast"/>
              <w:ind w:firstLineChars="200" w:firstLine="480"/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凯特智控</w:t>
            </w:r>
            <w:proofErr w:type="gramEnd"/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的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业绩平稳，每年保持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3000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至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400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0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万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元的利润水平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。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去年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公司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组建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天津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惠博普管道公司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主要做内检测等技术含量较高的业务。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lastRenderedPageBreak/>
              <w:t>目前</w:t>
            </w:r>
            <w:r w:rsidR="00202A2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该公司的</w:t>
            </w:r>
            <w:r w:rsidR="00202A2C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业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务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已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实现突破，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拿到</w:t>
            </w:r>
            <w:r w:rsidR="00202A2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了</w:t>
            </w:r>
            <w:r w:rsidR="004F4A6D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管道内检测的订单。目前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公司</w:t>
            </w:r>
            <w:r w:rsidR="00202A2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也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有管道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业务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收购标的</w:t>
            </w:r>
            <w:r w:rsidR="00202A2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，该标的</w:t>
            </w:r>
            <w:r w:rsidR="00403439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业务包含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管道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内外检测、</w:t>
            </w:r>
            <w:r w:rsidR="00202A2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无人机的巡线、管线勘察和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无人机培训资质</w:t>
            </w: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等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。</w:t>
            </w:r>
          </w:p>
          <w:p w:rsidR="007B45EB" w:rsidRPr="00F65BC8" w:rsidRDefault="00A35504" w:rsidP="005607F2">
            <w:pPr>
              <w:spacing w:line="480" w:lineRule="atLeast"/>
              <w:ind w:firstLineChars="200" w:firstLine="480"/>
            </w:pPr>
            <w:r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今年公司</w:t>
            </w:r>
            <w:r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的管道业务将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有大的发展。</w:t>
            </w:r>
            <w:r w:rsidR="005607F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公司</w:t>
            </w:r>
            <w:r w:rsidR="005607F2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计划</w:t>
            </w:r>
            <w:r w:rsidR="005607F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通过收购完善业务</w:t>
            </w:r>
            <w:r w:rsidR="005607F2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能力，</w:t>
            </w:r>
            <w:r w:rsidR="005607F2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将</w:t>
            </w:r>
            <w:r w:rsidR="001C51A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管道数字化系统监控、安全运行维护、内外检测、安全评价、作业抢修等</w:t>
            </w:r>
            <w:r w:rsidR="00202A2C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管道</w:t>
            </w:r>
            <w:r w:rsidR="00202A2C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业务</w:t>
            </w:r>
            <w:r w:rsidR="0025360E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的</w:t>
            </w:r>
            <w:r w:rsidR="00F65BC8" w:rsidRPr="00F65BC8">
              <w:rPr>
                <w:rFonts w:hAnsi="宋体" w:hint="eastAsia"/>
                <w:bCs/>
                <w:iCs/>
                <w:color w:val="000000" w:themeColor="text1"/>
                <w:sz w:val="24"/>
                <w:szCs w:val="24"/>
              </w:rPr>
              <w:t>产业链打造起来，在国内建立领先优势。</w:t>
            </w:r>
          </w:p>
        </w:tc>
      </w:tr>
      <w:tr w:rsidR="00070B3E" w:rsidRPr="00AB5070" w:rsidTr="00255D5B">
        <w:trPr>
          <w:trHeight w:val="948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AB5070" w:rsidRDefault="00070B3E" w:rsidP="00F333EB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859" w:type="dxa"/>
            <w:shd w:val="clear" w:color="auto" w:fill="auto"/>
          </w:tcPr>
          <w:p w:rsidR="00070B3E" w:rsidRPr="00AB5070" w:rsidRDefault="005870F6" w:rsidP="00F333EB">
            <w:pPr>
              <w:spacing w:line="48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无</w:t>
            </w:r>
          </w:p>
        </w:tc>
      </w:tr>
      <w:tr w:rsidR="00070B3E" w:rsidRPr="00AB5070" w:rsidTr="00255D5B">
        <w:trPr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AB5070" w:rsidRDefault="00070B3E" w:rsidP="00F333EB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rFonts w:hAnsi="宋体"/>
                <w:b/>
                <w:bCs/>
                <w:iCs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7859" w:type="dxa"/>
            <w:shd w:val="clear" w:color="auto" w:fill="auto"/>
          </w:tcPr>
          <w:p w:rsidR="00070B3E" w:rsidRPr="00AB5070" w:rsidRDefault="006D0FAA" w:rsidP="008F67B2">
            <w:pPr>
              <w:spacing w:line="48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B5070">
              <w:rPr>
                <w:bCs/>
                <w:iCs/>
                <w:color w:val="000000" w:themeColor="text1"/>
                <w:sz w:val="24"/>
                <w:szCs w:val="24"/>
              </w:rPr>
              <w:t>201</w:t>
            </w:r>
            <w:r w:rsidRPr="00AB5070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6</w:t>
            </w:r>
            <w:r w:rsidR="00A03B1F" w:rsidRPr="00AB5070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年</w:t>
            </w:r>
            <w:r w:rsidR="00414AEC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7</w:t>
            </w:r>
            <w:r w:rsidR="00A03B1F" w:rsidRPr="00AB5070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月</w:t>
            </w:r>
            <w:r w:rsidRPr="00AB5070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8F67B2" w:rsidRPr="00AB5070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A03B1F" w:rsidRPr="00AB5070">
              <w:rPr>
                <w:rFonts w:hAnsi="宋体"/>
                <w:bCs/>
                <w:iCs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070B3E" w:rsidRPr="00AB5070" w:rsidRDefault="00070B3E" w:rsidP="0086766C">
      <w:pPr>
        <w:rPr>
          <w:color w:val="000000" w:themeColor="text1"/>
        </w:rPr>
      </w:pPr>
    </w:p>
    <w:sectPr w:rsidR="00070B3E" w:rsidRPr="00AB5070" w:rsidSect="00F33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22" w:rsidRDefault="00231922" w:rsidP="00880143">
      <w:r>
        <w:separator/>
      </w:r>
    </w:p>
  </w:endnote>
  <w:endnote w:type="continuationSeparator" w:id="0">
    <w:p w:rsidR="00231922" w:rsidRDefault="00231922" w:rsidP="0088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22" w:rsidRDefault="00231922" w:rsidP="00880143">
      <w:r>
        <w:separator/>
      </w:r>
    </w:p>
  </w:footnote>
  <w:footnote w:type="continuationSeparator" w:id="0">
    <w:p w:rsidR="00231922" w:rsidRDefault="00231922" w:rsidP="00880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430"/>
    <w:multiLevelType w:val="hybridMultilevel"/>
    <w:tmpl w:val="A00EB28C"/>
    <w:lvl w:ilvl="0" w:tplc="6A3E50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0F2461"/>
    <w:multiLevelType w:val="hybridMultilevel"/>
    <w:tmpl w:val="E8441720"/>
    <w:lvl w:ilvl="0" w:tplc="4AA2A0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A373EF"/>
    <w:multiLevelType w:val="hybridMultilevel"/>
    <w:tmpl w:val="852A04CC"/>
    <w:lvl w:ilvl="0" w:tplc="D2EE9A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BF20B3"/>
    <w:multiLevelType w:val="hybridMultilevel"/>
    <w:tmpl w:val="77542C96"/>
    <w:lvl w:ilvl="0" w:tplc="0608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C0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8F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87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E3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A1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E3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4D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45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633A8"/>
    <w:multiLevelType w:val="hybridMultilevel"/>
    <w:tmpl w:val="5E08ABDA"/>
    <w:lvl w:ilvl="0" w:tplc="2F44C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6C7DE2"/>
    <w:multiLevelType w:val="hybridMultilevel"/>
    <w:tmpl w:val="5134B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444223"/>
    <w:multiLevelType w:val="hybridMultilevel"/>
    <w:tmpl w:val="944A433A"/>
    <w:lvl w:ilvl="0" w:tplc="8582361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7F4BC1"/>
    <w:multiLevelType w:val="hybridMultilevel"/>
    <w:tmpl w:val="939C5128"/>
    <w:lvl w:ilvl="0" w:tplc="A1C6AE12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CA1AC8"/>
    <w:multiLevelType w:val="hybridMultilevel"/>
    <w:tmpl w:val="5734CA58"/>
    <w:lvl w:ilvl="0" w:tplc="99AA7D5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3DE0C41"/>
    <w:multiLevelType w:val="hybridMultilevel"/>
    <w:tmpl w:val="C9E8451A"/>
    <w:lvl w:ilvl="0" w:tplc="B99889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6DC60B4"/>
    <w:multiLevelType w:val="multilevel"/>
    <w:tmpl w:val="9DBCD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C624EE"/>
    <w:multiLevelType w:val="hybridMultilevel"/>
    <w:tmpl w:val="65A874EE"/>
    <w:lvl w:ilvl="0" w:tplc="C9B6F99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312F2"/>
    <w:multiLevelType w:val="hybridMultilevel"/>
    <w:tmpl w:val="8E7A6458"/>
    <w:lvl w:ilvl="0" w:tplc="436036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55B65AC"/>
    <w:multiLevelType w:val="hybridMultilevel"/>
    <w:tmpl w:val="2EDCF4C4"/>
    <w:lvl w:ilvl="0" w:tplc="0652F2F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E7E7930"/>
    <w:multiLevelType w:val="hybridMultilevel"/>
    <w:tmpl w:val="A9CEEC0A"/>
    <w:lvl w:ilvl="0" w:tplc="B9A80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04C4BFB"/>
    <w:multiLevelType w:val="hybridMultilevel"/>
    <w:tmpl w:val="A4608790"/>
    <w:lvl w:ilvl="0" w:tplc="0C186E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7755D28"/>
    <w:multiLevelType w:val="hybridMultilevel"/>
    <w:tmpl w:val="9830187C"/>
    <w:lvl w:ilvl="0" w:tplc="29EEF25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62312F6A"/>
    <w:multiLevelType w:val="multilevel"/>
    <w:tmpl w:val="9DBCD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7C37F20"/>
    <w:multiLevelType w:val="hybridMultilevel"/>
    <w:tmpl w:val="1A6E37D4"/>
    <w:lvl w:ilvl="0" w:tplc="1BC23F9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2BC7554"/>
    <w:multiLevelType w:val="hybridMultilevel"/>
    <w:tmpl w:val="BD363E94"/>
    <w:lvl w:ilvl="0" w:tplc="BD32D2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0C0BF9"/>
    <w:multiLevelType w:val="hybridMultilevel"/>
    <w:tmpl w:val="143A3638"/>
    <w:lvl w:ilvl="0" w:tplc="9DEC06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89A705E"/>
    <w:multiLevelType w:val="hybridMultilevel"/>
    <w:tmpl w:val="9DBCD000"/>
    <w:lvl w:ilvl="0" w:tplc="6974E0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0"/>
  </w:num>
  <w:num w:numId="9">
    <w:abstractNumId w:val="20"/>
  </w:num>
  <w:num w:numId="10">
    <w:abstractNumId w:val="3"/>
  </w:num>
  <w:num w:numId="11">
    <w:abstractNumId w:val="9"/>
  </w:num>
  <w:num w:numId="12">
    <w:abstractNumId w:val="18"/>
  </w:num>
  <w:num w:numId="13">
    <w:abstractNumId w:val="14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  <w:num w:numId="18">
    <w:abstractNumId w:val="1"/>
  </w:num>
  <w:num w:numId="19">
    <w:abstractNumId w:val="19"/>
  </w:num>
  <w:num w:numId="20">
    <w:abstractNumId w:val="13"/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B3E"/>
    <w:rsid w:val="000001D1"/>
    <w:rsid w:val="000030ED"/>
    <w:rsid w:val="00003D01"/>
    <w:rsid w:val="0000467D"/>
    <w:rsid w:val="0001220B"/>
    <w:rsid w:val="00014433"/>
    <w:rsid w:val="00016EB1"/>
    <w:rsid w:val="000179B7"/>
    <w:rsid w:val="0002063F"/>
    <w:rsid w:val="00021ADD"/>
    <w:rsid w:val="000238CE"/>
    <w:rsid w:val="00027052"/>
    <w:rsid w:val="00034005"/>
    <w:rsid w:val="0003530D"/>
    <w:rsid w:val="00040628"/>
    <w:rsid w:val="0004493A"/>
    <w:rsid w:val="0004551D"/>
    <w:rsid w:val="00045DB1"/>
    <w:rsid w:val="00050EA5"/>
    <w:rsid w:val="000579A8"/>
    <w:rsid w:val="00060001"/>
    <w:rsid w:val="00060D07"/>
    <w:rsid w:val="00062B4B"/>
    <w:rsid w:val="000641D9"/>
    <w:rsid w:val="00065451"/>
    <w:rsid w:val="0006573E"/>
    <w:rsid w:val="00070B3E"/>
    <w:rsid w:val="00070D8D"/>
    <w:rsid w:val="000715BD"/>
    <w:rsid w:val="000718E2"/>
    <w:rsid w:val="00072BBC"/>
    <w:rsid w:val="00073D04"/>
    <w:rsid w:val="000740B5"/>
    <w:rsid w:val="000758C1"/>
    <w:rsid w:val="000759E3"/>
    <w:rsid w:val="00075E4D"/>
    <w:rsid w:val="00077373"/>
    <w:rsid w:val="00082A50"/>
    <w:rsid w:val="0008470B"/>
    <w:rsid w:val="000848D0"/>
    <w:rsid w:val="00092851"/>
    <w:rsid w:val="00094F68"/>
    <w:rsid w:val="0009686B"/>
    <w:rsid w:val="00096A1A"/>
    <w:rsid w:val="000A00B3"/>
    <w:rsid w:val="000A1913"/>
    <w:rsid w:val="000A6FC0"/>
    <w:rsid w:val="000B2C6E"/>
    <w:rsid w:val="000C0603"/>
    <w:rsid w:val="000C0875"/>
    <w:rsid w:val="000C0BD0"/>
    <w:rsid w:val="000C244C"/>
    <w:rsid w:val="000C2647"/>
    <w:rsid w:val="000C79C7"/>
    <w:rsid w:val="000C7E1E"/>
    <w:rsid w:val="000D05AA"/>
    <w:rsid w:val="000D0746"/>
    <w:rsid w:val="000D09FD"/>
    <w:rsid w:val="000D24B2"/>
    <w:rsid w:val="000D40F3"/>
    <w:rsid w:val="000D617E"/>
    <w:rsid w:val="000E18FE"/>
    <w:rsid w:val="000E3AC8"/>
    <w:rsid w:val="000F16A1"/>
    <w:rsid w:val="000F63DE"/>
    <w:rsid w:val="0010231B"/>
    <w:rsid w:val="00106598"/>
    <w:rsid w:val="001077C0"/>
    <w:rsid w:val="001079D2"/>
    <w:rsid w:val="00107C16"/>
    <w:rsid w:val="00107FB7"/>
    <w:rsid w:val="00111557"/>
    <w:rsid w:val="00111B4D"/>
    <w:rsid w:val="0011445D"/>
    <w:rsid w:val="001163BA"/>
    <w:rsid w:val="001202B1"/>
    <w:rsid w:val="00121FCD"/>
    <w:rsid w:val="00127EEA"/>
    <w:rsid w:val="00131739"/>
    <w:rsid w:val="00132652"/>
    <w:rsid w:val="0013355E"/>
    <w:rsid w:val="00133EA3"/>
    <w:rsid w:val="00135CB9"/>
    <w:rsid w:val="001365E1"/>
    <w:rsid w:val="00140EAC"/>
    <w:rsid w:val="00145CEB"/>
    <w:rsid w:val="001464CC"/>
    <w:rsid w:val="0014664F"/>
    <w:rsid w:val="00146B8E"/>
    <w:rsid w:val="00153BCB"/>
    <w:rsid w:val="001564D1"/>
    <w:rsid w:val="001566B5"/>
    <w:rsid w:val="00156771"/>
    <w:rsid w:val="00162463"/>
    <w:rsid w:val="00166CA4"/>
    <w:rsid w:val="00167BA2"/>
    <w:rsid w:val="00182B1F"/>
    <w:rsid w:val="00187B88"/>
    <w:rsid w:val="00191BA0"/>
    <w:rsid w:val="0019451F"/>
    <w:rsid w:val="0019551B"/>
    <w:rsid w:val="00196690"/>
    <w:rsid w:val="001A11AE"/>
    <w:rsid w:val="001A1852"/>
    <w:rsid w:val="001A244D"/>
    <w:rsid w:val="001A28F6"/>
    <w:rsid w:val="001A4E87"/>
    <w:rsid w:val="001A55EA"/>
    <w:rsid w:val="001A5722"/>
    <w:rsid w:val="001A5828"/>
    <w:rsid w:val="001A7BF9"/>
    <w:rsid w:val="001B309B"/>
    <w:rsid w:val="001B6A95"/>
    <w:rsid w:val="001C054C"/>
    <w:rsid w:val="001C2F3E"/>
    <w:rsid w:val="001C51A8"/>
    <w:rsid w:val="001C55EF"/>
    <w:rsid w:val="001C59D8"/>
    <w:rsid w:val="001C6C28"/>
    <w:rsid w:val="001D0288"/>
    <w:rsid w:val="001D400F"/>
    <w:rsid w:val="001D7E9C"/>
    <w:rsid w:val="001E2420"/>
    <w:rsid w:val="001E6572"/>
    <w:rsid w:val="001F65DC"/>
    <w:rsid w:val="001F7A0A"/>
    <w:rsid w:val="00201AB3"/>
    <w:rsid w:val="00202A2C"/>
    <w:rsid w:val="00203C12"/>
    <w:rsid w:val="00206D8B"/>
    <w:rsid w:val="00210E43"/>
    <w:rsid w:val="00216E3D"/>
    <w:rsid w:val="00222423"/>
    <w:rsid w:val="00224674"/>
    <w:rsid w:val="002248BA"/>
    <w:rsid w:val="00231922"/>
    <w:rsid w:val="00233BFA"/>
    <w:rsid w:val="00234A7F"/>
    <w:rsid w:val="00235BEC"/>
    <w:rsid w:val="002372C6"/>
    <w:rsid w:val="00237B36"/>
    <w:rsid w:val="00241A41"/>
    <w:rsid w:val="00241EDD"/>
    <w:rsid w:val="00246945"/>
    <w:rsid w:val="002528D8"/>
    <w:rsid w:val="0025360E"/>
    <w:rsid w:val="00255D5B"/>
    <w:rsid w:val="002610D5"/>
    <w:rsid w:val="002675C8"/>
    <w:rsid w:val="00274FA9"/>
    <w:rsid w:val="002750C1"/>
    <w:rsid w:val="0027515C"/>
    <w:rsid w:val="00275BAA"/>
    <w:rsid w:val="0027657C"/>
    <w:rsid w:val="00277A5C"/>
    <w:rsid w:val="0028016E"/>
    <w:rsid w:val="00282914"/>
    <w:rsid w:val="00282F14"/>
    <w:rsid w:val="00287925"/>
    <w:rsid w:val="00287EEB"/>
    <w:rsid w:val="002909F7"/>
    <w:rsid w:val="00292087"/>
    <w:rsid w:val="002946CC"/>
    <w:rsid w:val="002A15AD"/>
    <w:rsid w:val="002A41B1"/>
    <w:rsid w:val="002A61B7"/>
    <w:rsid w:val="002B0061"/>
    <w:rsid w:val="002B49C8"/>
    <w:rsid w:val="002B4CF6"/>
    <w:rsid w:val="002B53A7"/>
    <w:rsid w:val="002B5A35"/>
    <w:rsid w:val="002B6B2D"/>
    <w:rsid w:val="002C0E08"/>
    <w:rsid w:val="002C7575"/>
    <w:rsid w:val="002D46E6"/>
    <w:rsid w:val="002D5B9F"/>
    <w:rsid w:val="002E1526"/>
    <w:rsid w:val="002E63F0"/>
    <w:rsid w:val="002F05CA"/>
    <w:rsid w:val="002F5586"/>
    <w:rsid w:val="002F5E71"/>
    <w:rsid w:val="002F608F"/>
    <w:rsid w:val="002F63C7"/>
    <w:rsid w:val="003044B7"/>
    <w:rsid w:val="00305883"/>
    <w:rsid w:val="00305DCD"/>
    <w:rsid w:val="0030662C"/>
    <w:rsid w:val="003111FA"/>
    <w:rsid w:val="00311AE1"/>
    <w:rsid w:val="00312787"/>
    <w:rsid w:val="00312C1F"/>
    <w:rsid w:val="0031400E"/>
    <w:rsid w:val="00315253"/>
    <w:rsid w:val="0032053A"/>
    <w:rsid w:val="003215C1"/>
    <w:rsid w:val="00324423"/>
    <w:rsid w:val="003247F0"/>
    <w:rsid w:val="003269A0"/>
    <w:rsid w:val="003269E1"/>
    <w:rsid w:val="003319A6"/>
    <w:rsid w:val="003326C3"/>
    <w:rsid w:val="003337C3"/>
    <w:rsid w:val="00334E21"/>
    <w:rsid w:val="003378AC"/>
    <w:rsid w:val="00337C22"/>
    <w:rsid w:val="0034394F"/>
    <w:rsid w:val="00346ABA"/>
    <w:rsid w:val="003509B0"/>
    <w:rsid w:val="00354077"/>
    <w:rsid w:val="003554B3"/>
    <w:rsid w:val="00355526"/>
    <w:rsid w:val="003556AA"/>
    <w:rsid w:val="00356A77"/>
    <w:rsid w:val="00360CFC"/>
    <w:rsid w:val="00361410"/>
    <w:rsid w:val="00363E63"/>
    <w:rsid w:val="0036723F"/>
    <w:rsid w:val="0037642A"/>
    <w:rsid w:val="003765F5"/>
    <w:rsid w:val="003816CD"/>
    <w:rsid w:val="003819CF"/>
    <w:rsid w:val="00383FC9"/>
    <w:rsid w:val="00386260"/>
    <w:rsid w:val="00390470"/>
    <w:rsid w:val="00395AA8"/>
    <w:rsid w:val="003A422B"/>
    <w:rsid w:val="003A55A3"/>
    <w:rsid w:val="003B1DDE"/>
    <w:rsid w:val="003B2B3C"/>
    <w:rsid w:val="003B45FA"/>
    <w:rsid w:val="003B638A"/>
    <w:rsid w:val="003D012E"/>
    <w:rsid w:val="003D2BD9"/>
    <w:rsid w:val="003E2C53"/>
    <w:rsid w:val="003E2D21"/>
    <w:rsid w:val="003E58C9"/>
    <w:rsid w:val="003F12DB"/>
    <w:rsid w:val="003F2616"/>
    <w:rsid w:val="003F3535"/>
    <w:rsid w:val="003F3C58"/>
    <w:rsid w:val="003F3C63"/>
    <w:rsid w:val="003F49DE"/>
    <w:rsid w:val="003F4EE0"/>
    <w:rsid w:val="003F6439"/>
    <w:rsid w:val="0040062E"/>
    <w:rsid w:val="00402B6E"/>
    <w:rsid w:val="00403439"/>
    <w:rsid w:val="004046FF"/>
    <w:rsid w:val="00405676"/>
    <w:rsid w:val="004101C4"/>
    <w:rsid w:val="004127F9"/>
    <w:rsid w:val="00413F5C"/>
    <w:rsid w:val="00413FE2"/>
    <w:rsid w:val="00414AEC"/>
    <w:rsid w:val="00420D5E"/>
    <w:rsid w:val="00421275"/>
    <w:rsid w:val="0042137B"/>
    <w:rsid w:val="004223E9"/>
    <w:rsid w:val="004251B1"/>
    <w:rsid w:val="00427CD5"/>
    <w:rsid w:val="004305BF"/>
    <w:rsid w:val="00430875"/>
    <w:rsid w:val="0043459A"/>
    <w:rsid w:val="004402CE"/>
    <w:rsid w:val="004413DE"/>
    <w:rsid w:val="00441CAF"/>
    <w:rsid w:val="004445E4"/>
    <w:rsid w:val="00446360"/>
    <w:rsid w:val="0045145B"/>
    <w:rsid w:val="00451A93"/>
    <w:rsid w:val="00452AE4"/>
    <w:rsid w:val="00453516"/>
    <w:rsid w:val="00453D85"/>
    <w:rsid w:val="00454ECD"/>
    <w:rsid w:val="00460D09"/>
    <w:rsid w:val="00464858"/>
    <w:rsid w:val="0046669A"/>
    <w:rsid w:val="00472FCD"/>
    <w:rsid w:val="004734B6"/>
    <w:rsid w:val="00474151"/>
    <w:rsid w:val="00475946"/>
    <w:rsid w:val="00476DAE"/>
    <w:rsid w:val="00480A77"/>
    <w:rsid w:val="004815BB"/>
    <w:rsid w:val="00482455"/>
    <w:rsid w:val="00484D77"/>
    <w:rsid w:val="00485931"/>
    <w:rsid w:val="00485F8F"/>
    <w:rsid w:val="00486FC3"/>
    <w:rsid w:val="00493D93"/>
    <w:rsid w:val="00497F3C"/>
    <w:rsid w:val="004A036B"/>
    <w:rsid w:val="004A46E3"/>
    <w:rsid w:val="004A4867"/>
    <w:rsid w:val="004A6457"/>
    <w:rsid w:val="004A7EF9"/>
    <w:rsid w:val="004B0BC2"/>
    <w:rsid w:val="004B5AC0"/>
    <w:rsid w:val="004B5DCE"/>
    <w:rsid w:val="004B7058"/>
    <w:rsid w:val="004B7409"/>
    <w:rsid w:val="004C06CF"/>
    <w:rsid w:val="004C1AEE"/>
    <w:rsid w:val="004C41F9"/>
    <w:rsid w:val="004C4464"/>
    <w:rsid w:val="004C530A"/>
    <w:rsid w:val="004C74A6"/>
    <w:rsid w:val="004D0E81"/>
    <w:rsid w:val="004E0F2E"/>
    <w:rsid w:val="004E5E80"/>
    <w:rsid w:val="004E60D5"/>
    <w:rsid w:val="004E6F15"/>
    <w:rsid w:val="004E7F07"/>
    <w:rsid w:val="004F157D"/>
    <w:rsid w:val="004F4A6D"/>
    <w:rsid w:val="004F599F"/>
    <w:rsid w:val="004F61F0"/>
    <w:rsid w:val="00501BE8"/>
    <w:rsid w:val="00512667"/>
    <w:rsid w:val="00513433"/>
    <w:rsid w:val="00522BC6"/>
    <w:rsid w:val="00522F17"/>
    <w:rsid w:val="00523656"/>
    <w:rsid w:val="0052439D"/>
    <w:rsid w:val="005329E6"/>
    <w:rsid w:val="00535BCC"/>
    <w:rsid w:val="00535D07"/>
    <w:rsid w:val="005403DA"/>
    <w:rsid w:val="00541531"/>
    <w:rsid w:val="00541A9E"/>
    <w:rsid w:val="00551046"/>
    <w:rsid w:val="00552247"/>
    <w:rsid w:val="00554601"/>
    <w:rsid w:val="005548E9"/>
    <w:rsid w:val="00556A22"/>
    <w:rsid w:val="00556A9C"/>
    <w:rsid w:val="005607F2"/>
    <w:rsid w:val="00562C04"/>
    <w:rsid w:val="00563B13"/>
    <w:rsid w:val="005711F9"/>
    <w:rsid w:val="00575BB8"/>
    <w:rsid w:val="00580AAE"/>
    <w:rsid w:val="00582B82"/>
    <w:rsid w:val="00585B70"/>
    <w:rsid w:val="005870F6"/>
    <w:rsid w:val="0058798B"/>
    <w:rsid w:val="00587E4E"/>
    <w:rsid w:val="00590129"/>
    <w:rsid w:val="0059357B"/>
    <w:rsid w:val="0059543D"/>
    <w:rsid w:val="00597DE4"/>
    <w:rsid w:val="005A2859"/>
    <w:rsid w:val="005A2DEE"/>
    <w:rsid w:val="005A366A"/>
    <w:rsid w:val="005A3BD2"/>
    <w:rsid w:val="005A4281"/>
    <w:rsid w:val="005A7E38"/>
    <w:rsid w:val="005A7FBF"/>
    <w:rsid w:val="005B1250"/>
    <w:rsid w:val="005B37D3"/>
    <w:rsid w:val="005B6213"/>
    <w:rsid w:val="005B711B"/>
    <w:rsid w:val="005C1EF3"/>
    <w:rsid w:val="005C6749"/>
    <w:rsid w:val="005C7E91"/>
    <w:rsid w:val="005D55C0"/>
    <w:rsid w:val="005D5A9C"/>
    <w:rsid w:val="005D6C2A"/>
    <w:rsid w:val="005E02B5"/>
    <w:rsid w:val="005E19FA"/>
    <w:rsid w:val="005E4A43"/>
    <w:rsid w:val="005F1D93"/>
    <w:rsid w:val="005F26AA"/>
    <w:rsid w:val="005F2BDC"/>
    <w:rsid w:val="005F3E97"/>
    <w:rsid w:val="005F3F78"/>
    <w:rsid w:val="005F4A14"/>
    <w:rsid w:val="00610BB7"/>
    <w:rsid w:val="00611DD9"/>
    <w:rsid w:val="006120DE"/>
    <w:rsid w:val="0061704C"/>
    <w:rsid w:val="006229A5"/>
    <w:rsid w:val="00623A9F"/>
    <w:rsid w:val="00623B0C"/>
    <w:rsid w:val="00623BB3"/>
    <w:rsid w:val="00623E86"/>
    <w:rsid w:val="006258A4"/>
    <w:rsid w:val="0062789B"/>
    <w:rsid w:val="00627EC1"/>
    <w:rsid w:val="00630EDD"/>
    <w:rsid w:val="00630FD5"/>
    <w:rsid w:val="0063345F"/>
    <w:rsid w:val="00635875"/>
    <w:rsid w:val="00644631"/>
    <w:rsid w:val="0064501A"/>
    <w:rsid w:val="00652612"/>
    <w:rsid w:val="00661F30"/>
    <w:rsid w:val="006740B8"/>
    <w:rsid w:val="00674600"/>
    <w:rsid w:val="00675335"/>
    <w:rsid w:val="00676543"/>
    <w:rsid w:val="006778B4"/>
    <w:rsid w:val="006778BF"/>
    <w:rsid w:val="006802D7"/>
    <w:rsid w:val="00682F75"/>
    <w:rsid w:val="00685DB9"/>
    <w:rsid w:val="0069051D"/>
    <w:rsid w:val="006924B4"/>
    <w:rsid w:val="006939A2"/>
    <w:rsid w:val="0069664C"/>
    <w:rsid w:val="00696A16"/>
    <w:rsid w:val="006B05A1"/>
    <w:rsid w:val="006B1864"/>
    <w:rsid w:val="006B3E5C"/>
    <w:rsid w:val="006B440F"/>
    <w:rsid w:val="006B4D90"/>
    <w:rsid w:val="006B7099"/>
    <w:rsid w:val="006C080D"/>
    <w:rsid w:val="006C2100"/>
    <w:rsid w:val="006C5053"/>
    <w:rsid w:val="006C6DA1"/>
    <w:rsid w:val="006C77C4"/>
    <w:rsid w:val="006D021E"/>
    <w:rsid w:val="006D0FAA"/>
    <w:rsid w:val="006D2F25"/>
    <w:rsid w:val="006D3234"/>
    <w:rsid w:val="006D3DC3"/>
    <w:rsid w:val="006E05A3"/>
    <w:rsid w:val="006E1351"/>
    <w:rsid w:val="006E144C"/>
    <w:rsid w:val="006E3DB5"/>
    <w:rsid w:val="006E4810"/>
    <w:rsid w:val="006F08E7"/>
    <w:rsid w:val="00700A75"/>
    <w:rsid w:val="00706E02"/>
    <w:rsid w:val="00707067"/>
    <w:rsid w:val="00710182"/>
    <w:rsid w:val="00710B76"/>
    <w:rsid w:val="00713B60"/>
    <w:rsid w:val="00713D71"/>
    <w:rsid w:val="00714E72"/>
    <w:rsid w:val="00715D8A"/>
    <w:rsid w:val="00720527"/>
    <w:rsid w:val="00721902"/>
    <w:rsid w:val="0072624C"/>
    <w:rsid w:val="00730523"/>
    <w:rsid w:val="00731D32"/>
    <w:rsid w:val="00742364"/>
    <w:rsid w:val="0074466A"/>
    <w:rsid w:val="0074607C"/>
    <w:rsid w:val="00747572"/>
    <w:rsid w:val="007534CA"/>
    <w:rsid w:val="0075453C"/>
    <w:rsid w:val="00761B9A"/>
    <w:rsid w:val="00762962"/>
    <w:rsid w:val="00764B85"/>
    <w:rsid w:val="007660B2"/>
    <w:rsid w:val="0077175A"/>
    <w:rsid w:val="007724CE"/>
    <w:rsid w:val="007746D1"/>
    <w:rsid w:val="00776579"/>
    <w:rsid w:val="0078254A"/>
    <w:rsid w:val="00784D13"/>
    <w:rsid w:val="00786192"/>
    <w:rsid w:val="00786D5E"/>
    <w:rsid w:val="007918F9"/>
    <w:rsid w:val="00792661"/>
    <w:rsid w:val="0079292D"/>
    <w:rsid w:val="007A14FC"/>
    <w:rsid w:val="007A5F23"/>
    <w:rsid w:val="007B45EB"/>
    <w:rsid w:val="007B69AD"/>
    <w:rsid w:val="007B6B95"/>
    <w:rsid w:val="007C011C"/>
    <w:rsid w:val="007C7BEC"/>
    <w:rsid w:val="007D08DB"/>
    <w:rsid w:val="007D6595"/>
    <w:rsid w:val="007E07F4"/>
    <w:rsid w:val="007E183B"/>
    <w:rsid w:val="007E240E"/>
    <w:rsid w:val="007E2D06"/>
    <w:rsid w:val="007E31AC"/>
    <w:rsid w:val="007E44AB"/>
    <w:rsid w:val="007E4AFD"/>
    <w:rsid w:val="007E7561"/>
    <w:rsid w:val="007F2E69"/>
    <w:rsid w:val="007F5CBE"/>
    <w:rsid w:val="008005F5"/>
    <w:rsid w:val="00801154"/>
    <w:rsid w:val="008021CD"/>
    <w:rsid w:val="008029DC"/>
    <w:rsid w:val="0080453F"/>
    <w:rsid w:val="008119A6"/>
    <w:rsid w:val="008203B4"/>
    <w:rsid w:val="00820442"/>
    <w:rsid w:val="0083505F"/>
    <w:rsid w:val="00835472"/>
    <w:rsid w:val="008407CC"/>
    <w:rsid w:val="008418B0"/>
    <w:rsid w:val="00845178"/>
    <w:rsid w:val="008503EF"/>
    <w:rsid w:val="008534D0"/>
    <w:rsid w:val="0086035C"/>
    <w:rsid w:val="00861772"/>
    <w:rsid w:val="00863561"/>
    <w:rsid w:val="00863A93"/>
    <w:rsid w:val="0086766C"/>
    <w:rsid w:val="00871171"/>
    <w:rsid w:val="00871ECA"/>
    <w:rsid w:val="00873220"/>
    <w:rsid w:val="00876666"/>
    <w:rsid w:val="00880143"/>
    <w:rsid w:val="008809F7"/>
    <w:rsid w:val="00881B53"/>
    <w:rsid w:val="0088248E"/>
    <w:rsid w:val="008834B0"/>
    <w:rsid w:val="00886843"/>
    <w:rsid w:val="00886871"/>
    <w:rsid w:val="00887A28"/>
    <w:rsid w:val="00891FFC"/>
    <w:rsid w:val="00896C9D"/>
    <w:rsid w:val="008A2550"/>
    <w:rsid w:val="008A3F31"/>
    <w:rsid w:val="008A4B7D"/>
    <w:rsid w:val="008B0ED1"/>
    <w:rsid w:val="008B3B39"/>
    <w:rsid w:val="008B3F77"/>
    <w:rsid w:val="008B43CA"/>
    <w:rsid w:val="008C0140"/>
    <w:rsid w:val="008C4783"/>
    <w:rsid w:val="008C5765"/>
    <w:rsid w:val="008C5A0A"/>
    <w:rsid w:val="008D113B"/>
    <w:rsid w:val="008E469C"/>
    <w:rsid w:val="008E749C"/>
    <w:rsid w:val="008F5233"/>
    <w:rsid w:val="008F67B2"/>
    <w:rsid w:val="008F75EF"/>
    <w:rsid w:val="00901F00"/>
    <w:rsid w:val="0090291D"/>
    <w:rsid w:val="00907797"/>
    <w:rsid w:val="00910335"/>
    <w:rsid w:val="00910FEF"/>
    <w:rsid w:val="00911026"/>
    <w:rsid w:val="00912C15"/>
    <w:rsid w:val="00914D66"/>
    <w:rsid w:val="0092018C"/>
    <w:rsid w:val="00920518"/>
    <w:rsid w:val="00931F3F"/>
    <w:rsid w:val="00932798"/>
    <w:rsid w:val="009347C8"/>
    <w:rsid w:val="00935CFB"/>
    <w:rsid w:val="0093683B"/>
    <w:rsid w:val="00943752"/>
    <w:rsid w:val="00944B15"/>
    <w:rsid w:val="00945255"/>
    <w:rsid w:val="00945DC0"/>
    <w:rsid w:val="009460EF"/>
    <w:rsid w:val="00947625"/>
    <w:rsid w:val="00950C7F"/>
    <w:rsid w:val="00955074"/>
    <w:rsid w:val="00955854"/>
    <w:rsid w:val="009721E9"/>
    <w:rsid w:val="00974639"/>
    <w:rsid w:val="00974E30"/>
    <w:rsid w:val="00975248"/>
    <w:rsid w:val="009777B0"/>
    <w:rsid w:val="00984A99"/>
    <w:rsid w:val="00985E4D"/>
    <w:rsid w:val="00992D4A"/>
    <w:rsid w:val="0099677F"/>
    <w:rsid w:val="009A3E26"/>
    <w:rsid w:val="009A4A98"/>
    <w:rsid w:val="009A6498"/>
    <w:rsid w:val="009A64BB"/>
    <w:rsid w:val="009B0180"/>
    <w:rsid w:val="009B10BE"/>
    <w:rsid w:val="009B118F"/>
    <w:rsid w:val="009B2626"/>
    <w:rsid w:val="009B3420"/>
    <w:rsid w:val="009B4E68"/>
    <w:rsid w:val="009B5701"/>
    <w:rsid w:val="009C1661"/>
    <w:rsid w:val="009C3023"/>
    <w:rsid w:val="009C3966"/>
    <w:rsid w:val="009C5370"/>
    <w:rsid w:val="009D0826"/>
    <w:rsid w:val="009D107E"/>
    <w:rsid w:val="009D135E"/>
    <w:rsid w:val="009D18F2"/>
    <w:rsid w:val="009D3728"/>
    <w:rsid w:val="009D5A71"/>
    <w:rsid w:val="009D7698"/>
    <w:rsid w:val="009E209B"/>
    <w:rsid w:val="009E219A"/>
    <w:rsid w:val="009E2C7B"/>
    <w:rsid w:val="009E354A"/>
    <w:rsid w:val="009E447A"/>
    <w:rsid w:val="009E6BB9"/>
    <w:rsid w:val="009E7ADC"/>
    <w:rsid w:val="009F00E0"/>
    <w:rsid w:val="009F1E69"/>
    <w:rsid w:val="009F5419"/>
    <w:rsid w:val="009F67E5"/>
    <w:rsid w:val="00A0076A"/>
    <w:rsid w:val="00A02655"/>
    <w:rsid w:val="00A03B1F"/>
    <w:rsid w:val="00A0796D"/>
    <w:rsid w:val="00A10A4D"/>
    <w:rsid w:val="00A12103"/>
    <w:rsid w:val="00A127C6"/>
    <w:rsid w:val="00A12EC0"/>
    <w:rsid w:val="00A1320D"/>
    <w:rsid w:val="00A17613"/>
    <w:rsid w:val="00A210E3"/>
    <w:rsid w:val="00A246FE"/>
    <w:rsid w:val="00A24BD0"/>
    <w:rsid w:val="00A32C30"/>
    <w:rsid w:val="00A3524F"/>
    <w:rsid w:val="00A35504"/>
    <w:rsid w:val="00A362B9"/>
    <w:rsid w:val="00A40992"/>
    <w:rsid w:val="00A414D5"/>
    <w:rsid w:val="00A41D05"/>
    <w:rsid w:val="00A445F4"/>
    <w:rsid w:val="00A47D8E"/>
    <w:rsid w:val="00A50996"/>
    <w:rsid w:val="00A603F0"/>
    <w:rsid w:val="00A606E2"/>
    <w:rsid w:val="00A61C91"/>
    <w:rsid w:val="00A6478B"/>
    <w:rsid w:val="00A67D69"/>
    <w:rsid w:val="00A727C3"/>
    <w:rsid w:val="00A729D9"/>
    <w:rsid w:val="00A807DB"/>
    <w:rsid w:val="00A80D5A"/>
    <w:rsid w:val="00A82BAD"/>
    <w:rsid w:val="00A911BE"/>
    <w:rsid w:val="00A92C90"/>
    <w:rsid w:val="00A9576B"/>
    <w:rsid w:val="00AA5654"/>
    <w:rsid w:val="00AA6A97"/>
    <w:rsid w:val="00AB07DA"/>
    <w:rsid w:val="00AB1187"/>
    <w:rsid w:val="00AB1D83"/>
    <w:rsid w:val="00AB47E3"/>
    <w:rsid w:val="00AB5070"/>
    <w:rsid w:val="00AB5935"/>
    <w:rsid w:val="00AC0713"/>
    <w:rsid w:val="00AC186B"/>
    <w:rsid w:val="00AC2082"/>
    <w:rsid w:val="00AC20EF"/>
    <w:rsid w:val="00AC2173"/>
    <w:rsid w:val="00AC4078"/>
    <w:rsid w:val="00AC527F"/>
    <w:rsid w:val="00AC6247"/>
    <w:rsid w:val="00AC66C5"/>
    <w:rsid w:val="00AC6EE9"/>
    <w:rsid w:val="00AD0B21"/>
    <w:rsid w:val="00AD48D6"/>
    <w:rsid w:val="00AD68E1"/>
    <w:rsid w:val="00AE16D4"/>
    <w:rsid w:val="00AE23FA"/>
    <w:rsid w:val="00AE5FB2"/>
    <w:rsid w:val="00B003D3"/>
    <w:rsid w:val="00B00E3D"/>
    <w:rsid w:val="00B025A5"/>
    <w:rsid w:val="00B035F9"/>
    <w:rsid w:val="00B057EF"/>
    <w:rsid w:val="00B07DFF"/>
    <w:rsid w:val="00B103B1"/>
    <w:rsid w:val="00B114CC"/>
    <w:rsid w:val="00B125F4"/>
    <w:rsid w:val="00B221EA"/>
    <w:rsid w:val="00B23FD1"/>
    <w:rsid w:val="00B26919"/>
    <w:rsid w:val="00B32413"/>
    <w:rsid w:val="00B32F45"/>
    <w:rsid w:val="00B335D4"/>
    <w:rsid w:val="00B36B17"/>
    <w:rsid w:val="00B43D91"/>
    <w:rsid w:val="00B44FF8"/>
    <w:rsid w:val="00B553D3"/>
    <w:rsid w:val="00B60B57"/>
    <w:rsid w:val="00B70068"/>
    <w:rsid w:val="00B7022E"/>
    <w:rsid w:val="00B743F9"/>
    <w:rsid w:val="00B74D93"/>
    <w:rsid w:val="00B76296"/>
    <w:rsid w:val="00B76CFB"/>
    <w:rsid w:val="00B76FDE"/>
    <w:rsid w:val="00B83B26"/>
    <w:rsid w:val="00B8584D"/>
    <w:rsid w:val="00B87A39"/>
    <w:rsid w:val="00B95EDE"/>
    <w:rsid w:val="00B9678C"/>
    <w:rsid w:val="00B97335"/>
    <w:rsid w:val="00B9770B"/>
    <w:rsid w:val="00B97E96"/>
    <w:rsid w:val="00BA0BC0"/>
    <w:rsid w:val="00BA401D"/>
    <w:rsid w:val="00BA4404"/>
    <w:rsid w:val="00BB0951"/>
    <w:rsid w:val="00BB2505"/>
    <w:rsid w:val="00BB53E4"/>
    <w:rsid w:val="00BB5484"/>
    <w:rsid w:val="00BB67C1"/>
    <w:rsid w:val="00BC26C5"/>
    <w:rsid w:val="00BC48ED"/>
    <w:rsid w:val="00BC5C4C"/>
    <w:rsid w:val="00BC6B2C"/>
    <w:rsid w:val="00BD0C68"/>
    <w:rsid w:val="00BD1AD8"/>
    <w:rsid w:val="00BD33FC"/>
    <w:rsid w:val="00BD5551"/>
    <w:rsid w:val="00BE2A42"/>
    <w:rsid w:val="00BE4097"/>
    <w:rsid w:val="00BE7894"/>
    <w:rsid w:val="00BE7DA1"/>
    <w:rsid w:val="00BE7EB7"/>
    <w:rsid w:val="00BF0E8C"/>
    <w:rsid w:val="00BF11BB"/>
    <w:rsid w:val="00BF4ACC"/>
    <w:rsid w:val="00C03659"/>
    <w:rsid w:val="00C047D7"/>
    <w:rsid w:val="00C05D06"/>
    <w:rsid w:val="00C0603B"/>
    <w:rsid w:val="00C06F0C"/>
    <w:rsid w:val="00C077E2"/>
    <w:rsid w:val="00C111F7"/>
    <w:rsid w:val="00C20D78"/>
    <w:rsid w:val="00C22EBC"/>
    <w:rsid w:val="00C25B68"/>
    <w:rsid w:val="00C313D1"/>
    <w:rsid w:val="00C410B6"/>
    <w:rsid w:val="00C41962"/>
    <w:rsid w:val="00C44231"/>
    <w:rsid w:val="00C46AA2"/>
    <w:rsid w:val="00C46D52"/>
    <w:rsid w:val="00C47EB1"/>
    <w:rsid w:val="00C50A3F"/>
    <w:rsid w:val="00C52EDB"/>
    <w:rsid w:val="00C53371"/>
    <w:rsid w:val="00C53823"/>
    <w:rsid w:val="00C55627"/>
    <w:rsid w:val="00C65CDF"/>
    <w:rsid w:val="00C66024"/>
    <w:rsid w:val="00C673DE"/>
    <w:rsid w:val="00C67A25"/>
    <w:rsid w:val="00C723F4"/>
    <w:rsid w:val="00C7301E"/>
    <w:rsid w:val="00C749DE"/>
    <w:rsid w:val="00C77AB7"/>
    <w:rsid w:val="00C805B9"/>
    <w:rsid w:val="00C81B15"/>
    <w:rsid w:val="00C906F6"/>
    <w:rsid w:val="00C92AAF"/>
    <w:rsid w:val="00C93BC0"/>
    <w:rsid w:val="00C951E3"/>
    <w:rsid w:val="00C9616B"/>
    <w:rsid w:val="00C964E6"/>
    <w:rsid w:val="00C96C7F"/>
    <w:rsid w:val="00C97467"/>
    <w:rsid w:val="00C9798E"/>
    <w:rsid w:val="00CA079F"/>
    <w:rsid w:val="00CA1607"/>
    <w:rsid w:val="00CA2167"/>
    <w:rsid w:val="00CA2418"/>
    <w:rsid w:val="00CA69BD"/>
    <w:rsid w:val="00CA7906"/>
    <w:rsid w:val="00CA7ECC"/>
    <w:rsid w:val="00CB0254"/>
    <w:rsid w:val="00CB22A9"/>
    <w:rsid w:val="00CB4CBB"/>
    <w:rsid w:val="00CB7146"/>
    <w:rsid w:val="00CC1C91"/>
    <w:rsid w:val="00CC511C"/>
    <w:rsid w:val="00CD0744"/>
    <w:rsid w:val="00CD2754"/>
    <w:rsid w:val="00CD5182"/>
    <w:rsid w:val="00CD6BA8"/>
    <w:rsid w:val="00CE3796"/>
    <w:rsid w:val="00CE599C"/>
    <w:rsid w:val="00CF19FA"/>
    <w:rsid w:val="00CF4332"/>
    <w:rsid w:val="00CF5943"/>
    <w:rsid w:val="00CF5A5F"/>
    <w:rsid w:val="00CF603E"/>
    <w:rsid w:val="00CF7483"/>
    <w:rsid w:val="00D0033E"/>
    <w:rsid w:val="00D04238"/>
    <w:rsid w:val="00D07843"/>
    <w:rsid w:val="00D07F69"/>
    <w:rsid w:val="00D12364"/>
    <w:rsid w:val="00D176B1"/>
    <w:rsid w:val="00D20333"/>
    <w:rsid w:val="00D22AF9"/>
    <w:rsid w:val="00D2496A"/>
    <w:rsid w:val="00D27EFF"/>
    <w:rsid w:val="00D313AD"/>
    <w:rsid w:val="00D32056"/>
    <w:rsid w:val="00D33290"/>
    <w:rsid w:val="00D3466A"/>
    <w:rsid w:val="00D34EA4"/>
    <w:rsid w:val="00D41E06"/>
    <w:rsid w:val="00D4443B"/>
    <w:rsid w:val="00D4522A"/>
    <w:rsid w:val="00D46F7F"/>
    <w:rsid w:val="00D50C57"/>
    <w:rsid w:val="00D514EC"/>
    <w:rsid w:val="00D553D4"/>
    <w:rsid w:val="00D56EBB"/>
    <w:rsid w:val="00D5710E"/>
    <w:rsid w:val="00D61E04"/>
    <w:rsid w:val="00D63D63"/>
    <w:rsid w:val="00D74E3E"/>
    <w:rsid w:val="00D757B0"/>
    <w:rsid w:val="00D76535"/>
    <w:rsid w:val="00D80D3A"/>
    <w:rsid w:val="00D82E1D"/>
    <w:rsid w:val="00D84E32"/>
    <w:rsid w:val="00D877FE"/>
    <w:rsid w:val="00D93564"/>
    <w:rsid w:val="00D95897"/>
    <w:rsid w:val="00DA1655"/>
    <w:rsid w:val="00DA1BF9"/>
    <w:rsid w:val="00DA5005"/>
    <w:rsid w:val="00DA6F5C"/>
    <w:rsid w:val="00DB014F"/>
    <w:rsid w:val="00DB046D"/>
    <w:rsid w:val="00DC225D"/>
    <w:rsid w:val="00DC2FD3"/>
    <w:rsid w:val="00DC44C6"/>
    <w:rsid w:val="00DC4736"/>
    <w:rsid w:val="00DC53F1"/>
    <w:rsid w:val="00DD0085"/>
    <w:rsid w:val="00DD02CC"/>
    <w:rsid w:val="00DD0FD8"/>
    <w:rsid w:val="00DD126D"/>
    <w:rsid w:val="00DD1C56"/>
    <w:rsid w:val="00DD30FA"/>
    <w:rsid w:val="00DE1FB3"/>
    <w:rsid w:val="00DE38B9"/>
    <w:rsid w:val="00DE5D44"/>
    <w:rsid w:val="00DE6B6F"/>
    <w:rsid w:val="00DE72ED"/>
    <w:rsid w:val="00DF2B24"/>
    <w:rsid w:val="00DF2FDA"/>
    <w:rsid w:val="00DF5E5F"/>
    <w:rsid w:val="00E00FD9"/>
    <w:rsid w:val="00E132ED"/>
    <w:rsid w:val="00E138AE"/>
    <w:rsid w:val="00E17232"/>
    <w:rsid w:val="00E266EA"/>
    <w:rsid w:val="00E31B07"/>
    <w:rsid w:val="00E32643"/>
    <w:rsid w:val="00E32BAA"/>
    <w:rsid w:val="00E34286"/>
    <w:rsid w:val="00E36B88"/>
    <w:rsid w:val="00E409D1"/>
    <w:rsid w:val="00E40F10"/>
    <w:rsid w:val="00E42C2C"/>
    <w:rsid w:val="00E42CFD"/>
    <w:rsid w:val="00E47998"/>
    <w:rsid w:val="00E53257"/>
    <w:rsid w:val="00E55A2C"/>
    <w:rsid w:val="00E57436"/>
    <w:rsid w:val="00E61E4C"/>
    <w:rsid w:val="00E62901"/>
    <w:rsid w:val="00E647AF"/>
    <w:rsid w:val="00E64E25"/>
    <w:rsid w:val="00E66E9C"/>
    <w:rsid w:val="00E71E5B"/>
    <w:rsid w:val="00E73434"/>
    <w:rsid w:val="00E772B9"/>
    <w:rsid w:val="00E80196"/>
    <w:rsid w:val="00E824F8"/>
    <w:rsid w:val="00E852F5"/>
    <w:rsid w:val="00E857A3"/>
    <w:rsid w:val="00E867A0"/>
    <w:rsid w:val="00E93A1F"/>
    <w:rsid w:val="00E960BA"/>
    <w:rsid w:val="00E974F7"/>
    <w:rsid w:val="00EA24EF"/>
    <w:rsid w:val="00EA3139"/>
    <w:rsid w:val="00EA49F5"/>
    <w:rsid w:val="00EA724E"/>
    <w:rsid w:val="00EB3CDF"/>
    <w:rsid w:val="00EB7DCD"/>
    <w:rsid w:val="00EC1C03"/>
    <w:rsid w:val="00EC55E6"/>
    <w:rsid w:val="00EC7A0C"/>
    <w:rsid w:val="00ED2AB1"/>
    <w:rsid w:val="00ED3173"/>
    <w:rsid w:val="00EE361E"/>
    <w:rsid w:val="00EE66CF"/>
    <w:rsid w:val="00EE6BC4"/>
    <w:rsid w:val="00EE6C5C"/>
    <w:rsid w:val="00EF1564"/>
    <w:rsid w:val="00EF2069"/>
    <w:rsid w:val="00EF31ED"/>
    <w:rsid w:val="00EF4D21"/>
    <w:rsid w:val="00EF5160"/>
    <w:rsid w:val="00F0146A"/>
    <w:rsid w:val="00F0349C"/>
    <w:rsid w:val="00F03EAB"/>
    <w:rsid w:val="00F0614C"/>
    <w:rsid w:val="00F06DB0"/>
    <w:rsid w:val="00F21379"/>
    <w:rsid w:val="00F24872"/>
    <w:rsid w:val="00F333EB"/>
    <w:rsid w:val="00F3568E"/>
    <w:rsid w:val="00F3587D"/>
    <w:rsid w:val="00F367E6"/>
    <w:rsid w:val="00F4008A"/>
    <w:rsid w:val="00F41B2A"/>
    <w:rsid w:val="00F43F7C"/>
    <w:rsid w:val="00F44AFD"/>
    <w:rsid w:val="00F46927"/>
    <w:rsid w:val="00F507AD"/>
    <w:rsid w:val="00F5196E"/>
    <w:rsid w:val="00F55EFB"/>
    <w:rsid w:val="00F57C00"/>
    <w:rsid w:val="00F643E0"/>
    <w:rsid w:val="00F65BC8"/>
    <w:rsid w:val="00F66D09"/>
    <w:rsid w:val="00F72352"/>
    <w:rsid w:val="00F7240E"/>
    <w:rsid w:val="00F73D58"/>
    <w:rsid w:val="00F81BF5"/>
    <w:rsid w:val="00F81D22"/>
    <w:rsid w:val="00F824D7"/>
    <w:rsid w:val="00F831F9"/>
    <w:rsid w:val="00F83DDE"/>
    <w:rsid w:val="00F86584"/>
    <w:rsid w:val="00F869CD"/>
    <w:rsid w:val="00F8747F"/>
    <w:rsid w:val="00F90C42"/>
    <w:rsid w:val="00F90FE0"/>
    <w:rsid w:val="00F95191"/>
    <w:rsid w:val="00F95BF5"/>
    <w:rsid w:val="00FA016E"/>
    <w:rsid w:val="00FA1C40"/>
    <w:rsid w:val="00FB10AC"/>
    <w:rsid w:val="00FB12FC"/>
    <w:rsid w:val="00FB67EE"/>
    <w:rsid w:val="00FB73A6"/>
    <w:rsid w:val="00FC34F6"/>
    <w:rsid w:val="00FC414A"/>
    <w:rsid w:val="00FC4829"/>
    <w:rsid w:val="00FC7202"/>
    <w:rsid w:val="00FD1649"/>
    <w:rsid w:val="00FE17D4"/>
    <w:rsid w:val="00FE1855"/>
    <w:rsid w:val="00FE31C8"/>
    <w:rsid w:val="00FE5707"/>
    <w:rsid w:val="00FE67A3"/>
    <w:rsid w:val="00FE76B1"/>
    <w:rsid w:val="00FF0E64"/>
    <w:rsid w:val="00FF127A"/>
    <w:rsid w:val="00FF1628"/>
    <w:rsid w:val="00FF1A7B"/>
    <w:rsid w:val="00FF3212"/>
    <w:rsid w:val="00FF79B3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3E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link w:val="3Char"/>
    <w:uiPriority w:val="9"/>
    <w:qFormat/>
    <w:rsid w:val="001C2F3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BE"/>
    <w:pPr>
      <w:ind w:firstLineChars="200" w:firstLine="420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420D5E"/>
    <w:rPr>
      <w:strike w:val="0"/>
      <w:dstrike w:val="0"/>
      <w:color w:val="136EC2"/>
      <w:u w:val="single"/>
      <w:effect w:val="none"/>
    </w:rPr>
  </w:style>
  <w:style w:type="paragraph" w:styleId="a5">
    <w:name w:val="header"/>
    <w:basedOn w:val="a"/>
    <w:link w:val="Char"/>
    <w:uiPriority w:val="99"/>
    <w:unhideWhenUsed/>
    <w:rsid w:val="00880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0143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0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0143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801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0143"/>
    <w:rPr>
      <w:rFonts w:ascii="Times New Roman" w:hAnsi="Times New Roman"/>
      <w:kern w:val="2"/>
      <w:sz w:val="18"/>
      <w:szCs w:val="18"/>
    </w:rPr>
  </w:style>
  <w:style w:type="paragraph" w:customStyle="1" w:styleId="Default">
    <w:name w:val="Default"/>
    <w:rsid w:val="004E60D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46AB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46ABA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46ABA"/>
    <w:rPr>
      <w:rFonts w:ascii="Times New Roman" w:hAnsi="Times New Roman"/>
      <w:kern w:val="2"/>
      <w:sz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46AB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46ABA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uiPriority w:val="9"/>
    <w:rsid w:val="001C2F3E"/>
    <w:rPr>
      <w:rFonts w:ascii="宋体" w:hAnsi="宋体" w:cs="宋体"/>
      <w:b/>
      <w:bCs/>
      <w:sz w:val="27"/>
      <w:szCs w:val="27"/>
    </w:rPr>
  </w:style>
  <w:style w:type="character" w:styleId="ab">
    <w:name w:val="Emphasis"/>
    <w:basedOn w:val="a0"/>
    <w:uiPriority w:val="20"/>
    <w:qFormat/>
    <w:rsid w:val="001C2F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0080">
              <w:marLeft w:val="0"/>
              <w:marRight w:val="0"/>
              <w:marTop w:val="0"/>
              <w:marBottom w:val="0"/>
              <w:divBdr>
                <w:top w:val="none" w:sz="0" w:space="0" w:color="C2D5E3"/>
                <w:left w:val="none" w:sz="0" w:space="0" w:color="C2D5E3"/>
                <w:bottom w:val="none" w:sz="0" w:space="0" w:color="C2D5E3"/>
                <w:right w:val="none" w:sz="0" w:space="0" w:color="C2D5E3"/>
              </w:divBdr>
              <w:divsChild>
                <w:div w:id="20318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98726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0B24-9FB2-49F3-9828-5FC400EA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证券代码：002554                              证券简称：惠博普</dc:title>
  <dc:creator>王媛媛</dc:creator>
  <cp:lastModifiedBy>王媛媛</cp:lastModifiedBy>
  <cp:revision>53</cp:revision>
  <dcterms:created xsi:type="dcterms:W3CDTF">2016-05-22T08:05:00Z</dcterms:created>
  <dcterms:modified xsi:type="dcterms:W3CDTF">2016-07-20T05:49:00Z</dcterms:modified>
</cp:coreProperties>
</file>