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5" w:rsidRPr="005E459D" w:rsidRDefault="00DF62F5" w:rsidP="00FD4592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证券代码：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000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620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                              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证券简称：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新华联</w:t>
      </w:r>
    </w:p>
    <w:p w:rsidR="00DF62F5" w:rsidRPr="005E459D" w:rsidRDefault="00BE6596" w:rsidP="00FD4592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5E459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新华联不动产</w:t>
      </w:r>
      <w:r w:rsidR="00DF62F5" w:rsidRPr="005E459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F62F5" w:rsidRPr="005E459D" w:rsidRDefault="00DF62F5" w:rsidP="00DF62F5">
      <w:pPr>
        <w:spacing w:line="400" w:lineRule="exact"/>
        <w:rPr>
          <w:rFonts w:ascii="Arial" w:eastAsia="宋体" w:hAnsi="Arial" w:cs="Arial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                      </w:t>
      </w:r>
      <w:r w:rsidR="005E32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                          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编号：</w:t>
      </w:r>
      <w:r w:rsidR="00B92B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201</w:t>
      </w:r>
      <w:r w:rsidR="00BD19A2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6</w:t>
      </w:r>
      <w:r w:rsidR="00B92B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-</w:t>
      </w:r>
      <w:r w:rsidR="005E32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0</w:t>
      </w:r>
      <w:r w:rsidR="00427FE9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0</w:t>
      </w:r>
      <w:r w:rsidR="00EC595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3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DF62F5" w:rsidRDefault="00BE6596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743059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E2D33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E5EAA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43059" w:rsidRPr="00DF62F5" w:rsidRDefault="005E459D" w:rsidP="007430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743059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DF62F5" w:rsidRPr="00DF62F5" w:rsidRDefault="00743059" w:rsidP="007430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F6485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5" w:rsidRPr="00224FAC" w:rsidRDefault="00224FAC" w:rsidP="00EC59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EC595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深圳前海中金创鑫基金李朝，深圳华隆投资集团仉鹏，福建闽招产业基金冯文飞，富喜资本成学，海通证券李建发，深圳民森投资田慧蓝，中天宏信集团孙得鑫、翁嘉揀，中融基金刘野，必达控股邓翘楚，豪庭资本周双，锦洋投资冯丹丹，博时基金施永辉，中信建投证券陈慎，中融信托何阳、彭翔宇，深圳研股金融曾学成，前海人寿刘舒宇、韩硕果，鸿荣源李传秀，海富凌资本陈凌，怀新投资卢影，明诚金融服务江梓俊，中科创蒙路阳，创金合信基金陈建军，君安恒利于骏晨，万杉资本任文杰，长城证券唐伶莉、李晨、黄俊梁，宗唐投资林元沛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5E459D" w:rsidRDefault="00F175FA" w:rsidP="00224FAC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201</w:t>
            </w:r>
            <w:r w:rsidR="00EF3E50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年</w:t>
            </w:r>
            <w:r w:rsidR="00BE6596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月</w:t>
            </w:r>
            <w:r w:rsidR="00224FAC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26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224FAC" w:rsidP="004001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深圳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0" w:rsidRPr="00BE6596" w:rsidRDefault="00BE6596" w:rsidP="006A13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公司董事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、总经理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苏波；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公司董事张建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；公司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副总经理兼</w:t>
            </w:r>
            <w:r w:rsidR="00351B1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杭冠宇；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公司副总经理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兼财务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总监刘华明</w:t>
            </w:r>
            <w:r w:rsidR="00F311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3" w:rsidRDefault="005E324C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 w:rsidRPr="00EC595C">
              <w:rPr>
                <w:rFonts w:ascii="Arial" w:eastAsiaTheme="minorEastAsia" w:hAnsi="Arial" w:cs="Arial"/>
                <w:sz w:val="24"/>
                <w:szCs w:val="24"/>
              </w:rPr>
              <w:t>在本次特定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对象</w:t>
            </w:r>
            <w:r w:rsidRPr="00EC595C">
              <w:rPr>
                <w:rFonts w:ascii="Arial" w:eastAsiaTheme="minorEastAsia" w:hAnsi="Arial" w:cs="Arial"/>
                <w:sz w:val="24"/>
                <w:szCs w:val="24"/>
              </w:rPr>
              <w:t>调研中，机构投资者就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新华联文化旅游项目、战略转型</w:t>
            </w:r>
            <w:r w:rsidR="00A936A3" w:rsidRPr="00EC595C">
              <w:rPr>
                <w:rFonts w:ascii="Arial" w:eastAsiaTheme="minorEastAsia" w:hAnsi="Arial" w:cs="Arial"/>
                <w:sz w:val="24"/>
                <w:szCs w:val="24"/>
              </w:rPr>
              <w:t>及未来发展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等情况</w:t>
            </w:r>
            <w:r w:rsidRPr="00EC595C">
              <w:rPr>
                <w:rFonts w:ascii="Arial" w:eastAsiaTheme="minorEastAsia" w:hAnsi="Arial" w:cs="Arial"/>
                <w:sz w:val="24"/>
                <w:szCs w:val="24"/>
              </w:rPr>
              <w:t>进行了讨论和交流，主要内容如下：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1</w:t>
            </w:r>
            <w:r w:rsidRPr="00EC595C">
              <w:rPr>
                <w:rFonts w:ascii="Arial" w:hAnsi="Arial" w:cs="Arial"/>
                <w:sz w:val="24"/>
                <w:szCs w:val="24"/>
              </w:rPr>
              <w:t>、未来公司的收入结构会有什么变化？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公司近期的主要收入和利润仍来自于</w:t>
            </w:r>
            <w:r w:rsidR="00964AF8">
              <w:rPr>
                <w:rFonts w:ascii="Arial" w:hAnsi="Arial" w:cs="Arial" w:hint="eastAsia"/>
                <w:sz w:val="24"/>
                <w:szCs w:val="24"/>
              </w:rPr>
              <w:t>金融</w:t>
            </w:r>
            <w:r w:rsidR="00964AF8">
              <w:rPr>
                <w:rFonts w:ascii="Arial" w:hAnsi="Arial" w:cs="Arial"/>
                <w:sz w:val="24"/>
                <w:szCs w:val="24"/>
              </w:rPr>
              <w:t>和</w:t>
            </w:r>
            <w:r w:rsidR="00964AF8">
              <w:rPr>
                <w:rFonts w:ascii="Arial" w:hAnsi="Arial" w:cs="Arial" w:hint="eastAsia"/>
                <w:sz w:val="24"/>
                <w:szCs w:val="24"/>
              </w:rPr>
              <w:t>地产</w:t>
            </w:r>
            <w:r w:rsidRPr="00EC595C">
              <w:rPr>
                <w:rFonts w:ascii="Arial" w:hAnsi="Arial" w:cs="Arial"/>
                <w:sz w:val="24"/>
                <w:szCs w:val="24"/>
              </w:rPr>
              <w:t>板块，</w:t>
            </w:r>
            <w:r w:rsidRPr="00EC595C">
              <w:rPr>
                <w:rFonts w:ascii="Arial" w:hAnsi="Arial" w:cs="Arial"/>
                <w:sz w:val="24"/>
                <w:szCs w:val="24"/>
              </w:rPr>
              <w:lastRenderedPageBreak/>
              <w:t>在保持</w:t>
            </w:r>
            <w:r w:rsidR="00964AF8">
              <w:rPr>
                <w:rFonts w:ascii="Arial" w:hAnsi="Arial" w:cs="Arial"/>
                <w:sz w:val="24"/>
                <w:szCs w:val="24"/>
              </w:rPr>
              <w:t>稳定现金流支撑的情况下进行稳步转型，并逐步由文化旅游产业创造</w:t>
            </w:r>
            <w:r w:rsidRPr="00EC595C">
              <w:rPr>
                <w:rFonts w:ascii="Arial" w:hAnsi="Arial" w:cs="Arial"/>
                <w:sz w:val="24"/>
                <w:szCs w:val="24"/>
              </w:rPr>
              <w:t>未来的主要业绩。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2</w:t>
            </w:r>
            <w:r w:rsidRPr="00EC595C">
              <w:rPr>
                <w:rFonts w:ascii="Arial" w:hAnsi="Arial" w:cs="Arial"/>
                <w:sz w:val="24"/>
                <w:szCs w:val="24"/>
              </w:rPr>
              <w:t>、公司在文化旅游的人才储备方面进行了什么安排？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公司在确定进行战略转型之初，就在人才储备、机构设置、工作流程、标准化体系建设等方面进行了大量工作。公司针对文化旅游产业设立了文化旅游总公司，专门为公司的文化旅游项目进行储备，各城市的文化旅游项目公司负责具体的项目建设和运营；另外，公司设立的酒店管理公司专门负责公司旗下酒店的运营工作。通过近几年的发展，公司已具备在文化旅游、酒店运营、项目建设方面的经验和人才储备，完全能应对公司未来的发展和变化。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3</w:t>
            </w:r>
            <w:r w:rsidR="00E16550">
              <w:rPr>
                <w:rFonts w:ascii="Arial" w:hAnsi="Arial" w:cs="Arial"/>
                <w:sz w:val="24"/>
                <w:szCs w:val="24"/>
              </w:rPr>
              <w:t>、</w:t>
            </w:r>
            <w:r w:rsidR="006606BF">
              <w:rPr>
                <w:rFonts w:ascii="Arial" w:hAnsi="Arial" w:cs="Arial" w:hint="eastAsia"/>
                <w:sz w:val="24"/>
                <w:szCs w:val="24"/>
              </w:rPr>
              <w:t>公司未来</w:t>
            </w:r>
            <w:r w:rsidR="006606BF">
              <w:rPr>
                <w:rFonts w:ascii="Arial" w:hAnsi="Arial" w:cs="Arial"/>
                <w:sz w:val="24"/>
                <w:szCs w:val="24"/>
              </w:rPr>
              <w:t>是否</w:t>
            </w:r>
            <w:r w:rsidR="006606BF">
              <w:rPr>
                <w:rFonts w:ascii="Arial" w:hAnsi="Arial" w:cs="Arial" w:hint="eastAsia"/>
                <w:sz w:val="24"/>
                <w:szCs w:val="24"/>
              </w:rPr>
              <w:t>会</w:t>
            </w:r>
            <w:r w:rsidR="006606BF">
              <w:rPr>
                <w:rFonts w:ascii="Arial" w:hAnsi="Arial" w:cs="Arial"/>
                <w:sz w:val="24"/>
                <w:szCs w:val="24"/>
              </w:rPr>
              <w:t>对资产负债率</w:t>
            </w:r>
            <w:r w:rsidR="006606BF">
              <w:rPr>
                <w:rFonts w:ascii="Arial" w:hAnsi="Arial" w:cs="Arial" w:hint="eastAsia"/>
                <w:sz w:val="24"/>
                <w:szCs w:val="24"/>
              </w:rPr>
              <w:t>进行</w:t>
            </w:r>
            <w:r w:rsidR="006606BF">
              <w:rPr>
                <w:rFonts w:ascii="Arial" w:hAnsi="Arial" w:cs="Arial"/>
                <w:sz w:val="24"/>
                <w:szCs w:val="24"/>
              </w:rPr>
              <w:t>调整</w:t>
            </w:r>
            <w:r w:rsidR="006606BF">
              <w:rPr>
                <w:rFonts w:ascii="Arial" w:hAnsi="Arial" w:cs="Arial" w:hint="eastAsia"/>
                <w:sz w:val="24"/>
                <w:szCs w:val="24"/>
              </w:rPr>
              <w:t>？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一、公司</w:t>
            </w:r>
            <w:r w:rsidR="00447EF0">
              <w:rPr>
                <w:rFonts w:ascii="Arial" w:hAnsi="Arial" w:cs="Arial" w:hint="eastAsia"/>
                <w:sz w:val="24"/>
                <w:szCs w:val="24"/>
              </w:rPr>
              <w:t>部分项目</w:t>
            </w:r>
            <w:r w:rsidR="00447EF0">
              <w:rPr>
                <w:rFonts w:ascii="Arial" w:hAnsi="Arial" w:cs="Arial"/>
                <w:sz w:val="24"/>
                <w:szCs w:val="24"/>
              </w:rPr>
              <w:t>的</w:t>
            </w:r>
            <w:r w:rsidR="001E4FB0">
              <w:rPr>
                <w:rFonts w:ascii="Arial" w:hAnsi="Arial" w:cs="Arial" w:hint="eastAsia"/>
                <w:sz w:val="24"/>
                <w:szCs w:val="24"/>
              </w:rPr>
              <w:t>借款费用</w:t>
            </w:r>
            <w:r w:rsidR="00447EF0">
              <w:rPr>
                <w:rFonts w:ascii="Arial" w:hAnsi="Arial" w:cs="Arial"/>
                <w:sz w:val="24"/>
                <w:szCs w:val="24"/>
              </w:rPr>
              <w:t>将资本化，</w:t>
            </w:r>
            <w:r w:rsidRPr="00EC595C">
              <w:rPr>
                <w:rFonts w:ascii="Arial" w:hAnsi="Arial" w:cs="Arial"/>
                <w:sz w:val="24"/>
                <w:szCs w:val="24"/>
              </w:rPr>
              <w:t>对公司的负债和资本结构有一定改善；二、文化旅游产业是国家和各大银行所支持的项目，</w:t>
            </w:r>
            <w:bookmarkStart w:id="0" w:name="_GoBack"/>
            <w:bookmarkEnd w:id="0"/>
            <w:r w:rsidRPr="00EC595C">
              <w:rPr>
                <w:rFonts w:ascii="Arial" w:hAnsi="Arial" w:cs="Arial"/>
                <w:sz w:val="24"/>
                <w:szCs w:val="24"/>
              </w:rPr>
              <w:t>因此公司的相关项目能够获得低息或贴息的融资；三、</w:t>
            </w:r>
            <w:r w:rsidRPr="00EC595C">
              <w:rPr>
                <w:rFonts w:ascii="Arial" w:hAnsi="Arial" w:cs="Arial"/>
                <w:sz w:val="24"/>
                <w:szCs w:val="24"/>
              </w:rPr>
              <w:t>2016</w:t>
            </w:r>
            <w:r w:rsidRPr="00EC595C">
              <w:rPr>
                <w:rFonts w:ascii="Arial" w:hAnsi="Arial" w:cs="Arial"/>
                <w:sz w:val="24"/>
                <w:szCs w:val="24"/>
              </w:rPr>
              <w:t>年房地产销售情况有所回暖，销售回款</w:t>
            </w:r>
            <w:r w:rsidR="00256E0E">
              <w:rPr>
                <w:rFonts w:ascii="Arial" w:hAnsi="Arial" w:cs="Arial" w:hint="eastAsia"/>
                <w:sz w:val="24"/>
                <w:szCs w:val="24"/>
              </w:rPr>
              <w:t>将</w:t>
            </w:r>
            <w:r w:rsidRPr="00EC595C">
              <w:rPr>
                <w:rFonts w:ascii="Arial" w:hAnsi="Arial" w:cs="Arial"/>
                <w:sz w:val="24"/>
                <w:szCs w:val="24"/>
              </w:rPr>
              <w:t>对公司负债有很大程度上的纾解；四、公司逐渐用新的低息融资置换从前相对高息的贷款，对债务长短期和高低息的结构均有所调整。总体来说公司财务状况向好，能够保障公司各项目顺利建设和运营。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4</w:t>
            </w:r>
            <w:r w:rsidRPr="00EC595C">
              <w:rPr>
                <w:rFonts w:ascii="Arial" w:hAnsi="Arial" w:cs="Arial"/>
                <w:sz w:val="24"/>
                <w:szCs w:val="24"/>
              </w:rPr>
              <w:t>、公司的文旅项目在游客达到多少人次的情况下能达到盈亏平衡？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公司的文化旅游项目为</w:t>
            </w:r>
            <w:r w:rsidR="006A1372" w:rsidRPr="00EC59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95C">
              <w:rPr>
                <w:rFonts w:ascii="Arial" w:hAnsi="Arial" w:cs="Arial"/>
                <w:sz w:val="24"/>
                <w:szCs w:val="24"/>
              </w:rPr>
              <w:t>“</w:t>
            </w:r>
            <w:r w:rsidRPr="00EC595C">
              <w:rPr>
                <w:rFonts w:ascii="Arial" w:hAnsi="Arial" w:cs="Arial"/>
                <w:sz w:val="24"/>
                <w:szCs w:val="24"/>
              </w:rPr>
              <w:t>古镇</w:t>
            </w:r>
            <w:r w:rsidRPr="00EC595C">
              <w:rPr>
                <w:rFonts w:ascii="Arial" w:hAnsi="Arial" w:cs="Arial"/>
                <w:sz w:val="24"/>
                <w:szCs w:val="24"/>
              </w:rPr>
              <w:t>+”</w:t>
            </w:r>
            <w:r w:rsidRPr="00EC595C">
              <w:rPr>
                <w:rFonts w:ascii="Arial" w:hAnsi="Arial" w:cs="Arial"/>
                <w:sz w:val="24"/>
                <w:szCs w:val="24"/>
              </w:rPr>
              <w:t>模式，对各项目都设置了自持物业和销售物业的比例。在有销售物业介入的情况下，公司的收益相较完全自持物业将会有一定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区别</w:t>
            </w:r>
            <w:r w:rsidRPr="00EC595C">
              <w:rPr>
                <w:rFonts w:ascii="Arial" w:hAnsi="Arial" w:cs="Arial"/>
                <w:sz w:val="24"/>
                <w:szCs w:val="24"/>
              </w:rPr>
              <w:t>。在文化</w:t>
            </w:r>
            <w:r w:rsidR="006A1372">
              <w:rPr>
                <w:rFonts w:ascii="Arial" w:hAnsi="Arial" w:cs="Arial"/>
                <w:sz w:val="24"/>
                <w:szCs w:val="24"/>
              </w:rPr>
              <w:t>旅游项目运营的前期，物业的</w:t>
            </w:r>
            <w:r w:rsidR="006A1372">
              <w:rPr>
                <w:rFonts w:ascii="Arial" w:hAnsi="Arial" w:cs="Arial" w:hint="eastAsia"/>
                <w:sz w:val="24"/>
                <w:szCs w:val="24"/>
              </w:rPr>
              <w:t>销售收入</w:t>
            </w:r>
            <w:r w:rsidRPr="00EC595C">
              <w:rPr>
                <w:rFonts w:ascii="Arial" w:hAnsi="Arial" w:cs="Arial"/>
                <w:sz w:val="24"/>
                <w:szCs w:val="24"/>
              </w:rPr>
              <w:t>将弥补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自持项目</w:t>
            </w:r>
            <w:r w:rsidR="006A1372">
              <w:rPr>
                <w:rFonts w:ascii="Arial" w:hAnsi="Arial" w:cs="Arial"/>
                <w:sz w:val="24"/>
                <w:szCs w:val="24"/>
              </w:rPr>
              <w:t>运营</w:t>
            </w:r>
            <w:r w:rsidR="006A1372">
              <w:rPr>
                <w:rFonts w:ascii="Arial" w:hAnsi="Arial" w:cs="Arial" w:hint="eastAsia"/>
                <w:sz w:val="24"/>
                <w:szCs w:val="24"/>
              </w:rPr>
              <w:lastRenderedPageBreak/>
              <w:t>所需</w:t>
            </w:r>
            <w:r w:rsidR="006A1372">
              <w:rPr>
                <w:rFonts w:ascii="Arial" w:hAnsi="Arial" w:cs="Arial"/>
                <w:sz w:val="24"/>
                <w:szCs w:val="24"/>
              </w:rPr>
              <w:t>的现金流</w:t>
            </w:r>
            <w:r w:rsidRPr="00EC595C">
              <w:rPr>
                <w:rFonts w:ascii="Arial" w:hAnsi="Arial" w:cs="Arial"/>
                <w:sz w:val="24"/>
                <w:szCs w:val="24"/>
              </w:rPr>
              <w:t>。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5</w:t>
            </w:r>
            <w:r w:rsidRPr="00EC595C">
              <w:rPr>
                <w:rFonts w:ascii="Arial" w:hAnsi="Arial" w:cs="Arial"/>
                <w:sz w:val="24"/>
                <w:szCs w:val="24"/>
              </w:rPr>
              <w:t>、目前公司的可售房地产项目能为公司贡献多少业绩？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在不新增货值的情况下，目前公司的存货可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为公司持续</w:t>
            </w:r>
            <w:r w:rsidR="00A97425">
              <w:rPr>
                <w:rFonts w:ascii="Arial" w:hAnsi="Arial" w:cs="Arial"/>
                <w:sz w:val="24"/>
                <w:szCs w:val="24"/>
              </w:rPr>
              <w:t>提供两年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半以上</w:t>
            </w:r>
            <w:r w:rsidR="00A97425">
              <w:rPr>
                <w:rFonts w:ascii="Arial" w:hAnsi="Arial" w:cs="Arial"/>
                <w:sz w:val="24"/>
                <w:szCs w:val="24"/>
              </w:rPr>
              <w:t>的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回款</w:t>
            </w:r>
            <w:r w:rsidR="00A97425">
              <w:rPr>
                <w:rFonts w:ascii="Arial" w:hAnsi="Arial" w:cs="Arial"/>
                <w:sz w:val="24"/>
                <w:szCs w:val="24"/>
              </w:rPr>
              <w:t>支持</w:t>
            </w:r>
            <w:r w:rsidRPr="00EC595C">
              <w:rPr>
                <w:rFonts w:ascii="Arial" w:hAnsi="Arial" w:cs="Arial"/>
                <w:sz w:val="24"/>
                <w:szCs w:val="24"/>
              </w:rPr>
              <w:t>。公司下一步计划在去化现有库存的同时，适当新增一线城市及二线热点城市的优质土地储备，保证公司在转型期间能获取稳定资金支持。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6</w:t>
            </w:r>
            <w:r w:rsidRPr="00EC595C">
              <w:rPr>
                <w:rFonts w:ascii="Arial" w:hAnsi="Arial" w:cs="Arial"/>
                <w:sz w:val="24"/>
                <w:szCs w:val="24"/>
              </w:rPr>
              <w:t>、济州岛项目未来规划如何？</w:t>
            </w:r>
          </w:p>
          <w:p w:rsidR="00EC595C" w:rsidRPr="00EC595C" w:rsidRDefault="006606BF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公司计划在济州岛项目建成后，将现有的黄金海岸娱乐场项目迁移到公司新建成的的项目中。</w:t>
            </w:r>
            <w:r>
              <w:rPr>
                <w:rFonts w:ascii="Arial" w:hAnsi="Arial" w:cs="Arial"/>
                <w:sz w:val="24"/>
                <w:szCs w:val="24"/>
              </w:rPr>
              <w:t>新的娱乐场建成后，在规模和硬件设施</w:t>
            </w:r>
            <w:r>
              <w:rPr>
                <w:rFonts w:ascii="Arial" w:hAnsi="Arial" w:cs="Arial" w:hint="eastAsia"/>
                <w:sz w:val="24"/>
                <w:szCs w:val="24"/>
              </w:rPr>
              <w:t>方面将</w:t>
            </w:r>
            <w:r>
              <w:rPr>
                <w:rFonts w:ascii="Arial" w:hAnsi="Arial" w:cs="Arial"/>
                <w:sz w:val="24"/>
                <w:szCs w:val="24"/>
              </w:rPr>
              <w:t>有</w:t>
            </w:r>
            <w:r>
              <w:rPr>
                <w:rFonts w:ascii="Arial" w:hAnsi="Arial" w:cs="Arial" w:hint="eastAsia"/>
                <w:sz w:val="24"/>
                <w:szCs w:val="24"/>
              </w:rPr>
              <w:t>明显改善。</w:t>
            </w:r>
            <w:r>
              <w:rPr>
                <w:rFonts w:ascii="Arial" w:hAnsi="Arial" w:cs="Arial"/>
                <w:sz w:val="24"/>
                <w:szCs w:val="24"/>
              </w:rPr>
              <w:t>在管理和运营方面，公司与新濠国际签订了全面的合作协议</w:t>
            </w:r>
            <w:r>
              <w:rPr>
                <w:rFonts w:ascii="Arial" w:hAnsi="Arial" w:cs="Arial" w:hint="eastAsia"/>
                <w:sz w:val="24"/>
                <w:szCs w:val="24"/>
              </w:rPr>
              <w:t>，依托</w:t>
            </w:r>
            <w:r w:rsidRPr="00EC595C">
              <w:rPr>
                <w:rFonts w:ascii="Arial" w:hAnsi="Arial" w:cs="Arial"/>
                <w:sz w:val="24"/>
                <w:szCs w:val="24"/>
              </w:rPr>
              <w:t>新濠国际</w:t>
            </w:r>
            <w:r>
              <w:rPr>
                <w:rFonts w:ascii="Arial" w:hAnsi="Arial" w:cs="Arial"/>
                <w:sz w:val="24"/>
                <w:szCs w:val="24"/>
              </w:rPr>
              <w:t>的品牌、丰富的运营经验、管理理念以及客户渠道来运营新的娱乐</w:t>
            </w:r>
            <w:r>
              <w:rPr>
                <w:rFonts w:ascii="Arial" w:hAnsi="Arial" w:cs="Arial" w:hint="eastAsia"/>
                <w:sz w:val="24"/>
                <w:szCs w:val="24"/>
              </w:rPr>
              <w:t>场</w:t>
            </w:r>
            <w:r>
              <w:rPr>
                <w:rFonts w:ascii="Arial" w:hAnsi="Arial" w:cs="Arial"/>
                <w:sz w:val="24"/>
                <w:szCs w:val="24"/>
              </w:rPr>
              <w:t>业务，</w:t>
            </w:r>
            <w:r w:rsidRPr="0049462F">
              <w:rPr>
                <w:rFonts w:ascii="Arial" w:hAnsi="Arial" w:cs="Arial" w:hint="eastAsia"/>
                <w:sz w:val="24"/>
                <w:szCs w:val="24"/>
              </w:rPr>
              <w:t>从软硬件方面对娱乐场项目会有</w:t>
            </w:r>
            <w:r>
              <w:rPr>
                <w:rFonts w:ascii="Arial" w:hAnsi="Arial" w:cs="Arial" w:hint="eastAsia"/>
                <w:sz w:val="24"/>
                <w:szCs w:val="24"/>
              </w:rPr>
              <w:t>进一步</w:t>
            </w:r>
            <w:r w:rsidRPr="007517ED">
              <w:rPr>
                <w:rFonts w:ascii="Arial" w:hAnsi="Arial" w:cs="Arial" w:hint="eastAsia"/>
                <w:sz w:val="24"/>
                <w:szCs w:val="24"/>
              </w:rPr>
              <w:t>完善</w:t>
            </w:r>
            <w:r w:rsidRPr="0049462F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7</w:t>
            </w:r>
            <w:r w:rsidRPr="00EC595C">
              <w:rPr>
                <w:rFonts w:ascii="Arial" w:hAnsi="Arial" w:cs="Arial"/>
                <w:sz w:val="24"/>
                <w:szCs w:val="24"/>
              </w:rPr>
              <w:t>、长沙银行的上市进展</w:t>
            </w:r>
            <w:r w:rsidR="00E16550">
              <w:rPr>
                <w:rFonts w:ascii="Arial" w:hAnsi="Arial" w:cs="Arial" w:hint="eastAsia"/>
                <w:sz w:val="24"/>
                <w:szCs w:val="24"/>
              </w:rPr>
              <w:t>如何；</w:t>
            </w:r>
            <w:r w:rsidRPr="00EC595C">
              <w:rPr>
                <w:rFonts w:ascii="Arial" w:hAnsi="Arial" w:cs="Arial"/>
                <w:sz w:val="24"/>
                <w:szCs w:val="24"/>
              </w:rPr>
              <w:t>新安金融</w:t>
            </w:r>
            <w:r w:rsidR="00E16550">
              <w:rPr>
                <w:rFonts w:ascii="Arial" w:hAnsi="Arial" w:cs="Arial" w:hint="eastAsia"/>
                <w:sz w:val="24"/>
                <w:szCs w:val="24"/>
              </w:rPr>
              <w:t>是否计划</w:t>
            </w:r>
            <w:r w:rsidRPr="00EC595C">
              <w:rPr>
                <w:rFonts w:ascii="Arial" w:hAnsi="Arial" w:cs="Arial"/>
                <w:sz w:val="24"/>
                <w:szCs w:val="24"/>
              </w:rPr>
              <w:t>在主板上市？</w:t>
            </w:r>
          </w:p>
          <w:p w:rsidR="00EC595C" w:rsidRPr="00EC595C" w:rsidRDefault="00EC595C" w:rsidP="00F43DB1">
            <w:pPr>
              <w:spacing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EC595C">
              <w:rPr>
                <w:rFonts w:ascii="Arial" w:hAnsi="Arial" w:cs="Arial"/>
                <w:sz w:val="24"/>
                <w:szCs w:val="24"/>
              </w:rPr>
              <w:t>长沙银行正在进行上市准备，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相关工作</w:t>
            </w:r>
            <w:r w:rsidRPr="00EC595C">
              <w:rPr>
                <w:rFonts w:ascii="Arial" w:hAnsi="Arial" w:cs="Arial"/>
                <w:sz w:val="24"/>
                <w:szCs w:val="24"/>
              </w:rPr>
              <w:t>主要由其管理团队和当地政府主导；新安金融已在新三板挂牌，</w:t>
            </w:r>
            <w:r w:rsidR="00A97425">
              <w:rPr>
                <w:rFonts w:ascii="Arial" w:hAnsi="Arial" w:cs="Arial" w:hint="eastAsia"/>
                <w:sz w:val="24"/>
                <w:szCs w:val="24"/>
              </w:rPr>
              <w:t>公司</w:t>
            </w:r>
            <w:r w:rsidR="008B572B">
              <w:rPr>
                <w:rFonts w:ascii="Arial" w:hAnsi="Arial" w:cs="Arial" w:hint="eastAsia"/>
                <w:sz w:val="24"/>
                <w:szCs w:val="24"/>
              </w:rPr>
              <w:t>尚未</w:t>
            </w:r>
            <w:r w:rsidRPr="00EC595C">
              <w:rPr>
                <w:rFonts w:ascii="Arial" w:hAnsi="Arial" w:cs="Arial"/>
                <w:sz w:val="24"/>
                <w:szCs w:val="24"/>
              </w:rPr>
              <w:t>获得其要在主板上市的消息。</w:t>
            </w:r>
          </w:p>
          <w:p w:rsidR="0039660A" w:rsidRPr="00EC595C" w:rsidRDefault="0039660A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F62F5" w:rsidRPr="00EC595C" w:rsidRDefault="00023D36" w:rsidP="00F43DB1">
            <w:pPr>
              <w:spacing w:line="360" w:lineRule="auto"/>
              <w:ind w:firstLineChars="200" w:firstLine="482"/>
              <w:jc w:val="lef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EC595C">
              <w:rPr>
                <w:rFonts w:ascii="Arial" w:hAnsi="Arial" w:cs="Arial"/>
                <w:b/>
                <w:sz w:val="24"/>
                <w:szCs w:val="24"/>
              </w:rPr>
              <w:t>接待过程中，公司严格按照《信息披露管理制度》等规定，保证信息披露的真实、准确、完整、及时、公平。没有出现未公开重大信息泄露等情况，</w:t>
            </w:r>
            <w:r w:rsidRPr="00EC595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同时已按深交所要求签署调研《承诺书》。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023D36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5E459D" w:rsidRDefault="00B92B4C" w:rsidP="00EC595C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201</w:t>
            </w:r>
            <w:r w:rsidR="008A2A04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年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月</w:t>
            </w:r>
            <w:r w:rsidR="00EC595C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28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446D0C" w:rsidRDefault="00446D0C" w:rsidP="0091125F"/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F6" w:rsidRDefault="003C5BF6" w:rsidP="00DF62F5">
      <w:r>
        <w:separator/>
      </w:r>
    </w:p>
  </w:endnote>
  <w:endnote w:type="continuationSeparator" w:id="0">
    <w:p w:rsidR="003C5BF6" w:rsidRDefault="003C5BF6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F6" w:rsidRDefault="003C5BF6" w:rsidP="00DF62F5">
      <w:r>
        <w:separator/>
      </w:r>
    </w:p>
  </w:footnote>
  <w:footnote w:type="continuationSeparator" w:id="0">
    <w:p w:rsidR="003C5BF6" w:rsidRDefault="003C5BF6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9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F179BA"/>
    <w:multiLevelType w:val="hybridMultilevel"/>
    <w:tmpl w:val="9A38C50E"/>
    <w:lvl w:ilvl="0" w:tplc="3648C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4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7112F"/>
    <w:multiLevelType w:val="hybridMultilevel"/>
    <w:tmpl w:val="8CB68D46"/>
    <w:lvl w:ilvl="0" w:tplc="D8BA1456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4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1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2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24"/>
  </w:num>
  <w:num w:numId="5">
    <w:abstractNumId w:val="0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33"/>
  </w:num>
  <w:num w:numId="13">
    <w:abstractNumId w:val="27"/>
  </w:num>
  <w:num w:numId="14">
    <w:abstractNumId w:val="32"/>
  </w:num>
  <w:num w:numId="15">
    <w:abstractNumId w:val="16"/>
  </w:num>
  <w:num w:numId="16">
    <w:abstractNumId w:val="20"/>
  </w:num>
  <w:num w:numId="17">
    <w:abstractNumId w:val="29"/>
  </w:num>
  <w:num w:numId="18">
    <w:abstractNumId w:val="18"/>
  </w:num>
  <w:num w:numId="19">
    <w:abstractNumId w:val="10"/>
  </w:num>
  <w:num w:numId="20">
    <w:abstractNumId w:val="31"/>
  </w:num>
  <w:num w:numId="21">
    <w:abstractNumId w:val="22"/>
  </w:num>
  <w:num w:numId="22">
    <w:abstractNumId w:val="25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1"/>
  </w:num>
  <w:num w:numId="28">
    <w:abstractNumId w:val="28"/>
  </w:num>
  <w:num w:numId="29">
    <w:abstractNumId w:val="7"/>
  </w:num>
  <w:num w:numId="30">
    <w:abstractNumId w:val="14"/>
  </w:num>
  <w:num w:numId="31">
    <w:abstractNumId w:val="8"/>
  </w:num>
  <w:num w:numId="32">
    <w:abstractNumId w:val="13"/>
  </w:num>
  <w:num w:numId="33">
    <w:abstractNumId w:val="5"/>
  </w:num>
  <w:num w:numId="34">
    <w:abstractNumId w:val="23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02B6F"/>
    <w:rsid w:val="00014012"/>
    <w:rsid w:val="0001502F"/>
    <w:rsid w:val="000170B6"/>
    <w:rsid w:val="000177B5"/>
    <w:rsid w:val="00023D36"/>
    <w:rsid w:val="00025FB8"/>
    <w:rsid w:val="00032836"/>
    <w:rsid w:val="00032868"/>
    <w:rsid w:val="00035BD2"/>
    <w:rsid w:val="0003766D"/>
    <w:rsid w:val="00043FDB"/>
    <w:rsid w:val="000575CA"/>
    <w:rsid w:val="0005766C"/>
    <w:rsid w:val="000622CA"/>
    <w:rsid w:val="00063B9F"/>
    <w:rsid w:val="000655EB"/>
    <w:rsid w:val="00065A84"/>
    <w:rsid w:val="000733EB"/>
    <w:rsid w:val="00085185"/>
    <w:rsid w:val="00085E7A"/>
    <w:rsid w:val="000916B8"/>
    <w:rsid w:val="00093F0D"/>
    <w:rsid w:val="000A21CB"/>
    <w:rsid w:val="000A533F"/>
    <w:rsid w:val="000A6FD2"/>
    <w:rsid w:val="000A72DD"/>
    <w:rsid w:val="000B380E"/>
    <w:rsid w:val="000B63E0"/>
    <w:rsid w:val="000B6E43"/>
    <w:rsid w:val="000B7040"/>
    <w:rsid w:val="000B72F8"/>
    <w:rsid w:val="000B7FBB"/>
    <w:rsid w:val="000D1428"/>
    <w:rsid w:val="000D2781"/>
    <w:rsid w:val="000D4578"/>
    <w:rsid w:val="000D5F15"/>
    <w:rsid w:val="000E048E"/>
    <w:rsid w:val="000E1650"/>
    <w:rsid w:val="000E45D5"/>
    <w:rsid w:val="000E5371"/>
    <w:rsid w:val="000E56F1"/>
    <w:rsid w:val="000F6ACA"/>
    <w:rsid w:val="000F6B68"/>
    <w:rsid w:val="000F6F55"/>
    <w:rsid w:val="001003A7"/>
    <w:rsid w:val="00103CA2"/>
    <w:rsid w:val="00107B5F"/>
    <w:rsid w:val="00110086"/>
    <w:rsid w:val="00116B09"/>
    <w:rsid w:val="00121D06"/>
    <w:rsid w:val="00132597"/>
    <w:rsid w:val="001410B8"/>
    <w:rsid w:val="0014387C"/>
    <w:rsid w:val="0014500C"/>
    <w:rsid w:val="00146D65"/>
    <w:rsid w:val="0014738B"/>
    <w:rsid w:val="001508D2"/>
    <w:rsid w:val="0015540F"/>
    <w:rsid w:val="00155EF9"/>
    <w:rsid w:val="00155F1A"/>
    <w:rsid w:val="001618CB"/>
    <w:rsid w:val="00163070"/>
    <w:rsid w:val="00164586"/>
    <w:rsid w:val="001704A5"/>
    <w:rsid w:val="0017224F"/>
    <w:rsid w:val="00174055"/>
    <w:rsid w:val="0018263B"/>
    <w:rsid w:val="00184346"/>
    <w:rsid w:val="001875F3"/>
    <w:rsid w:val="001962CE"/>
    <w:rsid w:val="00196CB7"/>
    <w:rsid w:val="001971A7"/>
    <w:rsid w:val="001A64C8"/>
    <w:rsid w:val="001B2687"/>
    <w:rsid w:val="001B37BE"/>
    <w:rsid w:val="001B6193"/>
    <w:rsid w:val="001B7005"/>
    <w:rsid w:val="001C0782"/>
    <w:rsid w:val="001C20D1"/>
    <w:rsid w:val="001C4643"/>
    <w:rsid w:val="001C492A"/>
    <w:rsid w:val="001C738F"/>
    <w:rsid w:val="001D3740"/>
    <w:rsid w:val="001D431E"/>
    <w:rsid w:val="001D76AB"/>
    <w:rsid w:val="001E315F"/>
    <w:rsid w:val="001E4FB0"/>
    <w:rsid w:val="001E7554"/>
    <w:rsid w:val="001E7CAE"/>
    <w:rsid w:val="001F2E10"/>
    <w:rsid w:val="001F2EA8"/>
    <w:rsid w:val="001F4AD4"/>
    <w:rsid w:val="00205494"/>
    <w:rsid w:val="002063CC"/>
    <w:rsid w:val="00206857"/>
    <w:rsid w:val="00206C7A"/>
    <w:rsid w:val="00211F8D"/>
    <w:rsid w:val="00212858"/>
    <w:rsid w:val="0021751F"/>
    <w:rsid w:val="00224FAC"/>
    <w:rsid w:val="00227317"/>
    <w:rsid w:val="0023012A"/>
    <w:rsid w:val="00233E26"/>
    <w:rsid w:val="002353FC"/>
    <w:rsid w:val="00235BA8"/>
    <w:rsid w:val="00241667"/>
    <w:rsid w:val="00242153"/>
    <w:rsid w:val="00245744"/>
    <w:rsid w:val="00246DD5"/>
    <w:rsid w:val="00247746"/>
    <w:rsid w:val="0024777F"/>
    <w:rsid w:val="00251E8A"/>
    <w:rsid w:val="00254056"/>
    <w:rsid w:val="00256E0E"/>
    <w:rsid w:val="002615EE"/>
    <w:rsid w:val="00265155"/>
    <w:rsid w:val="002711D3"/>
    <w:rsid w:val="00274863"/>
    <w:rsid w:val="00275E99"/>
    <w:rsid w:val="002826D3"/>
    <w:rsid w:val="0028641C"/>
    <w:rsid w:val="00287E33"/>
    <w:rsid w:val="002904DE"/>
    <w:rsid w:val="002A2D45"/>
    <w:rsid w:val="002A6322"/>
    <w:rsid w:val="002C2A20"/>
    <w:rsid w:val="002C58C1"/>
    <w:rsid w:val="002D029E"/>
    <w:rsid w:val="002D0644"/>
    <w:rsid w:val="002D0D73"/>
    <w:rsid w:val="002D3E1A"/>
    <w:rsid w:val="002D6839"/>
    <w:rsid w:val="002D795E"/>
    <w:rsid w:val="002E34FE"/>
    <w:rsid w:val="002E3C32"/>
    <w:rsid w:val="002E3DDD"/>
    <w:rsid w:val="002E3FF1"/>
    <w:rsid w:val="002E6FBD"/>
    <w:rsid w:val="002F2297"/>
    <w:rsid w:val="002F3D3E"/>
    <w:rsid w:val="002F5F68"/>
    <w:rsid w:val="002F6165"/>
    <w:rsid w:val="002F7790"/>
    <w:rsid w:val="00300033"/>
    <w:rsid w:val="0030230C"/>
    <w:rsid w:val="00302B1C"/>
    <w:rsid w:val="00306E5C"/>
    <w:rsid w:val="0030707D"/>
    <w:rsid w:val="003075C8"/>
    <w:rsid w:val="00313EFE"/>
    <w:rsid w:val="003140A2"/>
    <w:rsid w:val="00316BC2"/>
    <w:rsid w:val="0032094B"/>
    <w:rsid w:val="00321209"/>
    <w:rsid w:val="00323B9C"/>
    <w:rsid w:val="003260DD"/>
    <w:rsid w:val="00330186"/>
    <w:rsid w:val="0033225C"/>
    <w:rsid w:val="00332D64"/>
    <w:rsid w:val="00333136"/>
    <w:rsid w:val="00335AE9"/>
    <w:rsid w:val="00343AF3"/>
    <w:rsid w:val="00346B7F"/>
    <w:rsid w:val="0034709D"/>
    <w:rsid w:val="00347231"/>
    <w:rsid w:val="00347A79"/>
    <w:rsid w:val="00351B15"/>
    <w:rsid w:val="003536F8"/>
    <w:rsid w:val="00356CAB"/>
    <w:rsid w:val="00363020"/>
    <w:rsid w:val="00364174"/>
    <w:rsid w:val="003661E5"/>
    <w:rsid w:val="0037142E"/>
    <w:rsid w:val="0037308F"/>
    <w:rsid w:val="00375990"/>
    <w:rsid w:val="003762A6"/>
    <w:rsid w:val="00377DCF"/>
    <w:rsid w:val="003800E6"/>
    <w:rsid w:val="0039271B"/>
    <w:rsid w:val="0039660A"/>
    <w:rsid w:val="00396BB0"/>
    <w:rsid w:val="00397C75"/>
    <w:rsid w:val="003A024C"/>
    <w:rsid w:val="003A06FD"/>
    <w:rsid w:val="003A10B6"/>
    <w:rsid w:val="003A1B16"/>
    <w:rsid w:val="003A3FB5"/>
    <w:rsid w:val="003A668B"/>
    <w:rsid w:val="003A6963"/>
    <w:rsid w:val="003A7C20"/>
    <w:rsid w:val="003C28E0"/>
    <w:rsid w:val="003C5BF6"/>
    <w:rsid w:val="003D37DB"/>
    <w:rsid w:val="003E1006"/>
    <w:rsid w:val="003E2341"/>
    <w:rsid w:val="003E2A95"/>
    <w:rsid w:val="003F053C"/>
    <w:rsid w:val="003F19EF"/>
    <w:rsid w:val="003F1B3E"/>
    <w:rsid w:val="003F5EB5"/>
    <w:rsid w:val="00400134"/>
    <w:rsid w:val="00401EAC"/>
    <w:rsid w:val="00402A85"/>
    <w:rsid w:val="0040360E"/>
    <w:rsid w:val="0040571B"/>
    <w:rsid w:val="00405C38"/>
    <w:rsid w:val="004218CA"/>
    <w:rsid w:val="00422F1C"/>
    <w:rsid w:val="00424409"/>
    <w:rsid w:val="00425CAB"/>
    <w:rsid w:val="00426ED2"/>
    <w:rsid w:val="00427FE9"/>
    <w:rsid w:val="00434493"/>
    <w:rsid w:val="00436019"/>
    <w:rsid w:val="00436394"/>
    <w:rsid w:val="00437DD1"/>
    <w:rsid w:val="00440AEF"/>
    <w:rsid w:val="00446D0C"/>
    <w:rsid w:val="00447EF0"/>
    <w:rsid w:val="004517EC"/>
    <w:rsid w:val="00451BF4"/>
    <w:rsid w:val="00452E8A"/>
    <w:rsid w:val="00453855"/>
    <w:rsid w:val="00455125"/>
    <w:rsid w:val="00461DAB"/>
    <w:rsid w:val="00464537"/>
    <w:rsid w:val="00474929"/>
    <w:rsid w:val="00475948"/>
    <w:rsid w:val="00484845"/>
    <w:rsid w:val="0048535A"/>
    <w:rsid w:val="00486656"/>
    <w:rsid w:val="0048679A"/>
    <w:rsid w:val="00490A98"/>
    <w:rsid w:val="0049161F"/>
    <w:rsid w:val="004929EE"/>
    <w:rsid w:val="00493FEB"/>
    <w:rsid w:val="004A1F02"/>
    <w:rsid w:val="004A46F5"/>
    <w:rsid w:val="004A54C0"/>
    <w:rsid w:val="004A6548"/>
    <w:rsid w:val="004C4E88"/>
    <w:rsid w:val="004C59F3"/>
    <w:rsid w:val="004D44C9"/>
    <w:rsid w:val="004D6BAF"/>
    <w:rsid w:val="004F6EC4"/>
    <w:rsid w:val="004F7563"/>
    <w:rsid w:val="004F7C0B"/>
    <w:rsid w:val="00500256"/>
    <w:rsid w:val="005152E0"/>
    <w:rsid w:val="00521CB2"/>
    <w:rsid w:val="005319F1"/>
    <w:rsid w:val="00531C39"/>
    <w:rsid w:val="0053439F"/>
    <w:rsid w:val="00540068"/>
    <w:rsid w:val="00540486"/>
    <w:rsid w:val="005436E4"/>
    <w:rsid w:val="005468DF"/>
    <w:rsid w:val="00547A4D"/>
    <w:rsid w:val="005521D1"/>
    <w:rsid w:val="0055363B"/>
    <w:rsid w:val="00561485"/>
    <w:rsid w:val="00565F7C"/>
    <w:rsid w:val="00566920"/>
    <w:rsid w:val="005678D3"/>
    <w:rsid w:val="00574313"/>
    <w:rsid w:val="0057606E"/>
    <w:rsid w:val="005817E1"/>
    <w:rsid w:val="005856B7"/>
    <w:rsid w:val="005875DB"/>
    <w:rsid w:val="00593DCB"/>
    <w:rsid w:val="00595A2F"/>
    <w:rsid w:val="005A157B"/>
    <w:rsid w:val="005A29E5"/>
    <w:rsid w:val="005A451A"/>
    <w:rsid w:val="005A57DF"/>
    <w:rsid w:val="005B2CAC"/>
    <w:rsid w:val="005C1AD5"/>
    <w:rsid w:val="005D03C2"/>
    <w:rsid w:val="005D7B8C"/>
    <w:rsid w:val="005E2671"/>
    <w:rsid w:val="005E324C"/>
    <w:rsid w:val="005E459D"/>
    <w:rsid w:val="005E60B6"/>
    <w:rsid w:val="005E6EC3"/>
    <w:rsid w:val="005F126E"/>
    <w:rsid w:val="00600BDC"/>
    <w:rsid w:val="006013E0"/>
    <w:rsid w:val="0060300C"/>
    <w:rsid w:val="00604028"/>
    <w:rsid w:val="00607382"/>
    <w:rsid w:val="006141D4"/>
    <w:rsid w:val="00616108"/>
    <w:rsid w:val="00625E87"/>
    <w:rsid w:val="006264C5"/>
    <w:rsid w:val="006312C9"/>
    <w:rsid w:val="00635CC1"/>
    <w:rsid w:val="00645F91"/>
    <w:rsid w:val="00647F0F"/>
    <w:rsid w:val="0065333A"/>
    <w:rsid w:val="00653A71"/>
    <w:rsid w:val="00653AAD"/>
    <w:rsid w:val="006543FD"/>
    <w:rsid w:val="0065452D"/>
    <w:rsid w:val="00654A5C"/>
    <w:rsid w:val="00654A81"/>
    <w:rsid w:val="00655C2A"/>
    <w:rsid w:val="006606BF"/>
    <w:rsid w:val="006639B0"/>
    <w:rsid w:val="00665207"/>
    <w:rsid w:val="00671B70"/>
    <w:rsid w:val="006728F8"/>
    <w:rsid w:val="006740D5"/>
    <w:rsid w:val="006972B2"/>
    <w:rsid w:val="006A1372"/>
    <w:rsid w:val="006A1F5E"/>
    <w:rsid w:val="006A5628"/>
    <w:rsid w:val="006A5BDC"/>
    <w:rsid w:val="006B1F5B"/>
    <w:rsid w:val="006C1F06"/>
    <w:rsid w:val="006C26F2"/>
    <w:rsid w:val="006C4767"/>
    <w:rsid w:val="006C50BD"/>
    <w:rsid w:val="006C5D1C"/>
    <w:rsid w:val="006C657E"/>
    <w:rsid w:val="006D0E9B"/>
    <w:rsid w:val="006D441C"/>
    <w:rsid w:val="006D6B93"/>
    <w:rsid w:val="006E174D"/>
    <w:rsid w:val="006E3824"/>
    <w:rsid w:val="006E7017"/>
    <w:rsid w:val="006F40B8"/>
    <w:rsid w:val="006F5959"/>
    <w:rsid w:val="006F65A5"/>
    <w:rsid w:val="00700147"/>
    <w:rsid w:val="00701C3B"/>
    <w:rsid w:val="00704AC4"/>
    <w:rsid w:val="007071E2"/>
    <w:rsid w:val="0071088E"/>
    <w:rsid w:val="007143A1"/>
    <w:rsid w:val="00715C63"/>
    <w:rsid w:val="00717B57"/>
    <w:rsid w:val="00722973"/>
    <w:rsid w:val="00725012"/>
    <w:rsid w:val="00726F6C"/>
    <w:rsid w:val="00732B82"/>
    <w:rsid w:val="00734126"/>
    <w:rsid w:val="00734A82"/>
    <w:rsid w:val="007411F7"/>
    <w:rsid w:val="00741418"/>
    <w:rsid w:val="00743059"/>
    <w:rsid w:val="0074769C"/>
    <w:rsid w:val="0075014A"/>
    <w:rsid w:val="007542F1"/>
    <w:rsid w:val="00764C39"/>
    <w:rsid w:val="00771653"/>
    <w:rsid w:val="0077232B"/>
    <w:rsid w:val="0077253B"/>
    <w:rsid w:val="00773800"/>
    <w:rsid w:val="00773996"/>
    <w:rsid w:val="007748E2"/>
    <w:rsid w:val="00774CB6"/>
    <w:rsid w:val="0077690D"/>
    <w:rsid w:val="00780E50"/>
    <w:rsid w:val="00781AC2"/>
    <w:rsid w:val="007836E8"/>
    <w:rsid w:val="007847C7"/>
    <w:rsid w:val="00784938"/>
    <w:rsid w:val="0078511B"/>
    <w:rsid w:val="00786209"/>
    <w:rsid w:val="007915AC"/>
    <w:rsid w:val="00792FCF"/>
    <w:rsid w:val="00795EB6"/>
    <w:rsid w:val="007A38DC"/>
    <w:rsid w:val="007A687F"/>
    <w:rsid w:val="007B312C"/>
    <w:rsid w:val="007C5042"/>
    <w:rsid w:val="007C6531"/>
    <w:rsid w:val="007D33B2"/>
    <w:rsid w:val="007D45D7"/>
    <w:rsid w:val="007D7921"/>
    <w:rsid w:val="007E2076"/>
    <w:rsid w:val="007E77DC"/>
    <w:rsid w:val="007F2BA8"/>
    <w:rsid w:val="007F4CCF"/>
    <w:rsid w:val="007F5E0C"/>
    <w:rsid w:val="00802BD9"/>
    <w:rsid w:val="00805F4B"/>
    <w:rsid w:val="008105E2"/>
    <w:rsid w:val="008122E7"/>
    <w:rsid w:val="00813BD2"/>
    <w:rsid w:val="00814CE8"/>
    <w:rsid w:val="00820B3D"/>
    <w:rsid w:val="00820BF1"/>
    <w:rsid w:val="00825C07"/>
    <w:rsid w:val="00833F40"/>
    <w:rsid w:val="00835C51"/>
    <w:rsid w:val="0084673B"/>
    <w:rsid w:val="0084688F"/>
    <w:rsid w:val="008502A1"/>
    <w:rsid w:val="00864EC1"/>
    <w:rsid w:val="00875B36"/>
    <w:rsid w:val="008767EB"/>
    <w:rsid w:val="008833A6"/>
    <w:rsid w:val="00883FA1"/>
    <w:rsid w:val="0089075B"/>
    <w:rsid w:val="00896A6A"/>
    <w:rsid w:val="008A1B20"/>
    <w:rsid w:val="008A1F86"/>
    <w:rsid w:val="008A2A04"/>
    <w:rsid w:val="008B0646"/>
    <w:rsid w:val="008B284F"/>
    <w:rsid w:val="008B572B"/>
    <w:rsid w:val="008C0ACD"/>
    <w:rsid w:val="008C0E71"/>
    <w:rsid w:val="008C38B2"/>
    <w:rsid w:val="008D313B"/>
    <w:rsid w:val="008D5595"/>
    <w:rsid w:val="008F60F8"/>
    <w:rsid w:val="008F71B0"/>
    <w:rsid w:val="00910A87"/>
    <w:rsid w:val="00910F29"/>
    <w:rsid w:val="0091125F"/>
    <w:rsid w:val="009113EB"/>
    <w:rsid w:val="0091401B"/>
    <w:rsid w:val="00915BA7"/>
    <w:rsid w:val="00927CA6"/>
    <w:rsid w:val="00927F5D"/>
    <w:rsid w:val="00934889"/>
    <w:rsid w:val="00934FC5"/>
    <w:rsid w:val="00940755"/>
    <w:rsid w:val="0094277B"/>
    <w:rsid w:val="00943A11"/>
    <w:rsid w:val="00944412"/>
    <w:rsid w:val="009468F4"/>
    <w:rsid w:val="00950B61"/>
    <w:rsid w:val="0095650F"/>
    <w:rsid w:val="009579FA"/>
    <w:rsid w:val="00964AF8"/>
    <w:rsid w:val="00966AD8"/>
    <w:rsid w:val="00966D32"/>
    <w:rsid w:val="00983274"/>
    <w:rsid w:val="0098349B"/>
    <w:rsid w:val="00985F1B"/>
    <w:rsid w:val="009A78E0"/>
    <w:rsid w:val="009B44B1"/>
    <w:rsid w:val="009B5CF8"/>
    <w:rsid w:val="009B669A"/>
    <w:rsid w:val="009C2BE6"/>
    <w:rsid w:val="009C356E"/>
    <w:rsid w:val="009C6F0D"/>
    <w:rsid w:val="009D54D2"/>
    <w:rsid w:val="009D7BB7"/>
    <w:rsid w:val="009D7D5A"/>
    <w:rsid w:val="009E0BE5"/>
    <w:rsid w:val="009E40E2"/>
    <w:rsid w:val="009F0C38"/>
    <w:rsid w:val="009F1446"/>
    <w:rsid w:val="009F1878"/>
    <w:rsid w:val="009F50A3"/>
    <w:rsid w:val="00A0149F"/>
    <w:rsid w:val="00A05A89"/>
    <w:rsid w:val="00A06DB3"/>
    <w:rsid w:val="00A10B9A"/>
    <w:rsid w:val="00A12A63"/>
    <w:rsid w:val="00A13D92"/>
    <w:rsid w:val="00A15757"/>
    <w:rsid w:val="00A1700F"/>
    <w:rsid w:val="00A302D1"/>
    <w:rsid w:val="00A31375"/>
    <w:rsid w:val="00A32D45"/>
    <w:rsid w:val="00A32EBB"/>
    <w:rsid w:val="00A348DF"/>
    <w:rsid w:val="00A36B8E"/>
    <w:rsid w:val="00A37103"/>
    <w:rsid w:val="00A406CA"/>
    <w:rsid w:val="00A43D7A"/>
    <w:rsid w:val="00A5218F"/>
    <w:rsid w:val="00A55FB7"/>
    <w:rsid w:val="00A5642C"/>
    <w:rsid w:val="00A66166"/>
    <w:rsid w:val="00A666D0"/>
    <w:rsid w:val="00A66FC1"/>
    <w:rsid w:val="00A74641"/>
    <w:rsid w:val="00A74B9A"/>
    <w:rsid w:val="00A759B1"/>
    <w:rsid w:val="00A77BE3"/>
    <w:rsid w:val="00A83FCE"/>
    <w:rsid w:val="00A87B74"/>
    <w:rsid w:val="00A87DEA"/>
    <w:rsid w:val="00A936A3"/>
    <w:rsid w:val="00A95B63"/>
    <w:rsid w:val="00A97425"/>
    <w:rsid w:val="00AA117A"/>
    <w:rsid w:val="00AA42EB"/>
    <w:rsid w:val="00AB0B94"/>
    <w:rsid w:val="00AC3A6C"/>
    <w:rsid w:val="00AD21DE"/>
    <w:rsid w:val="00AD577D"/>
    <w:rsid w:val="00AD7D72"/>
    <w:rsid w:val="00AE33D1"/>
    <w:rsid w:val="00AE4E15"/>
    <w:rsid w:val="00AF3079"/>
    <w:rsid w:val="00AF3933"/>
    <w:rsid w:val="00B0032C"/>
    <w:rsid w:val="00B0096F"/>
    <w:rsid w:val="00B021B2"/>
    <w:rsid w:val="00B024CD"/>
    <w:rsid w:val="00B06B62"/>
    <w:rsid w:val="00B07E8B"/>
    <w:rsid w:val="00B11EE9"/>
    <w:rsid w:val="00B12FA8"/>
    <w:rsid w:val="00B160CE"/>
    <w:rsid w:val="00B210E4"/>
    <w:rsid w:val="00B234B7"/>
    <w:rsid w:val="00B244B0"/>
    <w:rsid w:val="00B32E36"/>
    <w:rsid w:val="00B350E5"/>
    <w:rsid w:val="00B42A06"/>
    <w:rsid w:val="00B45403"/>
    <w:rsid w:val="00B52F45"/>
    <w:rsid w:val="00B53D2C"/>
    <w:rsid w:val="00B57711"/>
    <w:rsid w:val="00B578CD"/>
    <w:rsid w:val="00B62557"/>
    <w:rsid w:val="00B82FD1"/>
    <w:rsid w:val="00B9282B"/>
    <w:rsid w:val="00B92B4C"/>
    <w:rsid w:val="00BA0068"/>
    <w:rsid w:val="00BA1F7F"/>
    <w:rsid w:val="00BA252F"/>
    <w:rsid w:val="00BA39BC"/>
    <w:rsid w:val="00BA4362"/>
    <w:rsid w:val="00BB055E"/>
    <w:rsid w:val="00BB080F"/>
    <w:rsid w:val="00BB09B2"/>
    <w:rsid w:val="00BB6C31"/>
    <w:rsid w:val="00BC30DF"/>
    <w:rsid w:val="00BC5215"/>
    <w:rsid w:val="00BD19A2"/>
    <w:rsid w:val="00BD2C8A"/>
    <w:rsid w:val="00BD43FF"/>
    <w:rsid w:val="00BD60D4"/>
    <w:rsid w:val="00BE2D33"/>
    <w:rsid w:val="00BE6596"/>
    <w:rsid w:val="00BE75C3"/>
    <w:rsid w:val="00BF575B"/>
    <w:rsid w:val="00BF64AC"/>
    <w:rsid w:val="00C00B6C"/>
    <w:rsid w:val="00C051F5"/>
    <w:rsid w:val="00C23377"/>
    <w:rsid w:val="00C25009"/>
    <w:rsid w:val="00C26051"/>
    <w:rsid w:val="00C33A66"/>
    <w:rsid w:val="00C41287"/>
    <w:rsid w:val="00C41609"/>
    <w:rsid w:val="00C41F88"/>
    <w:rsid w:val="00C43355"/>
    <w:rsid w:val="00C455A4"/>
    <w:rsid w:val="00C46180"/>
    <w:rsid w:val="00C47A2A"/>
    <w:rsid w:val="00C56969"/>
    <w:rsid w:val="00C75FE8"/>
    <w:rsid w:val="00C80395"/>
    <w:rsid w:val="00C8163C"/>
    <w:rsid w:val="00C830E2"/>
    <w:rsid w:val="00C847C3"/>
    <w:rsid w:val="00C86CCA"/>
    <w:rsid w:val="00C87E90"/>
    <w:rsid w:val="00C91543"/>
    <w:rsid w:val="00C92980"/>
    <w:rsid w:val="00CB1DE2"/>
    <w:rsid w:val="00CB25F0"/>
    <w:rsid w:val="00CB4B43"/>
    <w:rsid w:val="00CB75ED"/>
    <w:rsid w:val="00CC0F40"/>
    <w:rsid w:val="00CC170A"/>
    <w:rsid w:val="00CC5A18"/>
    <w:rsid w:val="00CC63FC"/>
    <w:rsid w:val="00CC725B"/>
    <w:rsid w:val="00CC7C7C"/>
    <w:rsid w:val="00CD00FA"/>
    <w:rsid w:val="00CD4728"/>
    <w:rsid w:val="00CD6B03"/>
    <w:rsid w:val="00CD6E4C"/>
    <w:rsid w:val="00CE05DB"/>
    <w:rsid w:val="00CE76E8"/>
    <w:rsid w:val="00CF7B7C"/>
    <w:rsid w:val="00D02CF8"/>
    <w:rsid w:val="00D055B7"/>
    <w:rsid w:val="00D07F47"/>
    <w:rsid w:val="00D11F84"/>
    <w:rsid w:val="00D12BD9"/>
    <w:rsid w:val="00D1368A"/>
    <w:rsid w:val="00D1409A"/>
    <w:rsid w:val="00D230A6"/>
    <w:rsid w:val="00D236AC"/>
    <w:rsid w:val="00D27C00"/>
    <w:rsid w:val="00D332A6"/>
    <w:rsid w:val="00D34416"/>
    <w:rsid w:val="00D41DEB"/>
    <w:rsid w:val="00D47B9C"/>
    <w:rsid w:val="00D47FFB"/>
    <w:rsid w:val="00D54E11"/>
    <w:rsid w:val="00D56394"/>
    <w:rsid w:val="00D63A92"/>
    <w:rsid w:val="00D91C85"/>
    <w:rsid w:val="00D92CB0"/>
    <w:rsid w:val="00D93D45"/>
    <w:rsid w:val="00DA3F77"/>
    <w:rsid w:val="00DA6987"/>
    <w:rsid w:val="00DB434A"/>
    <w:rsid w:val="00DC083C"/>
    <w:rsid w:val="00DC5FA5"/>
    <w:rsid w:val="00DC71D4"/>
    <w:rsid w:val="00DD0556"/>
    <w:rsid w:val="00DD5633"/>
    <w:rsid w:val="00DD6B36"/>
    <w:rsid w:val="00DE1C77"/>
    <w:rsid w:val="00DE23CA"/>
    <w:rsid w:val="00DE6B58"/>
    <w:rsid w:val="00DE6CE9"/>
    <w:rsid w:val="00DF09A0"/>
    <w:rsid w:val="00DF492F"/>
    <w:rsid w:val="00DF61B8"/>
    <w:rsid w:val="00DF62F5"/>
    <w:rsid w:val="00E0147B"/>
    <w:rsid w:val="00E01627"/>
    <w:rsid w:val="00E04445"/>
    <w:rsid w:val="00E16550"/>
    <w:rsid w:val="00E17263"/>
    <w:rsid w:val="00E26015"/>
    <w:rsid w:val="00E26AFD"/>
    <w:rsid w:val="00E27A44"/>
    <w:rsid w:val="00E303EA"/>
    <w:rsid w:val="00E33C51"/>
    <w:rsid w:val="00E33FD5"/>
    <w:rsid w:val="00E34FEC"/>
    <w:rsid w:val="00E3716F"/>
    <w:rsid w:val="00E47439"/>
    <w:rsid w:val="00E4771A"/>
    <w:rsid w:val="00E4785D"/>
    <w:rsid w:val="00E50AB1"/>
    <w:rsid w:val="00E53865"/>
    <w:rsid w:val="00E5473D"/>
    <w:rsid w:val="00E55E3F"/>
    <w:rsid w:val="00E61915"/>
    <w:rsid w:val="00E62057"/>
    <w:rsid w:val="00E63E13"/>
    <w:rsid w:val="00E65379"/>
    <w:rsid w:val="00E66B4E"/>
    <w:rsid w:val="00E73F6F"/>
    <w:rsid w:val="00E74E24"/>
    <w:rsid w:val="00E7701C"/>
    <w:rsid w:val="00E82027"/>
    <w:rsid w:val="00E82D19"/>
    <w:rsid w:val="00E85262"/>
    <w:rsid w:val="00E87872"/>
    <w:rsid w:val="00E87D90"/>
    <w:rsid w:val="00E93E75"/>
    <w:rsid w:val="00E96589"/>
    <w:rsid w:val="00EA066D"/>
    <w:rsid w:val="00EA2E39"/>
    <w:rsid w:val="00EB3991"/>
    <w:rsid w:val="00EC45F3"/>
    <w:rsid w:val="00EC595C"/>
    <w:rsid w:val="00ED2A2A"/>
    <w:rsid w:val="00ED2DE3"/>
    <w:rsid w:val="00ED651B"/>
    <w:rsid w:val="00EE5EAA"/>
    <w:rsid w:val="00EE64F9"/>
    <w:rsid w:val="00EE689C"/>
    <w:rsid w:val="00EE6958"/>
    <w:rsid w:val="00EF3E50"/>
    <w:rsid w:val="00F01B37"/>
    <w:rsid w:val="00F02C8E"/>
    <w:rsid w:val="00F04D51"/>
    <w:rsid w:val="00F05B98"/>
    <w:rsid w:val="00F10325"/>
    <w:rsid w:val="00F10F70"/>
    <w:rsid w:val="00F12050"/>
    <w:rsid w:val="00F1327C"/>
    <w:rsid w:val="00F175FA"/>
    <w:rsid w:val="00F201CD"/>
    <w:rsid w:val="00F20FFB"/>
    <w:rsid w:val="00F2303F"/>
    <w:rsid w:val="00F23FF4"/>
    <w:rsid w:val="00F3025A"/>
    <w:rsid w:val="00F3118A"/>
    <w:rsid w:val="00F32AA7"/>
    <w:rsid w:val="00F355C2"/>
    <w:rsid w:val="00F366D3"/>
    <w:rsid w:val="00F40399"/>
    <w:rsid w:val="00F43DB1"/>
    <w:rsid w:val="00F5406E"/>
    <w:rsid w:val="00F554AF"/>
    <w:rsid w:val="00F57C2E"/>
    <w:rsid w:val="00F57DCE"/>
    <w:rsid w:val="00F6312B"/>
    <w:rsid w:val="00F6485D"/>
    <w:rsid w:val="00F65877"/>
    <w:rsid w:val="00F711BD"/>
    <w:rsid w:val="00F761CB"/>
    <w:rsid w:val="00F77147"/>
    <w:rsid w:val="00F839A0"/>
    <w:rsid w:val="00F84ACC"/>
    <w:rsid w:val="00F9689D"/>
    <w:rsid w:val="00FA258A"/>
    <w:rsid w:val="00FB2131"/>
    <w:rsid w:val="00FB60CE"/>
    <w:rsid w:val="00FC24BA"/>
    <w:rsid w:val="00FD1196"/>
    <w:rsid w:val="00FD4592"/>
    <w:rsid w:val="00FE6D5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A6198-5EED-44AB-A23F-9FDB640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ADE1-B846-4F8B-BBC9-7C2501D4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271</Words>
  <Characters>1545</Characters>
  <Application>Microsoft Office Word</Application>
  <DocSecurity>0</DocSecurity>
  <Lines>12</Lines>
  <Paragraphs>3</Paragraphs>
  <ScaleCrop>false</ScaleCrop>
  <Company>P R 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彭麟茜</cp:lastModifiedBy>
  <cp:revision>14</cp:revision>
  <cp:lastPrinted>2016-07-15T09:56:00Z</cp:lastPrinted>
  <dcterms:created xsi:type="dcterms:W3CDTF">2016-07-28T01:38:00Z</dcterms:created>
  <dcterms:modified xsi:type="dcterms:W3CDTF">2016-07-28T09:23:00Z</dcterms:modified>
</cp:coreProperties>
</file>