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10" w:rsidRPr="007A446E" w:rsidRDefault="00EE1C10" w:rsidP="002710DC">
      <w:pPr>
        <w:spacing w:beforeLines="50" w:afterLines="50" w:line="400" w:lineRule="exact"/>
        <w:rPr>
          <w:rFonts w:ascii="Arial" w:hAnsi="Arial"/>
          <w:bCs/>
          <w:iCs/>
          <w:color w:val="000000"/>
          <w:sz w:val="24"/>
        </w:rPr>
      </w:pPr>
      <w:r w:rsidRPr="007A446E">
        <w:rPr>
          <w:rFonts w:ascii="Arial" w:hAnsi="Times" w:hint="eastAsia"/>
          <w:bCs/>
          <w:iCs/>
          <w:color w:val="000000"/>
          <w:sz w:val="24"/>
        </w:rPr>
        <w:t>证券代码：</w:t>
      </w:r>
      <w:r w:rsidRPr="007A446E">
        <w:rPr>
          <w:rFonts w:ascii="Arial" w:hAnsi="Arial" w:hint="eastAsia"/>
          <w:bCs/>
          <w:iCs/>
          <w:color w:val="000000"/>
          <w:sz w:val="24"/>
        </w:rPr>
        <w:t xml:space="preserve">000001                                  </w:t>
      </w:r>
      <w:r w:rsidRPr="007A446E">
        <w:rPr>
          <w:rFonts w:ascii="Arial" w:hAnsi="Times" w:hint="eastAsia"/>
          <w:bCs/>
          <w:iCs/>
          <w:color w:val="000000"/>
          <w:sz w:val="24"/>
        </w:rPr>
        <w:t>证券简称：</w:t>
      </w:r>
      <w:r w:rsidR="00D96584" w:rsidRPr="007A446E">
        <w:rPr>
          <w:rFonts w:ascii="Arial" w:hAnsi="Times" w:hint="eastAsia"/>
          <w:bCs/>
          <w:iCs/>
          <w:color w:val="000000"/>
          <w:sz w:val="24"/>
        </w:rPr>
        <w:t>平安银行</w:t>
      </w:r>
    </w:p>
    <w:p w:rsidR="00EE1C10" w:rsidRPr="007A446E" w:rsidRDefault="003317E5" w:rsidP="002710DC">
      <w:pPr>
        <w:spacing w:beforeLines="50" w:afterLines="50" w:line="400" w:lineRule="exact"/>
        <w:jc w:val="center"/>
        <w:rPr>
          <w:rFonts w:ascii="Arial" w:hAnsi="Arial"/>
          <w:b/>
          <w:bCs/>
          <w:iCs/>
          <w:color w:val="000000"/>
          <w:sz w:val="24"/>
        </w:rPr>
      </w:pPr>
      <w:r w:rsidRPr="007A446E">
        <w:rPr>
          <w:rFonts w:ascii="Arial" w:hAnsi="Times" w:hint="eastAsia"/>
          <w:b/>
          <w:bCs/>
          <w:iCs/>
          <w:color w:val="000000"/>
          <w:sz w:val="24"/>
        </w:rPr>
        <w:t>平安</w:t>
      </w:r>
      <w:r w:rsidR="00EE1C10" w:rsidRPr="007A446E">
        <w:rPr>
          <w:rFonts w:ascii="Arial" w:hAnsi="Times" w:hint="eastAsia"/>
          <w:b/>
          <w:bCs/>
          <w:iCs/>
          <w:color w:val="000000"/>
          <w:sz w:val="24"/>
        </w:rPr>
        <w:t>银行股份有限公司投资者关系活动记录表</w:t>
      </w:r>
    </w:p>
    <w:p w:rsidR="00EE1C10" w:rsidRPr="007A446E" w:rsidRDefault="00EE1C10" w:rsidP="00EE1C10">
      <w:pPr>
        <w:spacing w:line="400" w:lineRule="exact"/>
        <w:rPr>
          <w:rFonts w:ascii="Arial" w:hAnsi="Arial"/>
          <w:bCs/>
          <w:iCs/>
          <w:color w:val="000000"/>
          <w:sz w:val="24"/>
        </w:rPr>
      </w:pPr>
      <w:r w:rsidRPr="007A446E">
        <w:rPr>
          <w:rFonts w:ascii="Arial" w:hAnsi="Arial" w:hint="eastAsia"/>
          <w:bCs/>
          <w:iCs/>
          <w:color w:val="000000"/>
          <w:sz w:val="24"/>
        </w:rPr>
        <w:t xml:space="preserve">                                                         </w:t>
      </w:r>
      <w:r w:rsidRPr="007A446E">
        <w:rPr>
          <w:rFonts w:ascii="Arial" w:hAnsi="Times" w:hint="eastAsia"/>
          <w:bCs/>
          <w:iCs/>
          <w:color w:val="000000"/>
          <w:sz w:val="24"/>
        </w:rPr>
        <w:t>编号：</w:t>
      </w:r>
    </w:p>
    <w:tbl>
      <w:tblPr>
        <w:tblStyle w:val="a3"/>
        <w:tblW w:w="0" w:type="auto"/>
        <w:tblLook w:val="01E0"/>
      </w:tblPr>
      <w:tblGrid>
        <w:gridCol w:w="1908"/>
        <w:gridCol w:w="6614"/>
      </w:tblGrid>
      <w:tr w:rsidR="00EE1C10" w:rsidRPr="007A446E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A446E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EE1C10" w:rsidRPr="007A446E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A446E" w:rsidRDefault="00FF0263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sym w:font="Wingdings" w:char="F0FE"/>
            </w:r>
            <w:r w:rsidR="00EE1C10" w:rsidRPr="007A446E">
              <w:rPr>
                <w:rFonts w:ascii="Arial" w:hAnsi="Times" w:hint="eastAsia"/>
                <w:sz w:val="24"/>
              </w:rPr>
              <w:t>特定对象调研</w:t>
            </w:r>
            <w:r w:rsidR="00EE1C10" w:rsidRPr="007A446E">
              <w:rPr>
                <w:rFonts w:ascii="Arial" w:hAnsi="Arial" w:hint="eastAsia"/>
                <w:sz w:val="24"/>
              </w:rPr>
              <w:t xml:space="preserve">        </w:t>
            </w:r>
            <w:r w:rsidR="00EE1C10"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="00EE1C10" w:rsidRPr="007A446E">
              <w:rPr>
                <w:rFonts w:ascii="Arial" w:hAnsi="Times" w:hint="eastAsia"/>
                <w:sz w:val="24"/>
              </w:rPr>
              <w:t>分析师会议</w:t>
            </w:r>
          </w:p>
          <w:p w:rsidR="00EE1C10" w:rsidRPr="007A446E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Pr="007A446E">
              <w:rPr>
                <w:rFonts w:ascii="Arial" w:hAnsi="Times" w:hint="eastAsia"/>
                <w:sz w:val="24"/>
              </w:rPr>
              <w:t>媒体采访</w:t>
            </w:r>
            <w:r w:rsidRPr="007A446E">
              <w:rPr>
                <w:rFonts w:ascii="Arial" w:hAnsi="Arial" w:hint="eastAsia"/>
                <w:sz w:val="24"/>
              </w:rPr>
              <w:t xml:space="preserve">            </w:t>
            </w:r>
            <w:r w:rsidR="00FF0263"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Pr="007A446E">
              <w:rPr>
                <w:rFonts w:ascii="Arial" w:hAnsi="Times" w:hint="eastAsia"/>
                <w:sz w:val="24"/>
              </w:rPr>
              <w:t>业绩说明会</w:t>
            </w:r>
          </w:p>
          <w:p w:rsidR="00EE1C10" w:rsidRPr="007A446E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Pr="007A446E">
              <w:rPr>
                <w:rFonts w:ascii="Arial" w:hAnsi="Times" w:hint="eastAsia"/>
                <w:sz w:val="24"/>
              </w:rPr>
              <w:t>新闻发布会</w:t>
            </w:r>
            <w:r w:rsidRPr="007A446E">
              <w:rPr>
                <w:rFonts w:ascii="Arial" w:hAnsi="Arial" w:hint="eastAsia"/>
                <w:sz w:val="24"/>
              </w:rPr>
              <w:t xml:space="preserve">          </w:t>
            </w:r>
            <w:r w:rsidR="00D87038"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Pr="007A446E">
              <w:rPr>
                <w:rFonts w:ascii="Arial" w:hAnsi="Times" w:hint="eastAsia"/>
                <w:sz w:val="24"/>
              </w:rPr>
              <w:t>路演活动</w:t>
            </w:r>
          </w:p>
          <w:p w:rsidR="00EE1C10" w:rsidRPr="007A446E" w:rsidRDefault="00EE1C10" w:rsidP="008F16A2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Pr="007A446E">
              <w:rPr>
                <w:rFonts w:ascii="Arial" w:hAnsi="Times" w:hint="eastAsia"/>
                <w:sz w:val="24"/>
              </w:rPr>
              <w:t>现场参观</w:t>
            </w:r>
            <w:r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ab/>
            </w:r>
          </w:p>
          <w:p w:rsidR="00EE1C10" w:rsidRPr="007A446E" w:rsidRDefault="00217D1A" w:rsidP="00217D1A">
            <w:pPr>
              <w:tabs>
                <w:tab w:val="center" w:pos="3199"/>
              </w:tabs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="00EE1C10" w:rsidRPr="007A446E">
              <w:rPr>
                <w:rFonts w:ascii="Arial" w:hAnsi="Times" w:hint="eastAsia"/>
                <w:sz w:val="24"/>
              </w:rPr>
              <w:t>其他</w:t>
            </w:r>
          </w:p>
        </w:tc>
      </w:tr>
      <w:tr w:rsidR="00EE1C10" w:rsidRPr="007A446E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A446E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A446E" w:rsidRDefault="00DF0132" w:rsidP="00B84A84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>
              <w:rPr>
                <w:rFonts w:ascii="Arial" w:hAnsi="Times" w:hint="eastAsia"/>
                <w:bCs/>
                <w:iCs/>
                <w:color w:val="000000"/>
                <w:sz w:val="24"/>
              </w:rPr>
              <w:t>淡马锡</w:t>
            </w:r>
          </w:p>
        </w:tc>
      </w:tr>
      <w:tr w:rsidR="00EE1C10" w:rsidRPr="007A446E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A446E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A446E" w:rsidRDefault="0043629D" w:rsidP="00DF013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201</w:t>
            </w:r>
            <w:r w:rsidR="00AC6336">
              <w:rPr>
                <w:rFonts w:ascii="Arial" w:hAnsi="Arial" w:hint="eastAsia"/>
                <w:bCs/>
                <w:iCs/>
                <w:color w:val="000000"/>
                <w:sz w:val="24"/>
              </w:rPr>
              <w:t>6</w:t>
            </w: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年</w:t>
            </w:r>
            <w:r w:rsidR="00DF0132">
              <w:rPr>
                <w:rFonts w:ascii="Arial" w:hAnsi="Arial" w:hint="eastAsia"/>
                <w:bCs/>
                <w:iCs/>
                <w:color w:val="000000"/>
                <w:sz w:val="24"/>
              </w:rPr>
              <w:t>9</w:t>
            </w: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月</w:t>
            </w:r>
            <w:r w:rsidR="00DF0132">
              <w:rPr>
                <w:rFonts w:ascii="Arial" w:hAnsi="Times" w:hint="eastAsia"/>
                <w:bCs/>
                <w:iCs/>
                <w:color w:val="000000"/>
                <w:sz w:val="24"/>
              </w:rPr>
              <w:t>20</w:t>
            </w: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EE1C10" w:rsidRPr="007A446E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A446E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A446E" w:rsidRDefault="00FE093E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深圳</w:t>
            </w:r>
          </w:p>
        </w:tc>
      </w:tr>
      <w:tr w:rsidR="00EE1C10" w:rsidRPr="007A446E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A446E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A446E" w:rsidRDefault="003A2AB5" w:rsidP="00B708D6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>
              <w:rPr>
                <w:rFonts w:ascii="Arial" w:hAnsi="Times" w:hint="eastAsia"/>
                <w:bCs/>
                <w:iCs/>
                <w:color w:val="000000"/>
                <w:sz w:val="24"/>
              </w:rPr>
              <w:t>我行高管</w:t>
            </w:r>
          </w:p>
        </w:tc>
      </w:tr>
      <w:tr w:rsidR="00EE1C10" w:rsidRPr="007A446E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7A446E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EE1C10" w:rsidRPr="007A446E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01559" w:rsidRDefault="00EE1C10" w:rsidP="00E95631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70155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介绍公司发展战略、经营业绩，回答投资者提问</w:t>
            </w:r>
          </w:p>
          <w:p w:rsidR="00DF0132" w:rsidRDefault="00DF0132" w:rsidP="00DF0132">
            <w:pPr>
              <w:snapToGrid w:val="0"/>
              <w:spacing w:line="360" w:lineRule="auto"/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</w:rPr>
            </w:pPr>
          </w:p>
          <w:p w:rsidR="00DF0132" w:rsidRPr="00DF0132" w:rsidRDefault="00DF0132" w:rsidP="00DF0132">
            <w:pPr>
              <w:pStyle w:val="a6"/>
              <w:numPr>
                <w:ilvl w:val="0"/>
                <w:numId w:val="26"/>
              </w:numPr>
              <w:snapToGrid w:val="0"/>
              <w:spacing w:line="360" w:lineRule="auto"/>
              <w:ind w:firstLineChars="0"/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</w:rPr>
            </w:pPr>
            <w:r w:rsidRPr="00DF0132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</w:rPr>
              <w:t>贷款规模增长：</w:t>
            </w:r>
          </w:p>
          <w:p w:rsidR="00DF0132" w:rsidRPr="00DF0132" w:rsidRDefault="00DF0132" w:rsidP="00DF0132">
            <w:pPr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F013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上半年我行总贷款较年初增长</w:t>
            </w:r>
            <w:r w:rsidRPr="00DF0132">
              <w:rPr>
                <w:rFonts w:asciiTheme="minorEastAsia" w:eastAsiaTheme="minorEastAsia" w:hAnsiTheme="minorEastAsia" w:cs="Arial"/>
                <w:color w:val="000000"/>
                <w:sz w:val="24"/>
              </w:rPr>
              <w:t>12%</w:t>
            </w:r>
            <w:r w:rsidRPr="00DF013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，其中对公贷款增速在业内领先，零售贷款增长稳健。我行今年启动了零售战略转型，未来将大力发展零售业务，在控制风险和满足监管要求的前提下，保持对公贷款稳健发展，同时推动零售贷款快速增长。</w:t>
            </w:r>
          </w:p>
          <w:p w:rsidR="00DF0132" w:rsidRPr="00DF0132" w:rsidRDefault="00DF0132" w:rsidP="00DF0132">
            <w:pPr>
              <w:snapToGrid w:val="0"/>
              <w:spacing w:line="360" w:lineRule="auto"/>
              <w:ind w:firstLine="480"/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  <w:r w:rsidRPr="00DF013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 </w:t>
            </w:r>
          </w:p>
          <w:p w:rsidR="00DF0132" w:rsidRPr="00DF0132" w:rsidRDefault="00DF0132" w:rsidP="00DF0132">
            <w:pPr>
              <w:pStyle w:val="a6"/>
              <w:numPr>
                <w:ilvl w:val="0"/>
                <w:numId w:val="26"/>
              </w:numPr>
              <w:snapToGrid w:val="0"/>
              <w:spacing w:line="360" w:lineRule="auto"/>
              <w:ind w:firstLineChars="0"/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</w:rPr>
            </w:pPr>
            <w:r w:rsidRPr="00DF0132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</w:rPr>
              <w:t>零售贷款增长及收益情况：</w:t>
            </w:r>
          </w:p>
          <w:p w:rsidR="00DF0132" w:rsidRPr="00DF0132" w:rsidRDefault="00DF0132" w:rsidP="00DF0132">
            <w:pPr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  <w:r w:rsidRPr="00DF013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我行零售业务中有相当多的板块做得很不错，各项重点业务的贷款增长及收益率表现良好，各类贷款投放均遵循收益覆盖风险原则，看好未来总体增长前景。</w:t>
            </w:r>
          </w:p>
          <w:p w:rsidR="00DF0132" w:rsidRPr="00DF0132" w:rsidRDefault="00DF0132" w:rsidP="00DF0132">
            <w:pPr>
              <w:pStyle w:val="a6"/>
              <w:snapToGrid w:val="0"/>
              <w:spacing w:line="360" w:lineRule="auto"/>
              <w:ind w:left="1200" w:firstLine="480"/>
              <w:rPr>
                <w:rFonts w:asciiTheme="minorEastAsia" w:eastAsiaTheme="minorEastAsia" w:hAnsiTheme="minorEastAsia" w:cs="Tahoma"/>
                <w:color w:val="000000"/>
                <w:sz w:val="24"/>
              </w:rPr>
            </w:pPr>
          </w:p>
          <w:p w:rsidR="00DF0132" w:rsidRPr="00DF0132" w:rsidRDefault="00DF0132" w:rsidP="00DF0132">
            <w:pPr>
              <w:pStyle w:val="a6"/>
              <w:numPr>
                <w:ilvl w:val="0"/>
                <w:numId w:val="26"/>
              </w:numPr>
              <w:snapToGrid w:val="0"/>
              <w:spacing w:line="360" w:lineRule="auto"/>
              <w:ind w:firstLineChars="0"/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</w:rPr>
            </w:pPr>
            <w:r w:rsidRPr="00DF0132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</w:rPr>
              <w:t>净利差和净息差：</w:t>
            </w:r>
          </w:p>
          <w:p w:rsidR="00DF0132" w:rsidRPr="00DF0132" w:rsidRDefault="00DF0132" w:rsidP="00DF0132">
            <w:pPr>
              <w:snapToGrid w:val="0"/>
              <w:spacing w:line="360" w:lineRule="auto"/>
              <w:ind w:firstLine="480"/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  <w:r w:rsidRPr="00DF0132"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>我行经过过去几年的努力，净利差和净息</w:t>
            </w:r>
            <w:proofErr w:type="gramStart"/>
            <w:r w:rsidRPr="00DF013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差水平</w:t>
            </w:r>
            <w:proofErr w:type="gramEnd"/>
            <w:r w:rsidRPr="00DF013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已处于行业领先水平。未来，</w:t>
            </w:r>
            <w:proofErr w:type="gramStart"/>
            <w:r w:rsidRPr="00DF013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受营改增</w:t>
            </w:r>
            <w:proofErr w:type="gramEnd"/>
            <w:r w:rsidRPr="00DF013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价税分离、央行连续降息的滞后作用以及银行资产</w:t>
            </w:r>
            <w:proofErr w:type="gramStart"/>
            <w:r w:rsidRPr="00DF013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端资源</w:t>
            </w:r>
            <w:proofErr w:type="gramEnd"/>
            <w:r w:rsidRPr="00DF013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配置压力加大等因素的影响，资产收益率较难增长；同时，我行经过持续的资产负债结构调整，负债成本率已经降至较低水平，优化空间有限；受上述因素的综合影响，预计下半年存贷差、净利差、净息</w:t>
            </w:r>
            <w:proofErr w:type="gramStart"/>
            <w:r w:rsidRPr="00DF013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差面临</w:t>
            </w:r>
            <w:proofErr w:type="gramEnd"/>
            <w:r w:rsidRPr="00DF013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较大压力。我行会继续努力保持合理的利差水平，维持可比同业优势地位。</w:t>
            </w:r>
          </w:p>
          <w:p w:rsidR="00DF0132" w:rsidRPr="00DF0132" w:rsidRDefault="00DF0132" w:rsidP="00DF0132">
            <w:pPr>
              <w:snapToGrid w:val="0"/>
              <w:spacing w:line="360" w:lineRule="auto"/>
              <w:ind w:firstLine="480"/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</w:p>
          <w:p w:rsidR="00DF0132" w:rsidRPr="00DF0132" w:rsidRDefault="00DF0132" w:rsidP="00DF0132">
            <w:pPr>
              <w:pStyle w:val="a6"/>
              <w:numPr>
                <w:ilvl w:val="0"/>
                <w:numId w:val="26"/>
              </w:numPr>
              <w:snapToGrid w:val="0"/>
              <w:spacing w:line="360" w:lineRule="auto"/>
              <w:ind w:firstLineChars="0"/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</w:rPr>
            </w:pPr>
            <w:r w:rsidRPr="00DF0132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</w:rPr>
              <w:t>关于资产质量：</w:t>
            </w:r>
          </w:p>
          <w:p w:rsidR="00DF0132" w:rsidRPr="00DF0132" w:rsidRDefault="00DF0132" w:rsidP="00DF0132">
            <w:pPr>
              <w:snapToGrid w:val="0"/>
              <w:spacing w:line="360" w:lineRule="auto"/>
              <w:ind w:firstLine="361"/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  <w:r w:rsidRPr="00DF013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从数据上看，逾期的走势趋于平稳。平安银行的盈利能力较强，能支持较高的拨备增长，并通过加大清收和处置力度消化存量问题。同时，我行正在对小</w:t>
            </w:r>
            <w:proofErr w:type="gramStart"/>
            <w:r w:rsidRPr="00DF013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微业务</w:t>
            </w:r>
            <w:proofErr w:type="gramEnd"/>
            <w:r w:rsidRPr="00DF013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结构进行调整，会加强信用评分的标准，调整业务模式，更多地转向有实际抵押品的贷款模式。</w:t>
            </w:r>
          </w:p>
          <w:p w:rsidR="00DF0132" w:rsidRPr="00DF0132" w:rsidRDefault="00DF0132" w:rsidP="00DF0132">
            <w:pPr>
              <w:snapToGrid w:val="0"/>
              <w:spacing w:line="360" w:lineRule="auto"/>
              <w:ind w:firstLine="361"/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  <w:r w:rsidRPr="00DF013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 </w:t>
            </w:r>
          </w:p>
          <w:p w:rsidR="00DF0132" w:rsidRPr="00DF0132" w:rsidRDefault="00DF0132" w:rsidP="00DF0132">
            <w:pPr>
              <w:pStyle w:val="a6"/>
              <w:numPr>
                <w:ilvl w:val="0"/>
                <w:numId w:val="26"/>
              </w:numPr>
              <w:spacing w:line="360" w:lineRule="auto"/>
              <w:ind w:firstLineChars="0"/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</w:rPr>
              <w:t>非保本理财</w:t>
            </w:r>
            <w:r w:rsidRPr="00DF0132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</w:rPr>
              <w:t>：</w:t>
            </w:r>
          </w:p>
          <w:p w:rsidR="00DF0132" w:rsidRPr="00DF0132" w:rsidRDefault="00DF0132" w:rsidP="00DF0132">
            <w:pPr>
              <w:spacing w:line="360" w:lineRule="auto"/>
              <w:ind w:firstLine="360"/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  <w:r w:rsidRPr="00DF013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我行的非保本理财业务增长符合银行自身需求，对银行自身资本消耗少，同时监管也鼓励银行真正扮演财富管理的角色。从非保本</w:t>
            </w:r>
            <w:proofErr w:type="gramStart"/>
            <w:r w:rsidRPr="00DF013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理财占</w:t>
            </w:r>
            <w:proofErr w:type="gramEnd"/>
            <w:r w:rsidRPr="00DF013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比看，我行的比例在行业中并不高。</w:t>
            </w:r>
          </w:p>
          <w:p w:rsidR="00DF0132" w:rsidRDefault="00DF0132" w:rsidP="00DF0132">
            <w:pPr>
              <w:snapToGrid w:val="0"/>
              <w:spacing w:line="360" w:lineRule="auto"/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</w:rPr>
            </w:pPr>
          </w:p>
          <w:p w:rsidR="00DF0132" w:rsidRPr="00DF0132" w:rsidRDefault="00DF0132" w:rsidP="00DF0132">
            <w:pPr>
              <w:pStyle w:val="a6"/>
              <w:numPr>
                <w:ilvl w:val="0"/>
                <w:numId w:val="26"/>
              </w:numPr>
              <w:snapToGrid w:val="0"/>
              <w:spacing w:line="360" w:lineRule="auto"/>
              <w:ind w:firstLineChars="0"/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</w:rPr>
            </w:pPr>
            <w:r w:rsidRPr="00DF0132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</w:rPr>
              <w:t>资本补充：</w:t>
            </w:r>
          </w:p>
          <w:p w:rsidR="00DF0132" w:rsidRPr="00DF0132" w:rsidRDefault="00DF0132" w:rsidP="00DF0132">
            <w:pPr>
              <w:snapToGrid w:val="0"/>
              <w:spacing w:line="360" w:lineRule="auto"/>
              <w:ind w:firstLine="360"/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  <w:r w:rsidRPr="00DF013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目前我行资本</w:t>
            </w:r>
            <w:proofErr w:type="gramStart"/>
            <w:r w:rsidRPr="00DF013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充足率满足银</w:t>
            </w:r>
            <w:proofErr w:type="gramEnd"/>
            <w:r w:rsidRPr="00DF013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监会和央行的监管要求。此前，我行完成了</w:t>
            </w:r>
            <w:r w:rsidRPr="00DF0132">
              <w:rPr>
                <w:rFonts w:asciiTheme="minorEastAsia" w:eastAsiaTheme="minorEastAsia" w:hAnsiTheme="minorEastAsia" w:cs="Arial"/>
                <w:color w:val="000000"/>
                <w:sz w:val="24"/>
              </w:rPr>
              <w:t>200</w:t>
            </w:r>
            <w:r w:rsidRPr="00DF013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亿元优先股和</w:t>
            </w:r>
            <w:r w:rsidRPr="00DF0132">
              <w:rPr>
                <w:rFonts w:asciiTheme="minorEastAsia" w:eastAsiaTheme="minorEastAsia" w:hAnsiTheme="minorEastAsia" w:cs="Arial"/>
                <w:color w:val="000000"/>
                <w:sz w:val="24"/>
              </w:rPr>
              <w:t>100</w:t>
            </w:r>
            <w:r w:rsidRPr="00DF013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亿元非公开发行</w:t>
            </w:r>
            <w:r w:rsidRPr="00DF0132">
              <w:rPr>
                <w:rFonts w:asciiTheme="minorEastAsia" w:eastAsiaTheme="minorEastAsia" w:hAnsiTheme="minorEastAsia" w:cs="Arial"/>
                <w:color w:val="000000"/>
                <w:sz w:val="24"/>
              </w:rPr>
              <w:t>A</w:t>
            </w:r>
            <w:r w:rsidRPr="00DF013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股的资本补充计划。目前我行正处在零售转型的重要阶段，未来</w:t>
            </w:r>
            <w:r w:rsidRPr="00DF0132">
              <w:rPr>
                <w:rFonts w:asciiTheme="minorEastAsia" w:eastAsiaTheme="minorEastAsia" w:hAnsiTheme="minorEastAsia" w:cs="Arial"/>
                <w:color w:val="000000"/>
                <w:sz w:val="24"/>
              </w:rPr>
              <w:t>3-5</w:t>
            </w:r>
            <w:r w:rsidRPr="00DF013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年会在零售方面加大投入力度。未来，将基于银行自身发展，以及保障股东权益、满足监管要求的前提下，提前做好资本规划、加强资本工具创新研究、科学运用多种手段、合理推动资本补充。</w:t>
            </w:r>
          </w:p>
          <w:p w:rsidR="00217D1A" w:rsidRPr="00DF0132" w:rsidRDefault="00217D1A" w:rsidP="002710DC">
            <w:pPr>
              <w:autoSpaceDE w:val="0"/>
              <w:autoSpaceDN w:val="0"/>
              <w:adjustRightInd w:val="0"/>
              <w:snapToGrid w:val="0"/>
              <w:spacing w:beforeLines="50" w:line="288" w:lineRule="auto"/>
              <w:ind w:left="318" w:firstLineChars="200" w:firstLine="480"/>
              <w:jc w:val="left"/>
              <w:rPr>
                <w:rFonts w:asciiTheme="minorEastAsia" w:eastAsiaTheme="minorEastAsia" w:hAnsiTheme="minorEastAsia" w:cs="宋体"/>
                <w:sz w:val="24"/>
                <w:lang w:eastAsia="zh-TW"/>
              </w:rPr>
            </w:pPr>
          </w:p>
          <w:p w:rsidR="00EE1C10" w:rsidRPr="00701559" w:rsidRDefault="00A140B8" w:rsidP="00B708D6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70155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接待过程中，公司接待人员与投资者进行了充分的交流与沟通，严格按照有关制度规定，没有出现未公开重大信息泄露等情况。</w:t>
            </w:r>
          </w:p>
        </w:tc>
      </w:tr>
      <w:tr w:rsidR="00EE1C10" w:rsidRPr="007A446E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7A446E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A446E" w:rsidRDefault="00217D1A" w:rsidP="003A2AB5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201</w:t>
            </w:r>
            <w:r w:rsidR="00AC6336">
              <w:rPr>
                <w:rFonts w:ascii="Arial" w:hAnsi="Arial" w:hint="eastAsia"/>
                <w:bCs/>
                <w:iCs/>
                <w:color w:val="000000"/>
                <w:sz w:val="24"/>
              </w:rPr>
              <w:t>6</w:t>
            </w: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年</w:t>
            </w:r>
            <w:r w:rsidR="003A2AB5">
              <w:rPr>
                <w:rFonts w:ascii="Arial" w:hAnsi="Times" w:hint="eastAsia"/>
                <w:bCs/>
                <w:iCs/>
                <w:color w:val="000000"/>
                <w:sz w:val="24"/>
              </w:rPr>
              <w:t>中期</w:t>
            </w: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业绩</w:t>
            </w:r>
            <w:r w:rsidR="00D87038"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PPT</w:t>
            </w:r>
            <w:r w:rsidR="00D87038"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（请参见</w:t>
            </w:r>
            <w:r w:rsidR="00D87038"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bank.pingan.com</w:t>
            </w:r>
            <w:r w:rsidR="00D87038"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投资者关系</w:t>
            </w:r>
            <w:r w:rsidR="00D87038"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-</w:t>
            </w:r>
            <w:r w:rsidR="00D87038"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公司推介栏目）</w:t>
            </w:r>
          </w:p>
        </w:tc>
      </w:tr>
      <w:tr w:rsidR="00EE1C10" w:rsidRPr="007A446E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7A446E" w:rsidRDefault="00EE1C10" w:rsidP="008F16A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Times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7A446E" w:rsidRDefault="00761259" w:rsidP="00DF0132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201</w:t>
            </w:r>
            <w:r w:rsidR="00AC6336">
              <w:rPr>
                <w:rFonts w:ascii="Arial" w:hAnsi="Arial" w:hint="eastAsia"/>
                <w:bCs/>
                <w:iCs/>
                <w:color w:val="000000"/>
                <w:sz w:val="24"/>
              </w:rPr>
              <w:t>6</w:t>
            </w:r>
            <w:r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.</w:t>
            </w:r>
            <w:r w:rsidR="00DF0132">
              <w:rPr>
                <w:rFonts w:ascii="Arial" w:hAnsi="Arial" w:hint="eastAsia"/>
                <w:bCs/>
                <w:iCs/>
                <w:color w:val="000000"/>
                <w:sz w:val="24"/>
              </w:rPr>
              <w:t>9</w:t>
            </w:r>
            <w:r w:rsidRPr="007A446E">
              <w:rPr>
                <w:rFonts w:ascii="Arial" w:hAnsi="Arial" w:hint="eastAsia"/>
                <w:bCs/>
                <w:iCs/>
                <w:color w:val="000000"/>
                <w:sz w:val="24"/>
              </w:rPr>
              <w:t>.</w:t>
            </w:r>
            <w:r w:rsidR="00AC6336">
              <w:rPr>
                <w:rFonts w:ascii="Arial" w:hAnsi="Arial" w:hint="eastAsia"/>
                <w:bCs/>
                <w:iCs/>
                <w:color w:val="000000"/>
                <w:sz w:val="24"/>
              </w:rPr>
              <w:t>2</w:t>
            </w:r>
            <w:r w:rsidR="00DF0132">
              <w:rPr>
                <w:rFonts w:ascii="Arial" w:hAnsi="Arial" w:hint="eastAsia"/>
                <w:bCs/>
                <w:iCs/>
                <w:color w:val="000000"/>
                <w:sz w:val="24"/>
              </w:rPr>
              <w:t>0</w:t>
            </w:r>
          </w:p>
        </w:tc>
      </w:tr>
    </w:tbl>
    <w:p w:rsidR="00941F1C" w:rsidRPr="007A446E" w:rsidRDefault="00941F1C" w:rsidP="00862CF2">
      <w:pPr>
        <w:rPr>
          <w:rFonts w:ascii="Arial" w:hAnsi="Arial"/>
          <w:sz w:val="24"/>
        </w:rPr>
      </w:pPr>
    </w:p>
    <w:sectPr w:rsidR="00941F1C" w:rsidRPr="007A446E" w:rsidSect="00941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AA7" w:rsidRDefault="00E85AA7" w:rsidP="00D96584">
      <w:r>
        <w:separator/>
      </w:r>
    </w:p>
  </w:endnote>
  <w:endnote w:type="continuationSeparator" w:id="0">
    <w:p w:rsidR="00E85AA7" w:rsidRDefault="00E85AA7" w:rsidP="00D96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准圆_GBK_平安专用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AA7" w:rsidRDefault="00E85AA7" w:rsidP="00D96584">
      <w:r>
        <w:separator/>
      </w:r>
    </w:p>
  </w:footnote>
  <w:footnote w:type="continuationSeparator" w:id="0">
    <w:p w:rsidR="00E85AA7" w:rsidRDefault="00E85AA7" w:rsidP="00D965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0C2"/>
    <w:multiLevelType w:val="hybridMultilevel"/>
    <w:tmpl w:val="0E6473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9F5992"/>
    <w:multiLevelType w:val="hybridMultilevel"/>
    <w:tmpl w:val="FFD8AA9E"/>
    <w:lvl w:ilvl="0" w:tplc="B818F4A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A80BC4E">
      <w:start w:val="1"/>
      <w:numFmt w:val="bullet"/>
      <w:lvlText w:val=""/>
      <w:lvlJc w:val="left"/>
      <w:pPr>
        <w:tabs>
          <w:tab w:val="num" w:pos="420"/>
        </w:tabs>
        <w:ind w:left="420" w:firstLine="0"/>
      </w:pPr>
      <w:rPr>
        <w:rFonts w:ascii="Wingdings" w:hAnsi="Wingdings" w:hint="default"/>
      </w:rPr>
    </w:lvl>
    <w:lvl w:ilvl="2" w:tplc="B57CE62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456828A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F6794A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856279E6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E126EB9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F2626E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4174753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7D07EC"/>
    <w:multiLevelType w:val="multilevel"/>
    <w:tmpl w:val="429844D0"/>
    <w:lvl w:ilvl="0">
      <w:start w:val="1"/>
      <w:numFmt w:val="decimal"/>
      <w:pStyle w:val="FAQ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C304D8B"/>
    <w:multiLevelType w:val="multilevel"/>
    <w:tmpl w:val="E29C0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A14E31"/>
    <w:multiLevelType w:val="hybridMultilevel"/>
    <w:tmpl w:val="B672E7CC"/>
    <w:lvl w:ilvl="0" w:tplc="181EB6B6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E28CD87E" w:tentative="1">
      <w:start w:val="1"/>
      <w:numFmt w:val="lowerLetter"/>
      <w:lvlText w:val="%2)"/>
      <w:lvlJc w:val="left"/>
      <w:pPr>
        <w:ind w:left="840" w:hanging="420"/>
      </w:pPr>
    </w:lvl>
    <w:lvl w:ilvl="2" w:tplc="D604EFA6" w:tentative="1">
      <w:start w:val="1"/>
      <w:numFmt w:val="lowerRoman"/>
      <w:lvlText w:val="%3."/>
      <w:lvlJc w:val="right"/>
      <w:pPr>
        <w:ind w:left="1260" w:hanging="420"/>
      </w:pPr>
    </w:lvl>
    <w:lvl w:ilvl="3" w:tplc="7CBCA43A" w:tentative="1">
      <w:start w:val="1"/>
      <w:numFmt w:val="decimal"/>
      <w:lvlText w:val="%4."/>
      <w:lvlJc w:val="left"/>
      <w:pPr>
        <w:ind w:left="1680" w:hanging="420"/>
      </w:pPr>
    </w:lvl>
    <w:lvl w:ilvl="4" w:tplc="CE36A14E" w:tentative="1">
      <w:start w:val="1"/>
      <w:numFmt w:val="lowerLetter"/>
      <w:lvlText w:val="%5)"/>
      <w:lvlJc w:val="left"/>
      <w:pPr>
        <w:ind w:left="2100" w:hanging="420"/>
      </w:pPr>
    </w:lvl>
    <w:lvl w:ilvl="5" w:tplc="A1748F72" w:tentative="1">
      <w:start w:val="1"/>
      <w:numFmt w:val="lowerRoman"/>
      <w:lvlText w:val="%6."/>
      <w:lvlJc w:val="right"/>
      <w:pPr>
        <w:ind w:left="2520" w:hanging="420"/>
      </w:pPr>
    </w:lvl>
    <w:lvl w:ilvl="6" w:tplc="A1523FBE" w:tentative="1">
      <w:start w:val="1"/>
      <w:numFmt w:val="decimal"/>
      <w:lvlText w:val="%7."/>
      <w:lvlJc w:val="left"/>
      <w:pPr>
        <w:ind w:left="2940" w:hanging="420"/>
      </w:pPr>
    </w:lvl>
    <w:lvl w:ilvl="7" w:tplc="BDF04C12" w:tentative="1">
      <w:start w:val="1"/>
      <w:numFmt w:val="lowerLetter"/>
      <w:lvlText w:val="%8)"/>
      <w:lvlJc w:val="left"/>
      <w:pPr>
        <w:ind w:left="3360" w:hanging="420"/>
      </w:pPr>
    </w:lvl>
    <w:lvl w:ilvl="8" w:tplc="A7AA920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2531BD9"/>
    <w:multiLevelType w:val="hybridMultilevel"/>
    <w:tmpl w:val="C186B9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37D63B9"/>
    <w:multiLevelType w:val="hybridMultilevel"/>
    <w:tmpl w:val="E3E0A0E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>
    <w:nsid w:val="13AF5684"/>
    <w:multiLevelType w:val="hybridMultilevel"/>
    <w:tmpl w:val="66927804"/>
    <w:lvl w:ilvl="0" w:tplc="46A6BD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B427BE6"/>
    <w:multiLevelType w:val="multilevel"/>
    <w:tmpl w:val="EBBC1982"/>
    <w:styleLink w:val="List1"/>
    <w:lvl w:ilvl="0">
      <w:start w:val="15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>
    <w:nsid w:val="1D125FC9"/>
    <w:multiLevelType w:val="hybridMultilevel"/>
    <w:tmpl w:val="F626988E"/>
    <w:lvl w:ilvl="0" w:tplc="054E0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E3055A1"/>
    <w:multiLevelType w:val="hybridMultilevel"/>
    <w:tmpl w:val="9314D888"/>
    <w:lvl w:ilvl="0" w:tplc="4DFC0EF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9DBE0DC6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DEA4CFF8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ABC538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B50DB78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111CD4AA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2842DD0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33CAAE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4E86005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8AC1786"/>
    <w:multiLevelType w:val="hybridMultilevel"/>
    <w:tmpl w:val="29CCDE1C"/>
    <w:lvl w:ilvl="0" w:tplc="4DFC0EF8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9DBE0DC6" w:tentative="1">
      <w:start w:val="1"/>
      <w:numFmt w:val="lowerLetter"/>
      <w:lvlText w:val="%2)"/>
      <w:lvlJc w:val="left"/>
      <w:pPr>
        <w:ind w:left="1560" w:hanging="420"/>
      </w:pPr>
    </w:lvl>
    <w:lvl w:ilvl="2" w:tplc="DEA4CFF8" w:tentative="1">
      <w:start w:val="1"/>
      <w:numFmt w:val="lowerRoman"/>
      <w:lvlText w:val="%3."/>
      <w:lvlJc w:val="right"/>
      <w:pPr>
        <w:ind w:left="1980" w:hanging="420"/>
      </w:pPr>
    </w:lvl>
    <w:lvl w:ilvl="3" w:tplc="0ABC538C" w:tentative="1">
      <w:start w:val="1"/>
      <w:numFmt w:val="decimal"/>
      <w:lvlText w:val="%4."/>
      <w:lvlJc w:val="left"/>
      <w:pPr>
        <w:ind w:left="2400" w:hanging="420"/>
      </w:pPr>
    </w:lvl>
    <w:lvl w:ilvl="4" w:tplc="9B50DB78" w:tentative="1">
      <w:start w:val="1"/>
      <w:numFmt w:val="lowerLetter"/>
      <w:lvlText w:val="%5)"/>
      <w:lvlJc w:val="left"/>
      <w:pPr>
        <w:ind w:left="2820" w:hanging="420"/>
      </w:pPr>
    </w:lvl>
    <w:lvl w:ilvl="5" w:tplc="111CD4AA" w:tentative="1">
      <w:start w:val="1"/>
      <w:numFmt w:val="lowerRoman"/>
      <w:lvlText w:val="%6."/>
      <w:lvlJc w:val="right"/>
      <w:pPr>
        <w:ind w:left="3240" w:hanging="420"/>
      </w:pPr>
    </w:lvl>
    <w:lvl w:ilvl="6" w:tplc="2842DD04" w:tentative="1">
      <w:start w:val="1"/>
      <w:numFmt w:val="decimal"/>
      <w:lvlText w:val="%7."/>
      <w:lvlJc w:val="left"/>
      <w:pPr>
        <w:ind w:left="3660" w:hanging="420"/>
      </w:pPr>
    </w:lvl>
    <w:lvl w:ilvl="7" w:tplc="A33CAAEA" w:tentative="1">
      <w:start w:val="1"/>
      <w:numFmt w:val="lowerLetter"/>
      <w:lvlText w:val="%8)"/>
      <w:lvlJc w:val="left"/>
      <w:pPr>
        <w:ind w:left="4080" w:hanging="420"/>
      </w:pPr>
    </w:lvl>
    <w:lvl w:ilvl="8" w:tplc="4E860058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2">
    <w:nsid w:val="2EBF1A32"/>
    <w:multiLevelType w:val="hybridMultilevel"/>
    <w:tmpl w:val="8D9E8B94"/>
    <w:lvl w:ilvl="0" w:tplc="4DFC0EF8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9DBE0DC6" w:tentative="1">
      <w:start w:val="1"/>
      <w:numFmt w:val="lowerLetter"/>
      <w:lvlText w:val="%2)"/>
      <w:lvlJc w:val="left"/>
      <w:pPr>
        <w:ind w:left="1560" w:hanging="420"/>
      </w:pPr>
    </w:lvl>
    <w:lvl w:ilvl="2" w:tplc="DEA4CFF8" w:tentative="1">
      <w:start w:val="1"/>
      <w:numFmt w:val="lowerRoman"/>
      <w:lvlText w:val="%3."/>
      <w:lvlJc w:val="right"/>
      <w:pPr>
        <w:ind w:left="1980" w:hanging="420"/>
      </w:pPr>
    </w:lvl>
    <w:lvl w:ilvl="3" w:tplc="0ABC538C" w:tentative="1">
      <w:start w:val="1"/>
      <w:numFmt w:val="decimal"/>
      <w:lvlText w:val="%4."/>
      <w:lvlJc w:val="left"/>
      <w:pPr>
        <w:ind w:left="2400" w:hanging="420"/>
      </w:pPr>
    </w:lvl>
    <w:lvl w:ilvl="4" w:tplc="9B50DB78" w:tentative="1">
      <w:start w:val="1"/>
      <w:numFmt w:val="lowerLetter"/>
      <w:lvlText w:val="%5)"/>
      <w:lvlJc w:val="left"/>
      <w:pPr>
        <w:ind w:left="2820" w:hanging="420"/>
      </w:pPr>
    </w:lvl>
    <w:lvl w:ilvl="5" w:tplc="111CD4AA" w:tentative="1">
      <w:start w:val="1"/>
      <w:numFmt w:val="lowerRoman"/>
      <w:lvlText w:val="%6."/>
      <w:lvlJc w:val="right"/>
      <w:pPr>
        <w:ind w:left="3240" w:hanging="420"/>
      </w:pPr>
    </w:lvl>
    <w:lvl w:ilvl="6" w:tplc="2842DD04" w:tentative="1">
      <w:start w:val="1"/>
      <w:numFmt w:val="decimal"/>
      <w:lvlText w:val="%7."/>
      <w:lvlJc w:val="left"/>
      <w:pPr>
        <w:ind w:left="3660" w:hanging="420"/>
      </w:pPr>
    </w:lvl>
    <w:lvl w:ilvl="7" w:tplc="A33CAAEA" w:tentative="1">
      <w:start w:val="1"/>
      <w:numFmt w:val="lowerLetter"/>
      <w:lvlText w:val="%8)"/>
      <w:lvlJc w:val="left"/>
      <w:pPr>
        <w:ind w:left="4080" w:hanging="420"/>
      </w:pPr>
    </w:lvl>
    <w:lvl w:ilvl="8" w:tplc="4E860058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3">
    <w:nsid w:val="35D16322"/>
    <w:multiLevelType w:val="hybridMultilevel"/>
    <w:tmpl w:val="16AE7E84"/>
    <w:lvl w:ilvl="0" w:tplc="879E22FE">
      <w:start w:val="1"/>
      <w:numFmt w:val="decimal"/>
      <w:lvlText w:val="%1."/>
      <w:lvlJc w:val="left"/>
      <w:pPr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38B6A0">
      <w:start w:val="1"/>
      <w:numFmt w:val="lowerLetter"/>
      <w:lvlText w:val="%2)"/>
      <w:lvlJc w:val="left"/>
      <w:pPr>
        <w:ind w:left="84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74B7E0">
      <w:start w:val="1"/>
      <w:numFmt w:val="lowerRoman"/>
      <w:lvlText w:val="%3."/>
      <w:lvlJc w:val="left"/>
      <w:pPr>
        <w:ind w:left="1260" w:hanging="5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3C79BA">
      <w:start w:val="1"/>
      <w:numFmt w:val="decimal"/>
      <w:lvlText w:val="%4."/>
      <w:lvlJc w:val="left"/>
      <w:pPr>
        <w:ind w:left="168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EC622E">
      <w:start w:val="1"/>
      <w:numFmt w:val="lowerLetter"/>
      <w:lvlText w:val="%5)"/>
      <w:lvlJc w:val="left"/>
      <w:pPr>
        <w:ind w:left="210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B0F912">
      <w:start w:val="1"/>
      <w:numFmt w:val="lowerRoman"/>
      <w:lvlText w:val="%6."/>
      <w:lvlJc w:val="left"/>
      <w:pPr>
        <w:ind w:left="2520" w:hanging="5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383F64">
      <w:start w:val="1"/>
      <w:numFmt w:val="decimal"/>
      <w:lvlText w:val="%7."/>
      <w:lvlJc w:val="left"/>
      <w:pPr>
        <w:ind w:left="294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6E407C">
      <w:start w:val="1"/>
      <w:numFmt w:val="lowerLetter"/>
      <w:lvlText w:val="%8)"/>
      <w:lvlJc w:val="left"/>
      <w:pPr>
        <w:ind w:left="336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CCD3BE">
      <w:start w:val="1"/>
      <w:numFmt w:val="lowerRoman"/>
      <w:lvlText w:val="%9."/>
      <w:lvlJc w:val="left"/>
      <w:pPr>
        <w:ind w:left="3780" w:hanging="5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8C92885"/>
    <w:multiLevelType w:val="hybridMultilevel"/>
    <w:tmpl w:val="3BC8BADA"/>
    <w:lvl w:ilvl="0" w:tplc="4DFC0EF8">
      <w:start w:val="1"/>
      <w:numFmt w:val="decimal"/>
      <w:lvlText w:val="%1."/>
      <w:lvlJc w:val="left"/>
      <w:pPr>
        <w:ind w:left="420" w:hanging="420"/>
      </w:pPr>
    </w:lvl>
    <w:lvl w:ilvl="1" w:tplc="9DBE0DC6" w:tentative="1">
      <w:start w:val="1"/>
      <w:numFmt w:val="lowerLetter"/>
      <w:lvlText w:val="%2)"/>
      <w:lvlJc w:val="left"/>
      <w:pPr>
        <w:ind w:left="840" w:hanging="420"/>
      </w:pPr>
    </w:lvl>
    <w:lvl w:ilvl="2" w:tplc="DEA4CFF8" w:tentative="1">
      <w:start w:val="1"/>
      <w:numFmt w:val="lowerRoman"/>
      <w:lvlText w:val="%3."/>
      <w:lvlJc w:val="right"/>
      <w:pPr>
        <w:ind w:left="1260" w:hanging="420"/>
      </w:pPr>
    </w:lvl>
    <w:lvl w:ilvl="3" w:tplc="0ABC538C" w:tentative="1">
      <w:start w:val="1"/>
      <w:numFmt w:val="decimal"/>
      <w:lvlText w:val="%4."/>
      <w:lvlJc w:val="left"/>
      <w:pPr>
        <w:ind w:left="1680" w:hanging="420"/>
      </w:pPr>
    </w:lvl>
    <w:lvl w:ilvl="4" w:tplc="9B50DB78" w:tentative="1">
      <w:start w:val="1"/>
      <w:numFmt w:val="lowerLetter"/>
      <w:lvlText w:val="%5)"/>
      <w:lvlJc w:val="left"/>
      <w:pPr>
        <w:ind w:left="2100" w:hanging="420"/>
      </w:pPr>
    </w:lvl>
    <w:lvl w:ilvl="5" w:tplc="111CD4AA" w:tentative="1">
      <w:start w:val="1"/>
      <w:numFmt w:val="lowerRoman"/>
      <w:lvlText w:val="%6."/>
      <w:lvlJc w:val="right"/>
      <w:pPr>
        <w:ind w:left="2520" w:hanging="420"/>
      </w:pPr>
    </w:lvl>
    <w:lvl w:ilvl="6" w:tplc="2842DD04" w:tentative="1">
      <w:start w:val="1"/>
      <w:numFmt w:val="decimal"/>
      <w:lvlText w:val="%7."/>
      <w:lvlJc w:val="left"/>
      <w:pPr>
        <w:ind w:left="2940" w:hanging="420"/>
      </w:pPr>
    </w:lvl>
    <w:lvl w:ilvl="7" w:tplc="A33CAAEA" w:tentative="1">
      <w:start w:val="1"/>
      <w:numFmt w:val="lowerLetter"/>
      <w:lvlText w:val="%8)"/>
      <w:lvlJc w:val="left"/>
      <w:pPr>
        <w:ind w:left="3360" w:hanging="420"/>
      </w:pPr>
    </w:lvl>
    <w:lvl w:ilvl="8" w:tplc="4E86005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0A8320F"/>
    <w:multiLevelType w:val="hybridMultilevel"/>
    <w:tmpl w:val="F66C4FEA"/>
    <w:lvl w:ilvl="0" w:tplc="4DFC0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DBE0DC6" w:tentative="1">
      <w:start w:val="1"/>
      <w:numFmt w:val="lowerLetter"/>
      <w:lvlText w:val="%2)"/>
      <w:lvlJc w:val="left"/>
      <w:pPr>
        <w:ind w:left="840" w:hanging="420"/>
      </w:pPr>
    </w:lvl>
    <w:lvl w:ilvl="2" w:tplc="DEA4CFF8" w:tentative="1">
      <w:start w:val="1"/>
      <w:numFmt w:val="lowerRoman"/>
      <w:lvlText w:val="%3."/>
      <w:lvlJc w:val="right"/>
      <w:pPr>
        <w:ind w:left="1260" w:hanging="420"/>
      </w:pPr>
    </w:lvl>
    <w:lvl w:ilvl="3" w:tplc="0ABC538C" w:tentative="1">
      <w:start w:val="1"/>
      <w:numFmt w:val="decimal"/>
      <w:lvlText w:val="%4."/>
      <w:lvlJc w:val="left"/>
      <w:pPr>
        <w:ind w:left="1680" w:hanging="420"/>
      </w:pPr>
    </w:lvl>
    <w:lvl w:ilvl="4" w:tplc="9B50DB78" w:tentative="1">
      <w:start w:val="1"/>
      <w:numFmt w:val="lowerLetter"/>
      <w:lvlText w:val="%5)"/>
      <w:lvlJc w:val="left"/>
      <w:pPr>
        <w:ind w:left="2100" w:hanging="420"/>
      </w:pPr>
    </w:lvl>
    <w:lvl w:ilvl="5" w:tplc="111CD4AA" w:tentative="1">
      <w:start w:val="1"/>
      <w:numFmt w:val="lowerRoman"/>
      <w:lvlText w:val="%6."/>
      <w:lvlJc w:val="right"/>
      <w:pPr>
        <w:ind w:left="2520" w:hanging="420"/>
      </w:pPr>
    </w:lvl>
    <w:lvl w:ilvl="6" w:tplc="2842DD04" w:tentative="1">
      <w:start w:val="1"/>
      <w:numFmt w:val="decimal"/>
      <w:lvlText w:val="%7."/>
      <w:lvlJc w:val="left"/>
      <w:pPr>
        <w:ind w:left="2940" w:hanging="420"/>
      </w:pPr>
    </w:lvl>
    <w:lvl w:ilvl="7" w:tplc="A33CAAEA" w:tentative="1">
      <w:start w:val="1"/>
      <w:numFmt w:val="lowerLetter"/>
      <w:lvlText w:val="%8)"/>
      <w:lvlJc w:val="left"/>
      <w:pPr>
        <w:ind w:left="3360" w:hanging="420"/>
      </w:pPr>
    </w:lvl>
    <w:lvl w:ilvl="8" w:tplc="4E86005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18D7EF7"/>
    <w:multiLevelType w:val="hybridMultilevel"/>
    <w:tmpl w:val="C87CB43A"/>
    <w:lvl w:ilvl="0" w:tplc="4DFC0EF8">
      <w:start w:val="1"/>
      <w:numFmt w:val="decimal"/>
      <w:lvlText w:val="%1."/>
      <w:lvlJc w:val="left"/>
      <w:pPr>
        <w:ind w:left="360" w:hanging="360"/>
      </w:pPr>
      <w:rPr>
        <w:rFonts w:cs="Arial Unicode MS" w:hint="default"/>
      </w:rPr>
    </w:lvl>
    <w:lvl w:ilvl="1" w:tplc="9DBE0DC6" w:tentative="1">
      <w:start w:val="1"/>
      <w:numFmt w:val="lowerLetter"/>
      <w:lvlText w:val="%2)"/>
      <w:lvlJc w:val="left"/>
      <w:pPr>
        <w:ind w:left="840" w:hanging="420"/>
      </w:pPr>
    </w:lvl>
    <w:lvl w:ilvl="2" w:tplc="DEA4CFF8" w:tentative="1">
      <w:start w:val="1"/>
      <w:numFmt w:val="lowerRoman"/>
      <w:lvlText w:val="%3."/>
      <w:lvlJc w:val="right"/>
      <w:pPr>
        <w:ind w:left="1260" w:hanging="420"/>
      </w:pPr>
    </w:lvl>
    <w:lvl w:ilvl="3" w:tplc="0ABC538C" w:tentative="1">
      <w:start w:val="1"/>
      <w:numFmt w:val="decimal"/>
      <w:lvlText w:val="%4."/>
      <w:lvlJc w:val="left"/>
      <w:pPr>
        <w:ind w:left="1680" w:hanging="420"/>
      </w:pPr>
    </w:lvl>
    <w:lvl w:ilvl="4" w:tplc="9B50DB78" w:tentative="1">
      <w:start w:val="1"/>
      <w:numFmt w:val="lowerLetter"/>
      <w:lvlText w:val="%5)"/>
      <w:lvlJc w:val="left"/>
      <w:pPr>
        <w:ind w:left="2100" w:hanging="420"/>
      </w:pPr>
    </w:lvl>
    <w:lvl w:ilvl="5" w:tplc="111CD4AA" w:tentative="1">
      <w:start w:val="1"/>
      <w:numFmt w:val="lowerRoman"/>
      <w:lvlText w:val="%6."/>
      <w:lvlJc w:val="right"/>
      <w:pPr>
        <w:ind w:left="2520" w:hanging="420"/>
      </w:pPr>
    </w:lvl>
    <w:lvl w:ilvl="6" w:tplc="2842DD04" w:tentative="1">
      <w:start w:val="1"/>
      <w:numFmt w:val="decimal"/>
      <w:lvlText w:val="%7."/>
      <w:lvlJc w:val="left"/>
      <w:pPr>
        <w:ind w:left="2940" w:hanging="420"/>
      </w:pPr>
    </w:lvl>
    <w:lvl w:ilvl="7" w:tplc="A33CAAEA" w:tentative="1">
      <w:start w:val="1"/>
      <w:numFmt w:val="lowerLetter"/>
      <w:lvlText w:val="%8)"/>
      <w:lvlJc w:val="left"/>
      <w:pPr>
        <w:ind w:left="3360" w:hanging="420"/>
      </w:pPr>
    </w:lvl>
    <w:lvl w:ilvl="8" w:tplc="4E86005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2E624B2"/>
    <w:multiLevelType w:val="hybridMultilevel"/>
    <w:tmpl w:val="C51C5F94"/>
    <w:lvl w:ilvl="0" w:tplc="4DFC0EF8">
      <w:start w:val="3"/>
      <w:numFmt w:val="decimal"/>
      <w:lvlText w:val="%1，"/>
      <w:lvlJc w:val="left"/>
      <w:pPr>
        <w:ind w:left="720" w:hanging="720"/>
      </w:pPr>
      <w:rPr>
        <w:rFonts w:cs="Arial Unicode MS" w:hint="default"/>
      </w:rPr>
    </w:lvl>
    <w:lvl w:ilvl="1" w:tplc="9DBE0DC6" w:tentative="1">
      <w:start w:val="1"/>
      <w:numFmt w:val="lowerLetter"/>
      <w:lvlText w:val="%2)"/>
      <w:lvlJc w:val="left"/>
      <w:pPr>
        <w:ind w:left="840" w:hanging="420"/>
      </w:pPr>
    </w:lvl>
    <w:lvl w:ilvl="2" w:tplc="DEA4CFF8" w:tentative="1">
      <w:start w:val="1"/>
      <w:numFmt w:val="lowerRoman"/>
      <w:lvlText w:val="%3."/>
      <w:lvlJc w:val="right"/>
      <w:pPr>
        <w:ind w:left="1260" w:hanging="420"/>
      </w:pPr>
    </w:lvl>
    <w:lvl w:ilvl="3" w:tplc="0ABC538C" w:tentative="1">
      <w:start w:val="1"/>
      <w:numFmt w:val="decimal"/>
      <w:lvlText w:val="%4."/>
      <w:lvlJc w:val="left"/>
      <w:pPr>
        <w:ind w:left="1680" w:hanging="420"/>
      </w:pPr>
    </w:lvl>
    <w:lvl w:ilvl="4" w:tplc="9B50DB78" w:tentative="1">
      <w:start w:val="1"/>
      <w:numFmt w:val="lowerLetter"/>
      <w:lvlText w:val="%5)"/>
      <w:lvlJc w:val="left"/>
      <w:pPr>
        <w:ind w:left="2100" w:hanging="420"/>
      </w:pPr>
    </w:lvl>
    <w:lvl w:ilvl="5" w:tplc="111CD4AA" w:tentative="1">
      <w:start w:val="1"/>
      <w:numFmt w:val="lowerRoman"/>
      <w:lvlText w:val="%6."/>
      <w:lvlJc w:val="right"/>
      <w:pPr>
        <w:ind w:left="2520" w:hanging="420"/>
      </w:pPr>
    </w:lvl>
    <w:lvl w:ilvl="6" w:tplc="2842DD04" w:tentative="1">
      <w:start w:val="1"/>
      <w:numFmt w:val="decimal"/>
      <w:lvlText w:val="%7."/>
      <w:lvlJc w:val="left"/>
      <w:pPr>
        <w:ind w:left="2940" w:hanging="420"/>
      </w:pPr>
    </w:lvl>
    <w:lvl w:ilvl="7" w:tplc="A33CAAEA" w:tentative="1">
      <w:start w:val="1"/>
      <w:numFmt w:val="lowerLetter"/>
      <w:lvlText w:val="%8)"/>
      <w:lvlJc w:val="left"/>
      <w:pPr>
        <w:ind w:left="3360" w:hanging="420"/>
      </w:pPr>
    </w:lvl>
    <w:lvl w:ilvl="8" w:tplc="4E86005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5C23F02"/>
    <w:multiLevelType w:val="hybridMultilevel"/>
    <w:tmpl w:val="64C8DC7A"/>
    <w:lvl w:ilvl="0" w:tplc="2C9EF0C8">
      <w:start w:val="1"/>
      <w:numFmt w:val="decimal"/>
      <w:pStyle w:val="3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7524652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39D4F58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38A47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CD2A13A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C4BE5FF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5848410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E349A36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BA24823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5B7F6B72"/>
    <w:multiLevelType w:val="hybridMultilevel"/>
    <w:tmpl w:val="2524439C"/>
    <w:lvl w:ilvl="0" w:tplc="04090001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04090003">
      <w:start w:val="1"/>
      <w:numFmt w:val="decimal"/>
      <w:lvlText w:val="%2、"/>
      <w:lvlJc w:val="left"/>
      <w:pPr>
        <w:tabs>
          <w:tab w:val="num" w:pos="354"/>
        </w:tabs>
        <w:ind w:left="354" w:hanging="360"/>
      </w:pPr>
      <w:rPr>
        <w:rFonts w:hint="eastAsia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834"/>
        </w:tabs>
        <w:ind w:left="834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1674"/>
        </w:tabs>
        <w:ind w:left="1674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094"/>
        </w:tabs>
        <w:ind w:left="2094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2934"/>
        </w:tabs>
        <w:ind w:left="2934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354"/>
        </w:tabs>
        <w:ind w:left="3354" w:hanging="420"/>
      </w:pPr>
    </w:lvl>
  </w:abstractNum>
  <w:abstractNum w:abstractNumId="20">
    <w:nsid w:val="5F7717ED"/>
    <w:multiLevelType w:val="hybridMultilevel"/>
    <w:tmpl w:val="09209028"/>
    <w:lvl w:ilvl="0" w:tplc="015C8DD2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1">
    <w:nsid w:val="602A7B66"/>
    <w:multiLevelType w:val="multilevel"/>
    <w:tmpl w:val="97AAD274"/>
    <w:lvl w:ilvl="0">
      <w:start w:val="2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2">
    <w:nsid w:val="666C0CB7"/>
    <w:multiLevelType w:val="hybridMultilevel"/>
    <w:tmpl w:val="86B2FF9C"/>
    <w:lvl w:ilvl="0" w:tplc="0409000F">
      <w:start w:val="1"/>
      <w:numFmt w:val="decimal"/>
      <w:pStyle w:val="30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70A3D84"/>
    <w:multiLevelType w:val="hybridMultilevel"/>
    <w:tmpl w:val="795AD96C"/>
    <w:lvl w:ilvl="0" w:tplc="07220D5C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4">
    <w:nsid w:val="7D2420E2"/>
    <w:multiLevelType w:val="hybridMultilevel"/>
    <w:tmpl w:val="3E709AA6"/>
    <w:lvl w:ilvl="0" w:tplc="E4F647EE">
      <w:start w:val="1"/>
      <w:numFmt w:val="decimal"/>
      <w:lvlText w:val="%1，"/>
      <w:lvlJc w:val="left"/>
      <w:pPr>
        <w:ind w:left="720" w:hanging="720"/>
      </w:pPr>
      <w:rPr>
        <w:rFonts w:cs="Arial Unicode M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8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3"/>
  </w:num>
  <w:num w:numId="12">
    <w:abstractNumId w:val="21"/>
  </w:num>
  <w:num w:numId="13">
    <w:abstractNumId w:val="8"/>
  </w:num>
  <w:num w:numId="14">
    <w:abstractNumId w:val="24"/>
  </w:num>
  <w:num w:numId="15">
    <w:abstractNumId w:val="16"/>
  </w:num>
  <w:num w:numId="16">
    <w:abstractNumId w:val="17"/>
  </w:num>
  <w:num w:numId="17">
    <w:abstractNumId w:val="14"/>
  </w:num>
  <w:num w:numId="18">
    <w:abstractNumId w:val="22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2"/>
  </w:num>
  <w:num w:numId="22">
    <w:abstractNumId w:val="11"/>
  </w:num>
  <w:num w:numId="23">
    <w:abstractNumId w:val="15"/>
  </w:num>
  <w:num w:numId="24">
    <w:abstractNumId w:val="13"/>
  </w:num>
  <w:num w:numId="25">
    <w:abstractNumId w:val="9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C10"/>
    <w:rsid w:val="0005090F"/>
    <w:rsid w:val="000565EA"/>
    <w:rsid w:val="00083D6A"/>
    <w:rsid w:val="000B3693"/>
    <w:rsid w:val="000B41B6"/>
    <w:rsid w:val="00101C48"/>
    <w:rsid w:val="00130F3C"/>
    <w:rsid w:val="001516B8"/>
    <w:rsid w:val="0015535F"/>
    <w:rsid w:val="00161A96"/>
    <w:rsid w:val="001B33AC"/>
    <w:rsid w:val="001B72DE"/>
    <w:rsid w:val="001C10A8"/>
    <w:rsid w:val="001D2529"/>
    <w:rsid w:val="001E2C63"/>
    <w:rsid w:val="00210939"/>
    <w:rsid w:val="00217D1A"/>
    <w:rsid w:val="002710DC"/>
    <w:rsid w:val="003317E5"/>
    <w:rsid w:val="0036259D"/>
    <w:rsid w:val="003A2AB5"/>
    <w:rsid w:val="003B107D"/>
    <w:rsid w:val="003B721F"/>
    <w:rsid w:val="003F79D6"/>
    <w:rsid w:val="0043629D"/>
    <w:rsid w:val="00497C7E"/>
    <w:rsid w:val="004B47B1"/>
    <w:rsid w:val="0051123B"/>
    <w:rsid w:val="00535D6F"/>
    <w:rsid w:val="00550FD9"/>
    <w:rsid w:val="00622C3A"/>
    <w:rsid w:val="00623A26"/>
    <w:rsid w:val="0063326E"/>
    <w:rsid w:val="00644502"/>
    <w:rsid w:val="006879F9"/>
    <w:rsid w:val="006A1753"/>
    <w:rsid w:val="006F64B3"/>
    <w:rsid w:val="00701559"/>
    <w:rsid w:val="00761259"/>
    <w:rsid w:val="007A446E"/>
    <w:rsid w:val="007C213F"/>
    <w:rsid w:val="008168BD"/>
    <w:rsid w:val="00845B88"/>
    <w:rsid w:val="00862CF2"/>
    <w:rsid w:val="008710F9"/>
    <w:rsid w:val="00880699"/>
    <w:rsid w:val="0089673B"/>
    <w:rsid w:val="008A4E3E"/>
    <w:rsid w:val="008C111F"/>
    <w:rsid w:val="008F16A2"/>
    <w:rsid w:val="00921892"/>
    <w:rsid w:val="00930952"/>
    <w:rsid w:val="00941F1C"/>
    <w:rsid w:val="00951547"/>
    <w:rsid w:val="00986CDD"/>
    <w:rsid w:val="009F13CD"/>
    <w:rsid w:val="00A06B39"/>
    <w:rsid w:val="00A140B8"/>
    <w:rsid w:val="00A253E3"/>
    <w:rsid w:val="00AB47CE"/>
    <w:rsid w:val="00AB67BB"/>
    <w:rsid w:val="00AC6336"/>
    <w:rsid w:val="00B31C4E"/>
    <w:rsid w:val="00B708D6"/>
    <w:rsid w:val="00B84A84"/>
    <w:rsid w:val="00BA391A"/>
    <w:rsid w:val="00BB741D"/>
    <w:rsid w:val="00BE11BC"/>
    <w:rsid w:val="00BE3743"/>
    <w:rsid w:val="00C12E89"/>
    <w:rsid w:val="00C35BCB"/>
    <w:rsid w:val="00C51768"/>
    <w:rsid w:val="00C81677"/>
    <w:rsid w:val="00CA1629"/>
    <w:rsid w:val="00CB4AC9"/>
    <w:rsid w:val="00D50045"/>
    <w:rsid w:val="00D87038"/>
    <w:rsid w:val="00D91B1B"/>
    <w:rsid w:val="00D96584"/>
    <w:rsid w:val="00DF0132"/>
    <w:rsid w:val="00E1525A"/>
    <w:rsid w:val="00E63639"/>
    <w:rsid w:val="00E733AB"/>
    <w:rsid w:val="00E825EC"/>
    <w:rsid w:val="00E85AA7"/>
    <w:rsid w:val="00E95631"/>
    <w:rsid w:val="00EC5BA5"/>
    <w:rsid w:val="00ED74AF"/>
    <w:rsid w:val="00EE1C10"/>
    <w:rsid w:val="00EE4F68"/>
    <w:rsid w:val="00EE7C01"/>
    <w:rsid w:val="00F16F75"/>
    <w:rsid w:val="00F628CA"/>
    <w:rsid w:val="00F66AD9"/>
    <w:rsid w:val="00FE093E"/>
    <w:rsid w:val="00FE4AFD"/>
    <w:rsid w:val="00FF0263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0">
    <w:name w:val="heading 3"/>
    <w:basedOn w:val="a"/>
    <w:next w:val="a"/>
    <w:link w:val="3Char"/>
    <w:autoRedefine/>
    <w:uiPriority w:val="99"/>
    <w:qFormat/>
    <w:rsid w:val="00FE093E"/>
    <w:pPr>
      <w:widowControl/>
      <w:numPr>
        <w:numId w:val="18"/>
      </w:numPr>
      <w:tabs>
        <w:tab w:val="left" w:pos="540"/>
      </w:tabs>
      <w:overflowPunct w:val="0"/>
      <w:autoSpaceDE w:val="0"/>
      <w:autoSpaceDN w:val="0"/>
      <w:adjustRightInd w:val="0"/>
      <w:snapToGrid w:val="0"/>
      <w:spacing w:before="360" w:after="156" w:line="276" w:lineRule="auto"/>
      <w:textAlignment w:val="baseline"/>
      <w:outlineLvl w:val="2"/>
    </w:pPr>
    <w:rPr>
      <w:rFonts w:asciiTheme="minorEastAsia" w:eastAsiaTheme="minorEastAsia" w:hAnsiTheme="minorEastAsia"/>
      <w:b/>
      <w:bCs/>
      <w:kern w:val="0"/>
      <w:sz w:val="24"/>
      <w:szCs w:val="22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0"/>
    <w:uiPriority w:val="99"/>
    <w:rsid w:val="00FE093E"/>
    <w:rPr>
      <w:rFonts w:asciiTheme="minorEastAsia" w:hAnsiTheme="minorEastAsia" w:cs="Times New Roman"/>
      <w:b/>
      <w:bCs/>
      <w:kern w:val="0"/>
      <w:sz w:val="24"/>
      <w:lang w:bidi="he-IL"/>
    </w:rPr>
  </w:style>
  <w:style w:type="paragraph" w:customStyle="1" w:styleId="3">
    <w:name w:val="标题3"/>
    <w:basedOn w:val="30"/>
    <w:autoRedefine/>
    <w:rsid w:val="0043629D"/>
    <w:pPr>
      <w:keepNext/>
      <w:keepLines/>
      <w:numPr>
        <w:numId w:val="4"/>
      </w:numPr>
      <w:tabs>
        <w:tab w:val="clear" w:pos="540"/>
      </w:tabs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sz w:val="21"/>
      <w:szCs w:val="21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0"/>
    <w:link w:val="FAQ3Char"/>
    <w:qFormat/>
    <w:rsid w:val="00EE7C01"/>
    <w:pPr>
      <w:numPr>
        <w:numId w:val="6"/>
      </w:numPr>
      <w:spacing w:beforeLines="50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b/>
      <w:bCs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6"/>
    <w:qFormat/>
    <w:rsid w:val="00130F3C"/>
    <w:pPr>
      <w:numPr>
        <w:numId w:val="8"/>
      </w:numPr>
      <w:ind w:firstLineChars="0" w:firstLine="0"/>
    </w:pPr>
    <w:rPr>
      <w:rFonts w:ascii="黑体" w:eastAsia="黑体" w:hAnsi="黑体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D91B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91B1B"/>
    <w:rPr>
      <w:rFonts w:ascii="Times New Roman" w:eastAsia="宋体" w:hAnsi="Times New Roman" w:cs="Times New Roman"/>
      <w:sz w:val="18"/>
      <w:szCs w:val="18"/>
    </w:rPr>
  </w:style>
  <w:style w:type="paragraph" w:customStyle="1" w:styleId="32">
    <w:name w:val="题目 3"/>
    <w:next w:val="a"/>
    <w:rsid w:val="00B708D6"/>
    <w:pPr>
      <w:keepNext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 Unicode MS" w:eastAsia="华文细黑" w:hAnsi="Arial Unicode MS" w:cs="Arial Unicode MS" w:hint="eastAsia"/>
      <w:b/>
      <w:bCs/>
      <w:color w:val="000000"/>
      <w:kern w:val="0"/>
      <w:sz w:val="24"/>
      <w:szCs w:val="24"/>
      <w:bdr w:val="nil"/>
      <w:lang w:val="zh-TW" w:eastAsia="zh-TW"/>
    </w:rPr>
  </w:style>
  <w:style w:type="numbering" w:customStyle="1" w:styleId="List1">
    <w:name w:val="List 1"/>
    <w:basedOn w:val="a2"/>
    <w:rsid w:val="00B708D6"/>
    <w:pPr>
      <w:numPr>
        <w:numId w:val="13"/>
      </w:numPr>
    </w:pPr>
  </w:style>
  <w:style w:type="character" w:styleId="a8">
    <w:name w:val="page number"/>
    <w:rsid w:val="00AC6336"/>
    <w:rPr>
      <w:lang w:val="zh-TW" w:eastAsia="zh-TW"/>
    </w:rPr>
  </w:style>
  <w:style w:type="paragraph" w:styleId="a9">
    <w:name w:val="Normal (Web)"/>
    <w:basedOn w:val="a"/>
    <w:uiPriority w:val="99"/>
    <w:semiHidden/>
    <w:unhideWhenUsed/>
    <w:rsid w:val="003A2AB5"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184</Words>
  <Characters>1050</Characters>
  <Application>Microsoft Office Word</Application>
  <DocSecurity>0</DocSecurity>
  <Lines>8</Lines>
  <Paragraphs>2</Paragraphs>
  <ScaleCrop>false</ScaleCrop>
  <Company>sdb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Gao</dc:creator>
  <cp:keywords/>
  <dc:description/>
  <cp:lastModifiedBy>高炼</cp:lastModifiedBy>
  <cp:revision>3</cp:revision>
  <dcterms:created xsi:type="dcterms:W3CDTF">2016-09-27T06:39:00Z</dcterms:created>
  <dcterms:modified xsi:type="dcterms:W3CDTF">2016-09-27T06:43:00Z</dcterms:modified>
</cp:coreProperties>
</file>