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9D" w:rsidRPr="00043C99" w:rsidRDefault="00F8459D" w:rsidP="00717B9E">
      <w:pPr>
        <w:spacing w:beforeLines="50" w:afterLines="50" w:line="400" w:lineRule="exact"/>
        <w:rPr>
          <w:rFonts w:ascii="宋体" w:hAnsi="宋体"/>
          <w:bCs/>
          <w:iCs/>
          <w:color w:val="000000"/>
          <w:sz w:val="24"/>
        </w:rPr>
      </w:pPr>
      <w:r w:rsidRPr="00043C99">
        <w:rPr>
          <w:rFonts w:ascii="宋体" w:hAnsi="宋体" w:hint="eastAsia"/>
          <w:bCs/>
          <w:iCs/>
          <w:color w:val="000000"/>
          <w:sz w:val="24"/>
        </w:rPr>
        <w:t>证券代码：</w:t>
      </w:r>
      <w:r w:rsidR="00BE256A" w:rsidRPr="00043C99">
        <w:rPr>
          <w:rFonts w:ascii="宋体" w:hAnsi="宋体" w:hint="eastAsia"/>
          <w:bCs/>
          <w:iCs/>
          <w:color w:val="000000"/>
          <w:sz w:val="24"/>
        </w:rPr>
        <w:t>000008</w:t>
      </w:r>
      <w:r w:rsidRPr="00043C99">
        <w:rPr>
          <w:rFonts w:ascii="宋体" w:hAnsi="宋体" w:hint="eastAsia"/>
          <w:bCs/>
          <w:iCs/>
          <w:color w:val="000000"/>
          <w:sz w:val="24"/>
        </w:rPr>
        <w:t xml:space="preserve">                     证券简称：</w:t>
      </w:r>
      <w:r w:rsidR="00BE256A" w:rsidRPr="00043C99">
        <w:rPr>
          <w:rFonts w:ascii="宋体" w:hAnsi="宋体" w:hint="eastAsia"/>
          <w:bCs/>
          <w:iCs/>
          <w:color w:val="000000"/>
          <w:sz w:val="24"/>
        </w:rPr>
        <w:t>神州高铁</w:t>
      </w:r>
    </w:p>
    <w:p w:rsidR="00F8459D" w:rsidRPr="00043C99" w:rsidRDefault="00BE256A" w:rsidP="00717B9E">
      <w:pPr>
        <w:spacing w:beforeLines="50" w:afterLines="50" w:line="400" w:lineRule="exact"/>
        <w:jc w:val="center"/>
        <w:rPr>
          <w:rFonts w:ascii="宋体" w:hAnsi="宋体"/>
          <w:b/>
          <w:bCs/>
          <w:iCs/>
          <w:color w:val="000000"/>
          <w:sz w:val="32"/>
          <w:szCs w:val="32"/>
        </w:rPr>
      </w:pPr>
      <w:r w:rsidRPr="00043C99">
        <w:rPr>
          <w:rFonts w:ascii="宋体" w:hAnsi="宋体" w:hint="eastAsia"/>
          <w:b/>
          <w:bCs/>
          <w:iCs/>
          <w:color w:val="000000"/>
          <w:sz w:val="32"/>
          <w:szCs w:val="32"/>
        </w:rPr>
        <w:t>神州高</w:t>
      </w:r>
      <w:proofErr w:type="gramStart"/>
      <w:r w:rsidRPr="00043C99">
        <w:rPr>
          <w:rFonts w:ascii="宋体" w:hAnsi="宋体" w:hint="eastAsia"/>
          <w:b/>
          <w:bCs/>
          <w:iCs/>
          <w:color w:val="000000"/>
          <w:sz w:val="32"/>
          <w:szCs w:val="32"/>
        </w:rPr>
        <w:t>铁技术</w:t>
      </w:r>
      <w:proofErr w:type="gramEnd"/>
      <w:r w:rsidR="00F8459D" w:rsidRPr="00043C99">
        <w:rPr>
          <w:rFonts w:ascii="宋体" w:hAnsi="宋体" w:hint="eastAsia"/>
          <w:b/>
          <w:bCs/>
          <w:iCs/>
          <w:color w:val="000000"/>
          <w:sz w:val="32"/>
          <w:szCs w:val="32"/>
        </w:rPr>
        <w:t>股份有限公司投资者关系活动记录表</w:t>
      </w:r>
    </w:p>
    <w:p w:rsidR="00F8459D" w:rsidRPr="00043C99" w:rsidRDefault="00F8459D" w:rsidP="00F8459D">
      <w:pPr>
        <w:spacing w:line="400" w:lineRule="exact"/>
        <w:rPr>
          <w:rFonts w:ascii="宋体" w:hAnsi="宋体"/>
          <w:bCs/>
          <w:iCs/>
          <w:color w:val="000000"/>
          <w:sz w:val="24"/>
        </w:rPr>
      </w:pPr>
      <w:r w:rsidRPr="00043C99">
        <w:rPr>
          <w:rFonts w:ascii="宋体" w:hAnsi="宋体" w:hint="eastAsia"/>
          <w:bCs/>
          <w:iCs/>
          <w:color w:val="000000"/>
          <w:sz w:val="24"/>
        </w:rPr>
        <w:t xml:space="preserve">                                                         编号：</w:t>
      </w:r>
      <w:r w:rsidR="00161042" w:rsidRPr="00043C99">
        <w:rPr>
          <w:rFonts w:ascii="宋体" w:hAnsi="宋体" w:hint="eastAsia"/>
          <w:bCs/>
          <w:iCs/>
          <w:color w:val="000000"/>
          <w:sz w:val="24"/>
        </w:rPr>
        <w:t>201600</w:t>
      </w:r>
      <w:r w:rsidR="003046C9">
        <w:rPr>
          <w:rFonts w:ascii="宋体" w:hAnsi="宋体"/>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投资者关系活动类别</w:t>
            </w:r>
          </w:p>
          <w:p w:rsidR="00F8459D" w:rsidRPr="00043C99" w:rsidRDefault="00F8459D" w:rsidP="00862E11">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702A9A" w:rsidP="00862E11">
            <w:pPr>
              <w:spacing w:line="480" w:lineRule="atLeast"/>
              <w:rPr>
                <w:rFonts w:ascii="宋体" w:hAnsi="宋体"/>
                <w:bCs/>
                <w:iCs/>
                <w:color w:val="000000"/>
                <w:sz w:val="24"/>
              </w:rPr>
            </w:pPr>
            <w:r w:rsidRPr="00043C99">
              <w:rPr>
                <w:rFonts w:ascii="宋体" w:hAnsi="宋体" w:hint="eastAsia"/>
                <w:bCs/>
                <w:iCs/>
                <w:color w:val="000000"/>
                <w:sz w:val="24"/>
              </w:rPr>
              <w:t>■</w:t>
            </w:r>
            <w:r w:rsidR="00F8459D" w:rsidRPr="0048453C">
              <w:rPr>
                <w:rFonts w:ascii="宋体" w:hAnsi="宋体" w:hint="eastAsia"/>
                <w:bCs/>
                <w:iCs/>
                <w:color w:val="000000"/>
                <w:sz w:val="24"/>
              </w:rPr>
              <w:t xml:space="preserve">特定对象调研        </w:t>
            </w:r>
            <w:r w:rsidR="00F8459D" w:rsidRPr="00043C99">
              <w:rPr>
                <w:rFonts w:ascii="宋体" w:hAnsi="宋体" w:hint="eastAsia"/>
                <w:bCs/>
                <w:iCs/>
                <w:color w:val="000000"/>
                <w:sz w:val="24"/>
              </w:rPr>
              <w:t>□</w:t>
            </w:r>
            <w:r w:rsidR="00F8459D" w:rsidRPr="0048453C">
              <w:rPr>
                <w:rFonts w:ascii="宋体" w:hAnsi="宋体" w:hint="eastAsia"/>
                <w:bCs/>
                <w:iCs/>
                <w:color w:val="000000"/>
                <w:sz w:val="24"/>
              </w:rPr>
              <w:t>分析师会议</w:t>
            </w:r>
          </w:p>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 xml:space="preserve">媒体采访            </w:t>
            </w:r>
            <w:r w:rsidRPr="00043C99">
              <w:rPr>
                <w:rFonts w:ascii="宋体" w:hAnsi="宋体" w:hint="eastAsia"/>
                <w:bCs/>
                <w:iCs/>
                <w:color w:val="000000"/>
                <w:sz w:val="24"/>
              </w:rPr>
              <w:t>□</w:t>
            </w:r>
            <w:r w:rsidRPr="0048453C">
              <w:rPr>
                <w:rFonts w:ascii="宋体" w:hAnsi="宋体" w:hint="eastAsia"/>
                <w:bCs/>
                <w:iCs/>
                <w:color w:val="000000"/>
                <w:sz w:val="24"/>
              </w:rPr>
              <w:t>业绩说明会</w:t>
            </w:r>
          </w:p>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 xml:space="preserve">新闻发布会          </w:t>
            </w:r>
            <w:r w:rsidRPr="00043C99">
              <w:rPr>
                <w:rFonts w:ascii="宋体" w:hAnsi="宋体" w:hint="eastAsia"/>
                <w:bCs/>
                <w:iCs/>
                <w:color w:val="000000"/>
                <w:sz w:val="24"/>
              </w:rPr>
              <w:t>□</w:t>
            </w:r>
            <w:r w:rsidRPr="0048453C">
              <w:rPr>
                <w:rFonts w:ascii="宋体" w:hAnsi="宋体" w:hint="eastAsia"/>
                <w:bCs/>
                <w:iCs/>
                <w:color w:val="000000"/>
                <w:sz w:val="24"/>
              </w:rPr>
              <w:t>路演活动</w:t>
            </w:r>
          </w:p>
          <w:p w:rsidR="00F8459D" w:rsidRPr="00043C99" w:rsidRDefault="00F8459D" w:rsidP="00862E11">
            <w:pPr>
              <w:tabs>
                <w:tab w:val="left" w:pos="3045"/>
                <w:tab w:val="center" w:pos="3199"/>
              </w:tabs>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现场参观</w:t>
            </w:r>
            <w:r w:rsidRPr="00043C99">
              <w:rPr>
                <w:rFonts w:ascii="宋体" w:hAnsi="宋体" w:hint="eastAsia"/>
                <w:bCs/>
                <w:iCs/>
                <w:color w:val="000000"/>
                <w:sz w:val="24"/>
              </w:rPr>
              <w:tab/>
            </w:r>
          </w:p>
          <w:p w:rsidR="00F8459D" w:rsidRPr="00043C99" w:rsidRDefault="00F8459D" w:rsidP="00862E11">
            <w:pPr>
              <w:tabs>
                <w:tab w:val="center" w:pos="3199"/>
              </w:tabs>
              <w:spacing w:line="480" w:lineRule="atLeast"/>
              <w:rPr>
                <w:rFonts w:ascii="宋体" w:hAnsi="宋体"/>
                <w:bCs/>
                <w:iCs/>
                <w:color w:val="000000"/>
                <w:sz w:val="24"/>
              </w:rPr>
            </w:pPr>
            <w:r w:rsidRPr="00043C99">
              <w:rPr>
                <w:rFonts w:ascii="宋体" w:hAnsi="宋体" w:hint="eastAsia"/>
                <w:bCs/>
                <w:iCs/>
                <w:color w:val="000000"/>
                <w:sz w:val="24"/>
              </w:rPr>
              <w:t>□</w:t>
            </w:r>
            <w:r w:rsidRPr="0048453C">
              <w:rPr>
                <w:rFonts w:ascii="宋体" w:hAnsi="宋体" w:hint="eastAsia"/>
                <w:bCs/>
                <w:iCs/>
                <w:color w:val="000000"/>
                <w:sz w:val="24"/>
              </w:rPr>
              <w:t>其他 （</w:t>
            </w:r>
            <w:proofErr w:type="gramStart"/>
            <w:r w:rsidRPr="0048453C">
              <w:rPr>
                <w:rFonts w:ascii="宋体" w:hAnsi="宋体" w:hint="eastAsia"/>
                <w:bCs/>
                <w:iCs/>
                <w:color w:val="000000"/>
                <w:sz w:val="24"/>
              </w:rPr>
              <w:t>请文字</w:t>
            </w:r>
            <w:proofErr w:type="gramEnd"/>
            <w:r w:rsidRPr="0048453C">
              <w:rPr>
                <w:rFonts w:ascii="宋体" w:hAnsi="宋体" w:hint="eastAsia"/>
                <w:bCs/>
                <w:iCs/>
                <w:color w:val="000000"/>
                <w:sz w:val="24"/>
              </w:rPr>
              <w:t>说明其他活动内容）</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0BA9" w:rsidRPr="00043C99" w:rsidRDefault="003046C9" w:rsidP="00376EDA">
            <w:pPr>
              <w:spacing w:line="480" w:lineRule="atLeast"/>
              <w:rPr>
                <w:rFonts w:ascii="宋体" w:hAnsi="宋体"/>
                <w:bCs/>
                <w:iCs/>
                <w:color w:val="000000"/>
                <w:sz w:val="24"/>
              </w:rPr>
            </w:pPr>
            <w:proofErr w:type="gramStart"/>
            <w:r w:rsidRPr="003046C9">
              <w:rPr>
                <w:rFonts w:ascii="宋体" w:hAnsi="宋体" w:hint="eastAsia"/>
                <w:bCs/>
                <w:iCs/>
                <w:color w:val="000000"/>
                <w:sz w:val="24"/>
              </w:rPr>
              <w:t>申万宏源</w:t>
            </w:r>
            <w:r w:rsidR="00376EDA">
              <w:rPr>
                <w:rFonts w:ascii="宋体" w:hAnsi="宋体" w:hint="eastAsia"/>
                <w:bCs/>
                <w:iCs/>
                <w:color w:val="000000"/>
                <w:sz w:val="24"/>
              </w:rPr>
              <w:t>周</w:t>
            </w:r>
            <w:proofErr w:type="gramEnd"/>
            <w:r w:rsidR="00376EDA">
              <w:rPr>
                <w:rFonts w:ascii="宋体" w:hAnsi="宋体" w:hint="eastAsia"/>
                <w:bCs/>
                <w:iCs/>
                <w:color w:val="000000"/>
                <w:sz w:val="24"/>
              </w:rPr>
              <w:t xml:space="preserve">子荷 </w:t>
            </w:r>
            <w:r w:rsidRPr="003046C9">
              <w:rPr>
                <w:rFonts w:ascii="宋体" w:hAnsi="宋体" w:hint="eastAsia"/>
                <w:bCs/>
                <w:iCs/>
                <w:color w:val="000000"/>
                <w:sz w:val="24"/>
              </w:rPr>
              <w:t>林桢；国泰君安韦钰；海通</w:t>
            </w:r>
            <w:r w:rsidR="00376EDA">
              <w:rPr>
                <w:rFonts w:ascii="宋体" w:hAnsi="宋体" w:hint="eastAsia"/>
                <w:bCs/>
                <w:iCs/>
                <w:color w:val="000000"/>
                <w:sz w:val="24"/>
              </w:rPr>
              <w:t>证券</w:t>
            </w:r>
            <w:r w:rsidR="00290CAA">
              <w:rPr>
                <w:rFonts w:ascii="宋体" w:hAnsi="宋体" w:hint="eastAsia"/>
                <w:bCs/>
                <w:iCs/>
                <w:color w:val="000000"/>
                <w:sz w:val="24"/>
              </w:rPr>
              <w:t>杨震</w:t>
            </w:r>
            <w:r w:rsidRPr="003046C9">
              <w:rPr>
                <w:rFonts w:ascii="宋体" w:hAnsi="宋体" w:hint="eastAsia"/>
                <w:bCs/>
                <w:iCs/>
                <w:color w:val="000000"/>
                <w:sz w:val="24"/>
              </w:rPr>
              <w:t xml:space="preserve"> ；银河</w:t>
            </w:r>
            <w:r w:rsidR="00376EDA">
              <w:rPr>
                <w:rFonts w:ascii="宋体" w:hAnsi="宋体" w:hint="eastAsia"/>
                <w:bCs/>
                <w:iCs/>
                <w:color w:val="000000"/>
                <w:sz w:val="24"/>
              </w:rPr>
              <w:t xml:space="preserve">证券王华君 </w:t>
            </w:r>
            <w:r w:rsidRPr="003046C9">
              <w:rPr>
                <w:rFonts w:ascii="宋体" w:hAnsi="宋体" w:hint="eastAsia"/>
                <w:bCs/>
                <w:iCs/>
                <w:color w:val="000000"/>
                <w:sz w:val="24"/>
              </w:rPr>
              <w:t>于文博；招商</w:t>
            </w:r>
            <w:r w:rsidR="00376EDA">
              <w:rPr>
                <w:rFonts w:ascii="宋体" w:hAnsi="宋体" w:hint="eastAsia"/>
                <w:bCs/>
                <w:iCs/>
                <w:color w:val="000000"/>
                <w:sz w:val="24"/>
              </w:rPr>
              <w:t>证券刘荣</w:t>
            </w:r>
            <w:r w:rsidRPr="003046C9">
              <w:rPr>
                <w:rFonts w:ascii="宋体" w:hAnsi="宋体" w:hint="eastAsia"/>
                <w:bCs/>
                <w:iCs/>
                <w:color w:val="000000"/>
                <w:sz w:val="24"/>
              </w:rPr>
              <w:t xml:space="preserve"> 吴丹；华创</w:t>
            </w:r>
            <w:r w:rsidR="00376EDA">
              <w:rPr>
                <w:rFonts w:ascii="宋体" w:hAnsi="宋体" w:hint="eastAsia"/>
                <w:bCs/>
                <w:iCs/>
                <w:color w:val="000000"/>
                <w:sz w:val="24"/>
              </w:rPr>
              <w:t>证券</w:t>
            </w:r>
            <w:r w:rsidRPr="003046C9">
              <w:rPr>
                <w:rFonts w:ascii="宋体" w:hAnsi="宋体" w:hint="eastAsia"/>
                <w:bCs/>
                <w:iCs/>
                <w:color w:val="000000"/>
                <w:sz w:val="24"/>
              </w:rPr>
              <w:t xml:space="preserve"> </w:t>
            </w:r>
            <w:r w:rsidR="00290CAA">
              <w:rPr>
                <w:rFonts w:ascii="宋体" w:hAnsi="宋体" w:hint="eastAsia"/>
                <w:bCs/>
                <w:iCs/>
                <w:color w:val="000000"/>
                <w:sz w:val="24"/>
              </w:rPr>
              <w:t>李佳</w:t>
            </w:r>
            <w:r w:rsidRPr="003046C9">
              <w:rPr>
                <w:rFonts w:ascii="宋体" w:hAnsi="宋体" w:hint="eastAsia"/>
                <w:bCs/>
                <w:iCs/>
                <w:color w:val="000000"/>
                <w:sz w:val="24"/>
              </w:rPr>
              <w:t>； 广发</w:t>
            </w:r>
            <w:r w:rsidR="00376EDA">
              <w:rPr>
                <w:rFonts w:ascii="宋体" w:hAnsi="宋体" w:hint="eastAsia"/>
                <w:bCs/>
                <w:iCs/>
                <w:color w:val="000000"/>
                <w:sz w:val="24"/>
              </w:rPr>
              <w:t>证券</w:t>
            </w:r>
            <w:r w:rsidRPr="003046C9">
              <w:rPr>
                <w:rFonts w:ascii="宋体" w:hAnsi="宋体" w:hint="eastAsia"/>
                <w:bCs/>
                <w:iCs/>
                <w:color w:val="000000"/>
                <w:sz w:val="24"/>
              </w:rPr>
              <w:t xml:space="preserve"> 刘</w:t>
            </w:r>
            <w:r w:rsidR="00290CAA">
              <w:rPr>
                <w:rFonts w:ascii="宋体" w:hAnsi="宋体" w:hint="eastAsia"/>
                <w:bCs/>
                <w:iCs/>
                <w:color w:val="000000"/>
                <w:sz w:val="24"/>
              </w:rPr>
              <w:t>芷</w:t>
            </w:r>
            <w:r w:rsidRPr="003046C9">
              <w:rPr>
                <w:rFonts w:ascii="宋体" w:hAnsi="宋体" w:hint="eastAsia"/>
                <w:bCs/>
                <w:iCs/>
                <w:color w:val="000000"/>
                <w:sz w:val="24"/>
              </w:rPr>
              <w:t>君</w:t>
            </w:r>
            <w:r w:rsidR="00290CAA">
              <w:rPr>
                <w:rFonts w:ascii="宋体" w:hAnsi="宋体" w:hint="eastAsia"/>
                <w:bCs/>
                <w:iCs/>
                <w:color w:val="000000"/>
                <w:sz w:val="24"/>
              </w:rPr>
              <w:t>；</w:t>
            </w:r>
            <w:r w:rsidR="00290CAA">
              <w:rPr>
                <w:rFonts w:ascii="宋体" w:hAnsi="宋体"/>
                <w:bCs/>
                <w:iCs/>
                <w:color w:val="000000"/>
                <w:sz w:val="24"/>
              </w:rPr>
              <w:t>天风</w:t>
            </w:r>
            <w:r w:rsidR="00376EDA">
              <w:rPr>
                <w:rFonts w:ascii="宋体" w:hAnsi="宋体" w:hint="eastAsia"/>
                <w:bCs/>
                <w:iCs/>
                <w:color w:val="000000"/>
                <w:sz w:val="24"/>
              </w:rPr>
              <w:t>证券</w:t>
            </w:r>
            <w:r w:rsidR="00290CAA">
              <w:rPr>
                <w:rFonts w:ascii="宋体" w:hAnsi="宋体" w:hint="eastAsia"/>
                <w:bCs/>
                <w:iCs/>
                <w:color w:val="000000"/>
                <w:sz w:val="24"/>
              </w:rPr>
              <w:t xml:space="preserve"> 朱晔</w:t>
            </w:r>
            <w:r w:rsidR="008E0A77">
              <w:rPr>
                <w:rFonts w:ascii="宋体" w:hAnsi="宋体" w:hint="eastAsia"/>
                <w:bCs/>
                <w:iCs/>
                <w:color w:val="000000"/>
                <w:sz w:val="24"/>
              </w:rPr>
              <w:t>。</w:t>
            </w:r>
            <w:bookmarkStart w:id="0" w:name="_GoBack"/>
            <w:bookmarkEnd w:id="0"/>
          </w:p>
        </w:tc>
      </w:tr>
      <w:tr w:rsidR="00F8459D" w:rsidRPr="00043C99" w:rsidTr="00A77F60">
        <w:trPr>
          <w:trHeight w:val="59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DB2850" w:rsidP="003046C9">
            <w:pPr>
              <w:spacing w:line="480" w:lineRule="atLeast"/>
              <w:rPr>
                <w:rFonts w:ascii="宋体" w:hAnsi="宋体"/>
                <w:bCs/>
                <w:iCs/>
                <w:color w:val="000000"/>
                <w:sz w:val="24"/>
              </w:rPr>
            </w:pPr>
            <w:r w:rsidRPr="00043C99">
              <w:rPr>
                <w:rFonts w:ascii="宋体" w:hAnsi="宋体" w:hint="eastAsia"/>
                <w:bCs/>
                <w:iCs/>
                <w:color w:val="000000"/>
                <w:sz w:val="24"/>
              </w:rPr>
              <w:t>2016.</w:t>
            </w:r>
            <w:r w:rsidR="003046C9">
              <w:rPr>
                <w:rFonts w:ascii="宋体" w:hAnsi="宋体"/>
                <w:bCs/>
                <w:iCs/>
                <w:color w:val="000000"/>
                <w:sz w:val="24"/>
              </w:rPr>
              <w:t>12</w:t>
            </w:r>
            <w:r w:rsidRPr="00043C99">
              <w:rPr>
                <w:rFonts w:ascii="宋体" w:hAnsi="宋体" w:hint="eastAsia"/>
                <w:bCs/>
                <w:iCs/>
                <w:color w:val="000000"/>
                <w:sz w:val="24"/>
              </w:rPr>
              <w:t>.</w:t>
            </w:r>
            <w:r w:rsidR="003046C9">
              <w:rPr>
                <w:rFonts w:ascii="宋体" w:hAnsi="宋体"/>
                <w:bCs/>
                <w:iCs/>
                <w:color w:val="000000"/>
                <w:sz w:val="24"/>
              </w:rPr>
              <w:t>21</w:t>
            </w:r>
            <w:r w:rsidR="001F1F53" w:rsidRPr="00043C99">
              <w:rPr>
                <w:rFonts w:ascii="宋体" w:hAnsi="宋体" w:hint="eastAsia"/>
                <w:bCs/>
                <w:iCs/>
                <w:color w:val="000000"/>
                <w:sz w:val="24"/>
              </w:rPr>
              <w:t>下午</w:t>
            </w:r>
          </w:p>
        </w:tc>
      </w:tr>
      <w:tr w:rsidR="00F8459D" w:rsidRPr="00043C99" w:rsidTr="00A77F60">
        <w:trPr>
          <w:trHeight w:val="56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310BA9" w:rsidP="00862E11">
            <w:pPr>
              <w:spacing w:line="480" w:lineRule="atLeast"/>
              <w:rPr>
                <w:rFonts w:ascii="宋体" w:hAnsi="宋体"/>
                <w:bCs/>
                <w:iCs/>
                <w:color w:val="000000"/>
                <w:sz w:val="24"/>
              </w:rPr>
            </w:pPr>
            <w:r w:rsidRPr="00043C99">
              <w:rPr>
                <w:rFonts w:ascii="宋体" w:hAnsi="宋体" w:hint="eastAsia"/>
                <w:bCs/>
                <w:iCs/>
                <w:color w:val="000000"/>
                <w:sz w:val="24"/>
              </w:rPr>
              <w:t>神州高</w:t>
            </w:r>
            <w:proofErr w:type="gramStart"/>
            <w:r w:rsidRPr="00043C99">
              <w:rPr>
                <w:rFonts w:ascii="宋体" w:hAnsi="宋体" w:hint="eastAsia"/>
                <w:bCs/>
                <w:iCs/>
                <w:color w:val="000000"/>
                <w:sz w:val="24"/>
              </w:rPr>
              <w:t>铁技术</w:t>
            </w:r>
            <w:proofErr w:type="gramEnd"/>
            <w:r w:rsidRPr="00043C99">
              <w:rPr>
                <w:rFonts w:ascii="宋体" w:hAnsi="宋体" w:hint="eastAsia"/>
                <w:bCs/>
                <w:iCs/>
                <w:color w:val="000000"/>
                <w:sz w:val="24"/>
              </w:rPr>
              <w:t>股份有限公司报告厅</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459D" w:rsidRPr="00043C99" w:rsidRDefault="006F46AA" w:rsidP="003046C9">
            <w:pPr>
              <w:spacing w:line="480" w:lineRule="atLeast"/>
              <w:rPr>
                <w:rFonts w:ascii="宋体" w:hAnsi="宋体"/>
                <w:bCs/>
                <w:iCs/>
                <w:color w:val="000000"/>
                <w:sz w:val="24"/>
              </w:rPr>
            </w:pPr>
            <w:r w:rsidRPr="00043C99">
              <w:rPr>
                <w:rFonts w:ascii="宋体" w:hAnsi="宋体" w:hint="eastAsia"/>
                <w:bCs/>
                <w:iCs/>
                <w:color w:val="000000"/>
                <w:sz w:val="24"/>
              </w:rPr>
              <w:t>王志全（董事长</w:t>
            </w:r>
            <w:r w:rsidR="00894CC4" w:rsidRPr="00043C99">
              <w:rPr>
                <w:rFonts w:ascii="宋体" w:hAnsi="宋体" w:hint="eastAsia"/>
                <w:bCs/>
                <w:iCs/>
                <w:color w:val="000000"/>
                <w:sz w:val="24"/>
              </w:rPr>
              <w:t>）、</w:t>
            </w:r>
            <w:r w:rsidR="003046C9">
              <w:rPr>
                <w:rFonts w:ascii="宋体" w:hAnsi="宋体" w:hint="eastAsia"/>
                <w:bCs/>
                <w:iCs/>
                <w:color w:val="000000"/>
                <w:sz w:val="24"/>
              </w:rPr>
              <w:t>王志刚</w:t>
            </w:r>
            <w:r w:rsidR="001F1F53" w:rsidRPr="00043C99">
              <w:rPr>
                <w:rFonts w:ascii="宋体" w:hAnsi="宋体" w:hint="eastAsia"/>
                <w:bCs/>
                <w:iCs/>
                <w:color w:val="000000"/>
                <w:sz w:val="24"/>
              </w:rPr>
              <w:t>（</w:t>
            </w:r>
            <w:r w:rsidR="003046C9">
              <w:rPr>
                <w:rFonts w:ascii="宋体" w:hAnsi="宋体" w:hint="eastAsia"/>
                <w:bCs/>
                <w:iCs/>
                <w:color w:val="000000"/>
                <w:sz w:val="24"/>
              </w:rPr>
              <w:t>董事长助理</w:t>
            </w:r>
            <w:r w:rsidR="00F95664">
              <w:rPr>
                <w:rFonts w:ascii="宋体" w:hAnsi="宋体" w:hint="eastAsia"/>
                <w:bCs/>
                <w:iCs/>
                <w:color w:val="000000"/>
                <w:sz w:val="24"/>
              </w:rPr>
              <w:t>）</w:t>
            </w:r>
            <w:r w:rsidR="00144295" w:rsidRPr="00043C99">
              <w:rPr>
                <w:rFonts w:ascii="宋体" w:hAnsi="宋体" w:hint="eastAsia"/>
                <w:bCs/>
                <w:iCs/>
                <w:color w:val="000000"/>
                <w:sz w:val="24"/>
              </w:rPr>
              <w:t>、</w:t>
            </w:r>
            <w:r w:rsidR="00894CC4" w:rsidRPr="00043C99">
              <w:rPr>
                <w:rFonts w:ascii="宋体" w:hAnsi="宋体" w:hint="eastAsia"/>
                <w:bCs/>
                <w:iCs/>
                <w:color w:val="000000"/>
                <w:sz w:val="24"/>
              </w:rPr>
              <w:t>侯小婧（</w:t>
            </w:r>
            <w:r w:rsidR="00800D77" w:rsidRPr="00043C99">
              <w:rPr>
                <w:rFonts w:ascii="宋体" w:hAnsi="宋体" w:hint="eastAsia"/>
                <w:bCs/>
                <w:iCs/>
                <w:color w:val="000000"/>
                <w:sz w:val="24"/>
              </w:rPr>
              <w:t>证券事务代表</w:t>
            </w:r>
            <w:r w:rsidR="00894CC4" w:rsidRPr="00043C99">
              <w:rPr>
                <w:rFonts w:ascii="宋体" w:hAnsi="宋体" w:hint="eastAsia"/>
                <w:bCs/>
                <w:iCs/>
                <w:color w:val="000000"/>
                <w:sz w:val="24"/>
              </w:rPr>
              <w:t>）</w:t>
            </w:r>
          </w:p>
        </w:tc>
      </w:tr>
      <w:tr w:rsidR="00F8459D" w:rsidRPr="00043C99" w:rsidTr="00862E1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62E11">
            <w:pPr>
              <w:spacing w:line="480" w:lineRule="atLeast"/>
              <w:rPr>
                <w:rFonts w:ascii="宋体" w:hAnsi="宋体"/>
                <w:bCs/>
                <w:iCs/>
                <w:color w:val="000000"/>
                <w:sz w:val="24"/>
              </w:rPr>
            </w:pPr>
            <w:r w:rsidRPr="00043C99">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04502" w:rsidRPr="00404502" w:rsidRDefault="00290CAA" w:rsidP="00404502">
            <w:pPr>
              <w:spacing w:line="480" w:lineRule="atLeast"/>
              <w:rPr>
                <w:rFonts w:ascii="宋体" w:hAnsi="宋体"/>
                <w:bCs/>
                <w:iCs/>
                <w:color w:val="000000"/>
                <w:szCs w:val="21"/>
              </w:rPr>
            </w:pPr>
            <w:r>
              <w:rPr>
                <w:rFonts w:ascii="宋体" w:hAnsi="宋体" w:hint="eastAsia"/>
                <w:bCs/>
                <w:iCs/>
                <w:color w:val="000000"/>
                <w:szCs w:val="21"/>
              </w:rPr>
              <w:t>一</w:t>
            </w:r>
            <w:r w:rsidR="00404502" w:rsidRPr="00404502">
              <w:rPr>
                <w:rFonts w:ascii="宋体" w:hAnsi="宋体" w:hint="eastAsia"/>
                <w:bCs/>
                <w:iCs/>
                <w:color w:val="000000"/>
                <w:szCs w:val="21"/>
              </w:rPr>
              <w:t>、</w:t>
            </w:r>
            <w:r>
              <w:rPr>
                <w:rFonts w:ascii="宋体" w:hAnsi="宋体" w:hint="eastAsia"/>
                <w:bCs/>
                <w:iCs/>
                <w:color w:val="000000"/>
                <w:szCs w:val="21"/>
              </w:rPr>
              <w:t>公司</w:t>
            </w:r>
            <w:r w:rsidR="00404502" w:rsidRPr="00404502">
              <w:rPr>
                <w:rFonts w:ascii="宋体" w:hAnsi="宋体" w:hint="eastAsia"/>
                <w:bCs/>
                <w:iCs/>
                <w:color w:val="000000"/>
                <w:szCs w:val="21"/>
              </w:rPr>
              <w:t>情况</w:t>
            </w:r>
            <w:r w:rsidR="00604FD1">
              <w:rPr>
                <w:rFonts w:ascii="宋体" w:hAnsi="宋体" w:hint="eastAsia"/>
                <w:bCs/>
                <w:iCs/>
                <w:color w:val="000000"/>
                <w:szCs w:val="21"/>
              </w:rPr>
              <w:t>介绍</w:t>
            </w:r>
          </w:p>
          <w:p w:rsidR="00404502" w:rsidRPr="00404502" w:rsidRDefault="00404502" w:rsidP="00404502">
            <w:pPr>
              <w:spacing w:line="480" w:lineRule="atLeast"/>
              <w:rPr>
                <w:rFonts w:ascii="宋体" w:hAnsi="宋体"/>
                <w:bCs/>
                <w:iCs/>
                <w:color w:val="000000"/>
                <w:szCs w:val="21"/>
              </w:rPr>
            </w:pPr>
            <w:r w:rsidRPr="00404502">
              <w:rPr>
                <w:rFonts w:ascii="宋体" w:hAnsi="宋体" w:hint="eastAsia"/>
                <w:bCs/>
                <w:iCs/>
                <w:color w:val="000000"/>
                <w:szCs w:val="21"/>
              </w:rPr>
              <w:t>1、基本情况</w:t>
            </w:r>
          </w:p>
          <w:p w:rsidR="00376EDA" w:rsidRDefault="00404502" w:rsidP="00404502">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神州高铁是为以高铁为代表的轨道交通产业提运营维护专业设备及系统解决方案的核心供应商，是轨道交通运营维护领域首家涵盖全产业链的主业上市公司，</w:t>
            </w:r>
            <w:r w:rsidR="00290CAA" w:rsidRPr="00290CAA">
              <w:rPr>
                <w:rFonts w:ascii="宋体" w:hAnsi="宋体" w:hint="eastAsia"/>
                <w:bCs/>
                <w:iCs/>
                <w:color w:val="000000"/>
                <w:szCs w:val="21"/>
              </w:rPr>
              <w:t>是北京市海淀区国有资产投资经营有限公司参股企业</w:t>
            </w:r>
            <w:r w:rsidR="00376EDA">
              <w:rPr>
                <w:rFonts w:ascii="宋体" w:hAnsi="宋体" w:hint="eastAsia"/>
                <w:bCs/>
                <w:iCs/>
                <w:color w:val="000000"/>
                <w:szCs w:val="21"/>
              </w:rPr>
              <w:t>（目前正在办理</w:t>
            </w:r>
            <w:r w:rsidR="0048453C">
              <w:rPr>
                <w:rFonts w:ascii="宋体" w:hAnsi="宋体" w:hint="eastAsia"/>
                <w:bCs/>
                <w:iCs/>
                <w:color w:val="000000"/>
                <w:szCs w:val="21"/>
              </w:rPr>
              <w:t>股权</w:t>
            </w:r>
            <w:r w:rsidR="00376EDA">
              <w:rPr>
                <w:rFonts w:ascii="宋体" w:hAnsi="宋体" w:hint="eastAsia"/>
                <w:bCs/>
                <w:iCs/>
                <w:color w:val="000000"/>
                <w:szCs w:val="21"/>
              </w:rPr>
              <w:t>过户手续）。公司</w:t>
            </w:r>
            <w:r w:rsidR="00290CAA" w:rsidRPr="00290CAA">
              <w:rPr>
                <w:rFonts w:ascii="宋体" w:hAnsi="宋体" w:hint="eastAsia"/>
                <w:bCs/>
                <w:iCs/>
                <w:color w:val="000000"/>
                <w:szCs w:val="21"/>
              </w:rPr>
              <w:t>旗下拥有北京新联铁集团股份有限公司、新路智</w:t>
            </w:r>
            <w:proofErr w:type="gramStart"/>
            <w:r w:rsidR="00290CAA" w:rsidRPr="00290CAA">
              <w:rPr>
                <w:rFonts w:ascii="宋体" w:hAnsi="宋体" w:hint="eastAsia"/>
                <w:bCs/>
                <w:iCs/>
                <w:color w:val="000000"/>
                <w:szCs w:val="21"/>
              </w:rPr>
              <w:t>铁科技</w:t>
            </w:r>
            <w:proofErr w:type="gramEnd"/>
            <w:r w:rsidR="00290CAA" w:rsidRPr="00290CAA">
              <w:rPr>
                <w:rFonts w:ascii="宋体" w:hAnsi="宋体" w:hint="eastAsia"/>
                <w:bCs/>
                <w:iCs/>
                <w:color w:val="000000"/>
                <w:szCs w:val="21"/>
              </w:rPr>
              <w:t>发展有限公司、北京交大微联科技有限公司、武汉利德测控技术有限公司四大产业</w:t>
            </w:r>
            <w:r w:rsidR="00376EDA">
              <w:rPr>
                <w:rFonts w:ascii="宋体" w:hAnsi="宋体" w:hint="eastAsia"/>
                <w:bCs/>
                <w:iCs/>
                <w:color w:val="000000"/>
                <w:szCs w:val="21"/>
              </w:rPr>
              <w:t>板块及</w:t>
            </w:r>
            <w:r w:rsidR="00290CAA" w:rsidRPr="00290CAA">
              <w:rPr>
                <w:rFonts w:ascii="宋体" w:hAnsi="宋体" w:hint="eastAsia"/>
                <w:bCs/>
                <w:iCs/>
                <w:color w:val="000000"/>
                <w:szCs w:val="21"/>
              </w:rPr>
              <w:t>苏州华兴致远电子科技有限公司</w:t>
            </w:r>
            <w:r w:rsidR="00376EDA">
              <w:rPr>
                <w:rFonts w:ascii="宋体" w:hAnsi="宋体" w:hint="eastAsia"/>
                <w:bCs/>
                <w:iCs/>
                <w:color w:val="000000"/>
                <w:szCs w:val="21"/>
              </w:rPr>
              <w:t>等</w:t>
            </w:r>
            <w:r w:rsidR="00290CAA" w:rsidRPr="00290CAA">
              <w:rPr>
                <w:rFonts w:ascii="宋体" w:hAnsi="宋体" w:hint="eastAsia"/>
                <w:bCs/>
                <w:iCs/>
                <w:color w:val="000000"/>
                <w:szCs w:val="21"/>
              </w:rPr>
              <w:t>二十余家控股子公司。</w:t>
            </w:r>
          </w:p>
          <w:p w:rsidR="00404502" w:rsidRPr="00404502" w:rsidRDefault="00404502" w:rsidP="00404502">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公司在机车、动车、车辆、供电、信号、线路等领域深耕多年，业务覆盖各铁路局、动车检修基地、大功率机车检修基地、主机厂、机务段、动车段、车辆段、工务段、电务段、供电段及各城市地铁公司以及欧洲、美洲、亚洲海外多个国家。</w:t>
            </w:r>
          </w:p>
          <w:p w:rsidR="00404502" w:rsidRPr="00404502" w:rsidRDefault="00404502" w:rsidP="00404502">
            <w:pPr>
              <w:spacing w:line="480" w:lineRule="atLeast"/>
              <w:rPr>
                <w:rFonts w:ascii="宋体" w:hAnsi="宋体"/>
                <w:bCs/>
                <w:iCs/>
                <w:color w:val="000000"/>
                <w:szCs w:val="21"/>
              </w:rPr>
            </w:pPr>
            <w:r w:rsidRPr="00404502">
              <w:rPr>
                <w:rFonts w:ascii="宋体" w:hAnsi="宋体" w:hint="eastAsia"/>
                <w:bCs/>
                <w:iCs/>
                <w:color w:val="000000"/>
                <w:szCs w:val="21"/>
              </w:rPr>
              <w:lastRenderedPageBreak/>
              <w:t>2、战略规划</w:t>
            </w:r>
          </w:p>
          <w:p w:rsidR="00404502" w:rsidRDefault="00AB38A3" w:rsidP="00AB38A3">
            <w:pPr>
              <w:spacing w:line="480" w:lineRule="atLeast"/>
              <w:ind w:firstLineChars="200" w:firstLine="420"/>
              <w:rPr>
                <w:rFonts w:ascii="宋体" w:hAnsi="宋体"/>
                <w:bCs/>
                <w:iCs/>
                <w:color w:val="000000"/>
                <w:szCs w:val="21"/>
              </w:rPr>
            </w:pPr>
            <w:r>
              <w:rPr>
                <w:rFonts w:asciiTheme="minorEastAsia" w:eastAsiaTheme="minorEastAsia" w:hAnsiTheme="minorEastAsia" w:cs="宋体" w:hint="eastAsia"/>
                <w:kern w:val="0"/>
                <w:lang w:val="zh-CN"/>
              </w:rPr>
              <w:t>公司</w:t>
            </w:r>
            <w:r w:rsidRPr="00837E89">
              <w:rPr>
                <w:rFonts w:asciiTheme="minorEastAsia" w:eastAsiaTheme="minorEastAsia" w:hAnsiTheme="minorEastAsia" w:cs="宋体" w:hint="eastAsia"/>
                <w:kern w:val="0"/>
                <w:lang w:val="zh-CN"/>
              </w:rPr>
              <w:t>围绕</w:t>
            </w:r>
            <w:r w:rsidRPr="00837E89">
              <w:rPr>
                <w:rFonts w:asciiTheme="minorEastAsia" w:eastAsiaTheme="minorEastAsia" w:hAnsiTheme="minorEastAsia"/>
                <w:kern w:val="0"/>
                <w:lang w:val="zh-CN"/>
              </w:rPr>
              <w:t>“</w:t>
            </w:r>
            <w:r w:rsidRPr="00837E89">
              <w:rPr>
                <w:rFonts w:asciiTheme="minorEastAsia" w:eastAsiaTheme="minorEastAsia" w:hAnsiTheme="minorEastAsia" w:cs="宋体" w:hint="eastAsia"/>
                <w:kern w:val="0"/>
                <w:lang w:val="zh-CN"/>
              </w:rPr>
              <w:t>轨道交通运营维护设备及服务</w:t>
            </w:r>
            <w:r w:rsidRPr="00837E89">
              <w:rPr>
                <w:rFonts w:asciiTheme="minorEastAsia" w:eastAsiaTheme="minorEastAsia" w:hAnsiTheme="minorEastAsia"/>
                <w:kern w:val="0"/>
                <w:lang w:val="zh-CN"/>
              </w:rPr>
              <w:t>”</w:t>
            </w:r>
            <w:r w:rsidRPr="00837E89">
              <w:rPr>
                <w:rFonts w:asciiTheme="minorEastAsia" w:eastAsiaTheme="minorEastAsia" w:hAnsiTheme="minorEastAsia" w:cs="宋体" w:hint="eastAsia"/>
                <w:kern w:val="0"/>
                <w:lang w:val="zh-CN"/>
              </w:rPr>
              <w:t>的主营业务，</w:t>
            </w:r>
            <w:r>
              <w:rPr>
                <w:rFonts w:asciiTheme="minorEastAsia" w:eastAsiaTheme="minorEastAsia" w:hAnsiTheme="minorEastAsia" w:cs="宋体" w:hint="eastAsia"/>
                <w:kern w:val="0"/>
                <w:lang w:val="zh-CN"/>
              </w:rPr>
              <w:t>通过</w:t>
            </w:r>
            <w:r w:rsidRPr="00837E89">
              <w:rPr>
                <w:rFonts w:asciiTheme="minorEastAsia" w:eastAsiaTheme="minorEastAsia" w:hAnsiTheme="minorEastAsia" w:cs="宋体" w:hint="eastAsia"/>
                <w:kern w:val="0"/>
                <w:lang w:val="zh-CN"/>
              </w:rPr>
              <w:t>扩大市场领域、延伸产业链条、优化商业模式、打造系统平台，实现</w:t>
            </w:r>
            <w:r w:rsidRPr="00837E89">
              <w:rPr>
                <w:rFonts w:asciiTheme="minorEastAsia" w:eastAsiaTheme="minorEastAsia" w:hAnsiTheme="minorEastAsia"/>
                <w:kern w:val="0"/>
                <w:lang w:val="zh-CN"/>
              </w:rPr>
              <w:t>“</w:t>
            </w:r>
            <w:r w:rsidRPr="00837E89">
              <w:rPr>
                <w:rFonts w:asciiTheme="minorEastAsia" w:eastAsiaTheme="minorEastAsia" w:hAnsiTheme="minorEastAsia" w:cs="宋体" w:hint="eastAsia"/>
                <w:kern w:val="0"/>
                <w:lang w:val="zh-CN"/>
              </w:rPr>
              <w:t>产业</w:t>
            </w:r>
            <w:r w:rsidRPr="00837E89">
              <w:rPr>
                <w:rFonts w:asciiTheme="minorEastAsia" w:eastAsiaTheme="minorEastAsia" w:hAnsiTheme="minorEastAsia"/>
                <w:kern w:val="0"/>
                <w:lang w:val="zh-CN"/>
              </w:rPr>
              <w:t>+</w:t>
            </w:r>
            <w:r w:rsidRPr="00837E89">
              <w:rPr>
                <w:rFonts w:asciiTheme="minorEastAsia" w:eastAsiaTheme="minorEastAsia" w:hAnsiTheme="minorEastAsia" w:cs="宋体" w:hint="eastAsia"/>
                <w:kern w:val="0"/>
                <w:lang w:val="zh-CN"/>
              </w:rPr>
              <w:t>资本</w:t>
            </w:r>
            <w:r w:rsidRPr="00837E89">
              <w:rPr>
                <w:rFonts w:asciiTheme="minorEastAsia" w:eastAsiaTheme="minorEastAsia" w:hAnsiTheme="minorEastAsia"/>
                <w:kern w:val="0"/>
                <w:lang w:val="zh-CN"/>
              </w:rPr>
              <w:t>”</w:t>
            </w:r>
            <w:r w:rsidRPr="00837E89">
              <w:rPr>
                <w:rFonts w:asciiTheme="minorEastAsia" w:eastAsiaTheme="minorEastAsia" w:hAnsiTheme="minorEastAsia" w:cs="宋体" w:hint="eastAsia"/>
                <w:kern w:val="0"/>
                <w:lang w:val="zh-CN"/>
              </w:rPr>
              <w:t>双轮驱动战略。公司将</w:t>
            </w:r>
            <w:r>
              <w:rPr>
                <w:rFonts w:asciiTheme="minorEastAsia" w:eastAsiaTheme="minorEastAsia" w:hAnsiTheme="minorEastAsia" w:cs="宋体" w:hint="eastAsia"/>
                <w:kern w:val="0"/>
                <w:lang w:val="zh-CN"/>
              </w:rPr>
              <w:t>跟随国家轨道交通产业</w:t>
            </w:r>
            <w:r w:rsidR="00930A3E">
              <w:rPr>
                <w:rFonts w:asciiTheme="minorEastAsia" w:eastAsiaTheme="minorEastAsia" w:hAnsiTheme="minorEastAsia" w:cs="宋体" w:hint="eastAsia"/>
                <w:kern w:val="0"/>
                <w:lang w:val="zh-CN"/>
              </w:rPr>
              <w:t>发展方向</w:t>
            </w:r>
            <w:r w:rsidR="00930A3E" w:rsidRPr="00837E89">
              <w:rPr>
                <w:rFonts w:asciiTheme="minorEastAsia" w:eastAsiaTheme="minorEastAsia" w:hAnsiTheme="minorEastAsia" w:cs="宋体" w:hint="eastAsia"/>
                <w:kern w:val="0"/>
                <w:lang w:val="zh-CN"/>
              </w:rPr>
              <w:t>，不断拓展</w:t>
            </w:r>
            <w:r w:rsidR="00930A3E">
              <w:rPr>
                <w:rFonts w:asciiTheme="minorEastAsia" w:eastAsiaTheme="minorEastAsia" w:hAnsiTheme="minorEastAsia" w:cs="宋体" w:hint="eastAsia"/>
                <w:kern w:val="0"/>
                <w:lang w:val="zh-CN"/>
              </w:rPr>
              <w:t>上下游业务</w:t>
            </w:r>
            <w:r w:rsidR="00930A3E" w:rsidRPr="00837E89">
              <w:rPr>
                <w:rFonts w:asciiTheme="minorEastAsia" w:eastAsiaTheme="minorEastAsia" w:hAnsiTheme="minorEastAsia" w:cs="宋体" w:hint="eastAsia"/>
                <w:kern w:val="0"/>
                <w:lang w:val="zh-CN"/>
              </w:rPr>
              <w:t>，</w:t>
            </w:r>
            <w:r w:rsidR="00930A3E">
              <w:rPr>
                <w:rFonts w:asciiTheme="minorEastAsia" w:eastAsiaTheme="minorEastAsia" w:hAnsiTheme="minorEastAsia" w:cs="宋体" w:hint="eastAsia"/>
                <w:kern w:val="0"/>
                <w:lang w:val="zh-CN"/>
              </w:rPr>
              <w:t>逐步</w:t>
            </w:r>
            <w:r w:rsidR="00930A3E" w:rsidRPr="00837E89">
              <w:rPr>
                <w:rFonts w:asciiTheme="minorEastAsia" w:eastAsiaTheme="minorEastAsia" w:hAnsiTheme="minorEastAsia" w:cs="宋体" w:hint="eastAsia"/>
                <w:kern w:val="0"/>
                <w:lang w:val="zh-CN"/>
              </w:rPr>
              <w:t>实现在</w:t>
            </w:r>
            <w:r w:rsidR="00930A3E">
              <w:rPr>
                <w:rFonts w:asciiTheme="minorEastAsia" w:eastAsiaTheme="minorEastAsia" w:hAnsiTheme="minorEastAsia" w:cs="宋体" w:hint="eastAsia"/>
                <w:kern w:val="0"/>
                <w:lang w:val="zh-CN"/>
              </w:rPr>
              <w:t>核心</w:t>
            </w:r>
            <w:r w:rsidR="00930A3E" w:rsidRPr="00837E89">
              <w:rPr>
                <w:rFonts w:asciiTheme="minorEastAsia" w:eastAsiaTheme="minorEastAsia" w:hAnsiTheme="minorEastAsia" w:cs="宋体" w:hint="eastAsia"/>
                <w:kern w:val="0"/>
                <w:lang w:val="zh-CN"/>
              </w:rPr>
              <w:t>零部件等领域的布局</w:t>
            </w:r>
            <w:r w:rsidR="00930A3E">
              <w:rPr>
                <w:rFonts w:asciiTheme="minorEastAsia" w:eastAsiaTheme="minorEastAsia" w:hAnsiTheme="minorEastAsia" w:cs="宋体" w:hint="eastAsia"/>
                <w:kern w:val="0"/>
                <w:lang w:val="zh-CN"/>
              </w:rPr>
              <w:t>，补充完善轨道交通运营维护产业链；</w:t>
            </w:r>
            <w:r w:rsidRPr="00837E89">
              <w:rPr>
                <w:rFonts w:asciiTheme="minorEastAsia" w:eastAsiaTheme="minorEastAsia" w:hAnsiTheme="minorEastAsia" w:cs="宋体" w:hint="eastAsia"/>
                <w:kern w:val="0"/>
                <w:lang w:val="zh-CN"/>
              </w:rPr>
              <w:t>公司将</w:t>
            </w:r>
            <w:r w:rsidR="00930A3E">
              <w:rPr>
                <w:rFonts w:asciiTheme="minorEastAsia" w:eastAsiaTheme="minorEastAsia" w:hAnsiTheme="minorEastAsia" w:cs="宋体" w:hint="eastAsia"/>
                <w:kern w:val="0"/>
                <w:lang w:val="zh-CN"/>
              </w:rPr>
              <w:t>以客户需求为出发点，</w:t>
            </w:r>
            <w:r w:rsidRPr="00837E89">
              <w:rPr>
                <w:rFonts w:asciiTheme="minorEastAsia" w:eastAsiaTheme="minorEastAsia" w:hAnsiTheme="minorEastAsia" w:cs="宋体" w:hint="eastAsia"/>
                <w:kern w:val="0"/>
                <w:lang w:val="zh-CN"/>
              </w:rPr>
              <w:t>根据创新服务需要，持续优化商业模式，</w:t>
            </w:r>
            <w:r w:rsidR="00930A3E">
              <w:rPr>
                <w:rFonts w:asciiTheme="minorEastAsia" w:eastAsiaTheme="minorEastAsia" w:hAnsiTheme="minorEastAsia" w:cs="宋体" w:hint="eastAsia"/>
                <w:kern w:val="0"/>
                <w:lang w:val="zh-CN"/>
              </w:rPr>
              <w:t>加强大数据云系统、仿真技术、工业物联网等</w:t>
            </w:r>
            <w:r w:rsidRPr="00837E89">
              <w:rPr>
                <w:rFonts w:asciiTheme="minorEastAsia" w:eastAsiaTheme="minorEastAsia" w:hAnsiTheme="minorEastAsia" w:cs="宋体" w:hint="eastAsia"/>
                <w:kern w:val="0"/>
                <w:lang w:val="zh-CN"/>
              </w:rPr>
              <w:t>新技术的</w:t>
            </w:r>
            <w:r w:rsidR="00930A3E">
              <w:rPr>
                <w:rFonts w:asciiTheme="minorEastAsia" w:eastAsiaTheme="minorEastAsia" w:hAnsiTheme="minorEastAsia" w:cs="宋体" w:hint="eastAsia"/>
                <w:kern w:val="0"/>
                <w:lang w:val="zh-CN"/>
              </w:rPr>
              <w:t>应用</w:t>
            </w:r>
            <w:r w:rsidRPr="00837E89">
              <w:rPr>
                <w:rFonts w:asciiTheme="minorEastAsia" w:eastAsiaTheme="minorEastAsia" w:hAnsiTheme="minorEastAsia" w:cs="宋体" w:hint="eastAsia"/>
                <w:kern w:val="0"/>
                <w:lang w:val="zh-CN"/>
              </w:rPr>
              <w:t>；公司将</w:t>
            </w:r>
            <w:r w:rsidR="00930A3E">
              <w:rPr>
                <w:rFonts w:asciiTheme="minorEastAsia" w:eastAsiaTheme="minorEastAsia" w:hAnsiTheme="minorEastAsia" w:cs="宋体" w:hint="eastAsia"/>
                <w:kern w:val="0"/>
                <w:lang w:val="zh-CN"/>
              </w:rPr>
              <w:t>进一步整合完善技术、市场、财务、人力等资源，根据自身特点，打造资本、网络、</w:t>
            </w:r>
            <w:r w:rsidRPr="00837E89">
              <w:rPr>
                <w:rFonts w:asciiTheme="minorEastAsia" w:eastAsiaTheme="minorEastAsia" w:hAnsiTheme="minorEastAsia" w:cs="宋体" w:hint="eastAsia"/>
                <w:kern w:val="0"/>
                <w:lang w:val="zh-CN"/>
              </w:rPr>
              <w:t>系统</w:t>
            </w:r>
            <w:r w:rsidR="00930A3E">
              <w:rPr>
                <w:rFonts w:asciiTheme="minorEastAsia" w:eastAsiaTheme="minorEastAsia" w:hAnsiTheme="minorEastAsia" w:cs="宋体" w:hint="eastAsia"/>
                <w:kern w:val="0"/>
                <w:lang w:val="zh-CN"/>
              </w:rPr>
              <w:t>三大</w:t>
            </w:r>
            <w:r w:rsidRPr="00837E89">
              <w:rPr>
                <w:rFonts w:asciiTheme="minorEastAsia" w:eastAsiaTheme="minorEastAsia" w:hAnsiTheme="minorEastAsia" w:cs="宋体" w:hint="eastAsia"/>
                <w:kern w:val="0"/>
                <w:lang w:val="zh-CN"/>
              </w:rPr>
              <w:t>平台</w:t>
            </w:r>
            <w:r w:rsidR="00930A3E">
              <w:rPr>
                <w:rFonts w:asciiTheme="minorEastAsia" w:eastAsiaTheme="minorEastAsia" w:hAnsiTheme="minorEastAsia" w:cs="宋体" w:hint="eastAsia"/>
                <w:kern w:val="0"/>
                <w:lang w:val="zh-CN"/>
              </w:rPr>
              <w:t>及专业业务板块</w:t>
            </w:r>
            <w:r w:rsidRPr="00837E89">
              <w:rPr>
                <w:rFonts w:asciiTheme="minorEastAsia" w:eastAsiaTheme="minorEastAsia" w:hAnsiTheme="minorEastAsia" w:cs="宋体" w:hint="eastAsia"/>
                <w:kern w:val="0"/>
                <w:lang w:val="zh-CN"/>
              </w:rPr>
              <w:t>，有效支撑公司未来发展。</w:t>
            </w:r>
          </w:p>
          <w:p w:rsidR="00FA6828" w:rsidRDefault="00FA6828" w:rsidP="00404502">
            <w:pPr>
              <w:spacing w:line="480" w:lineRule="atLeast"/>
              <w:rPr>
                <w:rFonts w:ascii="宋体" w:hAnsi="宋体"/>
                <w:bCs/>
                <w:iCs/>
                <w:color w:val="000000"/>
                <w:szCs w:val="21"/>
              </w:rPr>
            </w:pPr>
            <w:r>
              <w:rPr>
                <w:rFonts w:ascii="宋体" w:hAnsi="宋体" w:hint="eastAsia"/>
                <w:bCs/>
                <w:iCs/>
                <w:color w:val="000000"/>
                <w:szCs w:val="21"/>
              </w:rPr>
              <w:t>二</w:t>
            </w:r>
            <w:r w:rsidRPr="00FA6828">
              <w:rPr>
                <w:rFonts w:ascii="宋体" w:hAnsi="宋体" w:hint="eastAsia"/>
                <w:bCs/>
                <w:iCs/>
                <w:color w:val="000000"/>
                <w:szCs w:val="21"/>
              </w:rPr>
              <w:t>、</w:t>
            </w:r>
            <w:r w:rsidR="00604FD1">
              <w:rPr>
                <w:rFonts w:ascii="宋体" w:hAnsi="宋体" w:hint="eastAsia"/>
                <w:bCs/>
                <w:iCs/>
                <w:color w:val="000000"/>
                <w:szCs w:val="21"/>
              </w:rPr>
              <w:t>公司</w:t>
            </w:r>
            <w:r w:rsidR="00376EDA">
              <w:rPr>
                <w:rFonts w:ascii="宋体" w:hAnsi="宋体" w:hint="eastAsia"/>
                <w:bCs/>
                <w:iCs/>
                <w:color w:val="000000"/>
                <w:szCs w:val="21"/>
              </w:rPr>
              <w:t>重点战略</w:t>
            </w:r>
            <w:r w:rsidR="00907738">
              <w:rPr>
                <w:rFonts w:ascii="宋体" w:hAnsi="宋体" w:hint="eastAsia"/>
                <w:bCs/>
                <w:iCs/>
                <w:color w:val="000000"/>
                <w:szCs w:val="21"/>
              </w:rPr>
              <w:t>及近期大事件</w:t>
            </w:r>
            <w:r w:rsidR="00604FD1">
              <w:rPr>
                <w:rFonts w:ascii="宋体" w:hAnsi="宋体" w:hint="eastAsia"/>
                <w:bCs/>
                <w:iCs/>
                <w:color w:val="000000"/>
                <w:szCs w:val="21"/>
              </w:rPr>
              <w:t>说明</w:t>
            </w:r>
          </w:p>
          <w:p w:rsidR="00376EDA" w:rsidRDefault="00376EDA" w:rsidP="00404502">
            <w:pPr>
              <w:spacing w:line="480" w:lineRule="atLeast"/>
              <w:rPr>
                <w:rFonts w:ascii="宋体" w:hAnsi="宋体"/>
                <w:bCs/>
                <w:iCs/>
                <w:color w:val="000000"/>
                <w:szCs w:val="21"/>
              </w:rPr>
            </w:pPr>
            <w:r>
              <w:rPr>
                <w:rFonts w:ascii="宋体" w:hAnsi="宋体" w:hint="eastAsia"/>
                <w:bCs/>
                <w:iCs/>
                <w:color w:val="000000"/>
                <w:szCs w:val="21"/>
              </w:rPr>
              <w:t>1、股东协议转让</w:t>
            </w:r>
          </w:p>
          <w:p w:rsidR="00376EDA" w:rsidRDefault="00376EDA" w:rsidP="00376EDA">
            <w:pPr>
              <w:spacing w:line="480" w:lineRule="atLeast"/>
              <w:ind w:firstLine="420"/>
              <w:rPr>
                <w:rFonts w:ascii="宋体" w:hAnsi="宋体"/>
                <w:bCs/>
                <w:iCs/>
                <w:color w:val="000000"/>
                <w:szCs w:val="21"/>
              </w:rPr>
            </w:pPr>
            <w:proofErr w:type="gramStart"/>
            <w:r w:rsidRPr="00742AD8">
              <w:rPr>
                <w:rFonts w:ascii="宋体" w:hAnsi="宋体" w:hint="eastAsia"/>
                <w:bCs/>
                <w:iCs/>
                <w:color w:val="000000"/>
                <w:szCs w:val="21"/>
              </w:rPr>
              <w:t>海淀国</w:t>
            </w:r>
            <w:proofErr w:type="gramEnd"/>
            <w:r w:rsidRPr="00742AD8">
              <w:rPr>
                <w:rFonts w:ascii="宋体" w:hAnsi="宋体" w:hint="eastAsia"/>
                <w:bCs/>
                <w:iCs/>
                <w:color w:val="000000"/>
                <w:szCs w:val="21"/>
              </w:rPr>
              <w:t>投公司是隶属北京市海淀区国资委的国有独资企业，本次协议转让完成后，成为公司第一大股东。</w:t>
            </w:r>
            <w:proofErr w:type="gramStart"/>
            <w:r w:rsidRPr="00742AD8">
              <w:rPr>
                <w:rFonts w:ascii="宋体" w:hAnsi="宋体" w:hint="eastAsia"/>
                <w:bCs/>
                <w:iCs/>
                <w:color w:val="000000"/>
                <w:szCs w:val="21"/>
              </w:rPr>
              <w:t>海淀国</w:t>
            </w:r>
            <w:proofErr w:type="gramEnd"/>
            <w:r w:rsidRPr="00742AD8">
              <w:rPr>
                <w:rFonts w:ascii="宋体" w:hAnsi="宋体" w:hint="eastAsia"/>
                <w:bCs/>
                <w:iCs/>
                <w:color w:val="000000"/>
                <w:szCs w:val="21"/>
              </w:rPr>
              <w:t>投公司有意与公司共同推动系统平台、互联网和大数据战略的落地，有助于保证公司长期稳定发展，为投资者创造回报。</w:t>
            </w:r>
          </w:p>
          <w:p w:rsidR="00376EDA" w:rsidRDefault="00376EDA" w:rsidP="00376EDA">
            <w:pPr>
              <w:spacing w:line="480" w:lineRule="atLeast"/>
              <w:rPr>
                <w:rFonts w:ascii="宋体" w:hAnsi="宋体"/>
                <w:bCs/>
                <w:iCs/>
                <w:color w:val="000000"/>
                <w:szCs w:val="21"/>
              </w:rPr>
            </w:pPr>
            <w:r>
              <w:rPr>
                <w:rFonts w:ascii="宋体" w:hAnsi="宋体" w:hint="eastAsia"/>
                <w:bCs/>
                <w:iCs/>
                <w:color w:val="000000"/>
                <w:szCs w:val="21"/>
              </w:rPr>
              <w:t>2、组织体系变革及业务模式</w:t>
            </w:r>
            <w:r w:rsidR="0048453C">
              <w:rPr>
                <w:rFonts w:ascii="宋体" w:hAnsi="宋体" w:hint="eastAsia"/>
                <w:bCs/>
                <w:iCs/>
                <w:color w:val="000000"/>
                <w:szCs w:val="21"/>
              </w:rPr>
              <w:t>创新</w:t>
            </w:r>
          </w:p>
          <w:p w:rsidR="00376EDA" w:rsidRDefault="00376EDA" w:rsidP="00416B85">
            <w:pPr>
              <w:spacing w:line="480" w:lineRule="atLeast"/>
              <w:ind w:firstLine="420"/>
              <w:rPr>
                <w:rFonts w:ascii="宋体" w:hAnsi="宋体"/>
                <w:bCs/>
                <w:iCs/>
                <w:color w:val="000000"/>
                <w:szCs w:val="21"/>
              </w:rPr>
            </w:pPr>
            <w:r>
              <w:rPr>
                <w:rFonts w:ascii="宋体" w:hAnsi="宋体" w:hint="eastAsia"/>
                <w:bCs/>
                <w:iCs/>
                <w:color w:val="000000"/>
                <w:szCs w:val="21"/>
              </w:rPr>
              <w:t>2016年公司对现有业务及下属公司进行了全面的整合，</w:t>
            </w:r>
            <w:r w:rsidR="0046496B">
              <w:rPr>
                <w:rFonts w:ascii="宋体" w:hAnsi="宋体" w:hint="eastAsia"/>
                <w:bCs/>
                <w:iCs/>
                <w:color w:val="000000"/>
                <w:szCs w:val="21"/>
              </w:rPr>
              <w:t>拟建立</w:t>
            </w:r>
            <w:r w:rsidR="00416B85">
              <w:rPr>
                <w:rFonts w:ascii="宋体" w:hAnsi="宋体" w:hint="eastAsia"/>
                <w:bCs/>
                <w:iCs/>
                <w:color w:val="000000"/>
                <w:szCs w:val="21"/>
              </w:rPr>
              <w:t>新的组织体系，以适应业务模式的创新及发展。公司总部拟建立轨道交通研究院、市场平台、服务平台、资本平台，</w:t>
            </w:r>
            <w:r w:rsidR="00930A3E">
              <w:rPr>
                <w:rFonts w:ascii="宋体" w:hAnsi="宋体" w:hint="eastAsia"/>
                <w:bCs/>
                <w:iCs/>
                <w:color w:val="000000"/>
                <w:szCs w:val="21"/>
              </w:rPr>
              <w:t>专业致力于公司的战略研究、大数据及工业物联网战略实施及工业服务模式落地；下属子公司</w:t>
            </w:r>
            <w:r w:rsidR="00416B85">
              <w:rPr>
                <w:rFonts w:ascii="宋体" w:hAnsi="宋体" w:hint="eastAsia"/>
                <w:bCs/>
                <w:iCs/>
                <w:color w:val="000000"/>
                <w:szCs w:val="21"/>
              </w:rPr>
              <w:t>按照业务领域</w:t>
            </w:r>
            <w:r w:rsidR="00930A3E">
              <w:rPr>
                <w:rFonts w:ascii="宋体" w:hAnsi="宋体" w:hint="eastAsia"/>
                <w:bCs/>
                <w:iCs/>
                <w:color w:val="000000"/>
                <w:szCs w:val="21"/>
              </w:rPr>
              <w:t>划</w:t>
            </w:r>
            <w:r w:rsidR="00416B85">
              <w:rPr>
                <w:rFonts w:ascii="宋体" w:hAnsi="宋体" w:hint="eastAsia"/>
                <w:bCs/>
                <w:iCs/>
                <w:color w:val="000000"/>
                <w:szCs w:val="21"/>
              </w:rPr>
              <w:t>分为机车、车辆、供电、信号、线路、站场六大专业</w:t>
            </w:r>
            <w:r w:rsidR="0048453C">
              <w:rPr>
                <w:rFonts w:ascii="宋体" w:hAnsi="宋体" w:hint="eastAsia"/>
                <w:bCs/>
                <w:iCs/>
                <w:color w:val="000000"/>
                <w:szCs w:val="21"/>
              </w:rPr>
              <w:t>板块</w:t>
            </w:r>
            <w:r w:rsidR="00416B85">
              <w:rPr>
                <w:rFonts w:ascii="宋体" w:hAnsi="宋体" w:hint="eastAsia"/>
                <w:bCs/>
                <w:iCs/>
                <w:color w:val="000000"/>
                <w:szCs w:val="21"/>
              </w:rPr>
              <w:t>，具体从事产品及系统的研发、生产、制造。</w:t>
            </w:r>
          </w:p>
          <w:p w:rsidR="00416B85" w:rsidRDefault="00416B85" w:rsidP="00416B85">
            <w:pPr>
              <w:spacing w:line="480" w:lineRule="atLeast"/>
              <w:rPr>
                <w:rFonts w:ascii="宋体" w:hAnsi="宋体"/>
                <w:bCs/>
                <w:iCs/>
                <w:color w:val="000000"/>
                <w:szCs w:val="21"/>
              </w:rPr>
            </w:pPr>
            <w:r>
              <w:rPr>
                <w:rFonts w:ascii="宋体" w:hAnsi="宋体" w:hint="eastAsia"/>
                <w:bCs/>
                <w:iCs/>
                <w:color w:val="000000"/>
                <w:szCs w:val="21"/>
              </w:rPr>
              <w:t>3、PPP项目规划</w:t>
            </w:r>
          </w:p>
          <w:p w:rsidR="00717B9E" w:rsidRDefault="00E53689" w:rsidP="00E53689">
            <w:pPr>
              <w:spacing w:line="480" w:lineRule="atLeast"/>
              <w:ind w:firstLine="420"/>
              <w:rPr>
                <w:rFonts w:ascii="宋体" w:hAnsi="宋体" w:hint="eastAsia"/>
                <w:bCs/>
                <w:iCs/>
                <w:color w:val="000000"/>
                <w:szCs w:val="21"/>
              </w:rPr>
            </w:pPr>
            <w:r>
              <w:rPr>
                <w:rFonts w:ascii="宋体" w:hAnsi="宋体" w:hint="eastAsia"/>
                <w:bCs/>
                <w:iCs/>
                <w:color w:val="000000"/>
                <w:szCs w:val="21"/>
              </w:rPr>
              <w:t>公司</w:t>
            </w:r>
            <w:r w:rsidR="0046496B">
              <w:rPr>
                <w:rFonts w:ascii="宋体" w:hAnsi="宋体" w:hint="eastAsia"/>
                <w:bCs/>
                <w:iCs/>
                <w:color w:val="000000"/>
                <w:szCs w:val="21"/>
              </w:rPr>
              <w:t>参与轨道交通PPP项目</w:t>
            </w:r>
            <w:r>
              <w:rPr>
                <w:rFonts w:ascii="宋体" w:hAnsi="宋体" w:hint="eastAsia"/>
                <w:bCs/>
                <w:iCs/>
                <w:color w:val="000000"/>
                <w:szCs w:val="21"/>
              </w:rPr>
              <w:t>优势主要在于技术、产品、方案的相关能力以及长期</w:t>
            </w:r>
            <w:r w:rsidR="0046496B">
              <w:rPr>
                <w:rFonts w:ascii="宋体" w:hAnsi="宋体" w:hint="eastAsia"/>
                <w:bCs/>
                <w:iCs/>
                <w:color w:val="000000"/>
                <w:szCs w:val="21"/>
              </w:rPr>
              <w:t>积累</w:t>
            </w:r>
            <w:r>
              <w:rPr>
                <w:rFonts w:ascii="宋体" w:hAnsi="宋体" w:hint="eastAsia"/>
                <w:bCs/>
                <w:iCs/>
                <w:color w:val="000000"/>
                <w:szCs w:val="21"/>
              </w:rPr>
              <w:t>的行业经验，</w:t>
            </w:r>
            <w:r w:rsidR="0048453C">
              <w:rPr>
                <w:rFonts w:ascii="宋体" w:hAnsi="宋体" w:hint="eastAsia"/>
                <w:bCs/>
                <w:iCs/>
                <w:color w:val="000000"/>
                <w:szCs w:val="21"/>
              </w:rPr>
              <w:t>希望</w:t>
            </w:r>
            <w:r>
              <w:rPr>
                <w:rFonts w:ascii="宋体" w:hAnsi="宋体" w:hint="eastAsia"/>
                <w:bCs/>
                <w:iCs/>
                <w:color w:val="000000"/>
                <w:szCs w:val="21"/>
              </w:rPr>
              <w:t>与资金实力较强、项目资源丰富的主体合作</w:t>
            </w:r>
            <w:r w:rsidR="0046496B">
              <w:rPr>
                <w:rFonts w:ascii="宋体" w:hAnsi="宋体" w:hint="eastAsia"/>
                <w:bCs/>
                <w:iCs/>
                <w:color w:val="000000"/>
                <w:szCs w:val="21"/>
              </w:rPr>
              <w:t>，实现共赢</w:t>
            </w:r>
            <w:r>
              <w:rPr>
                <w:rFonts w:ascii="宋体" w:hAnsi="宋体" w:hint="eastAsia"/>
                <w:bCs/>
                <w:iCs/>
                <w:color w:val="000000"/>
                <w:szCs w:val="21"/>
              </w:rPr>
              <w:t>。</w:t>
            </w:r>
          </w:p>
          <w:p w:rsidR="00416B85" w:rsidRDefault="0046496B" w:rsidP="00E53689">
            <w:pPr>
              <w:spacing w:line="480" w:lineRule="atLeast"/>
              <w:ind w:firstLine="420"/>
              <w:rPr>
                <w:rFonts w:ascii="宋体" w:hAnsi="宋体"/>
                <w:bCs/>
                <w:iCs/>
                <w:color w:val="000000"/>
                <w:szCs w:val="21"/>
              </w:rPr>
            </w:pPr>
            <w:r>
              <w:rPr>
                <w:rFonts w:ascii="宋体" w:hAnsi="宋体" w:hint="eastAsia"/>
                <w:bCs/>
                <w:iCs/>
                <w:color w:val="000000"/>
                <w:szCs w:val="21"/>
              </w:rPr>
              <w:t>公司与</w:t>
            </w:r>
            <w:proofErr w:type="gramStart"/>
            <w:r>
              <w:rPr>
                <w:rFonts w:ascii="宋体" w:hAnsi="宋体" w:hint="eastAsia"/>
                <w:bCs/>
                <w:iCs/>
                <w:color w:val="000000"/>
                <w:szCs w:val="21"/>
              </w:rPr>
              <w:t>海淀国</w:t>
            </w:r>
            <w:proofErr w:type="gramEnd"/>
            <w:r>
              <w:rPr>
                <w:rFonts w:ascii="宋体" w:hAnsi="宋体" w:hint="eastAsia"/>
                <w:bCs/>
                <w:iCs/>
                <w:color w:val="000000"/>
                <w:szCs w:val="21"/>
              </w:rPr>
              <w:t>投公司合作，积极寻找优质项目，共同探索建立新的业务模式。</w:t>
            </w:r>
          </w:p>
          <w:p w:rsidR="00E53689" w:rsidRDefault="00E53689" w:rsidP="00E53689">
            <w:pPr>
              <w:spacing w:line="480" w:lineRule="atLeast"/>
              <w:rPr>
                <w:rFonts w:ascii="宋体" w:hAnsi="宋体"/>
                <w:bCs/>
                <w:iCs/>
                <w:color w:val="000000"/>
                <w:szCs w:val="21"/>
              </w:rPr>
            </w:pPr>
            <w:r>
              <w:rPr>
                <w:rFonts w:ascii="宋体" w:hAnsi="宋体" w:hint="eastAsia"/>
                <w:bCs/>
                <w:iCs/>
                <w:color w:val="000000"/>
                <w:szCs w:val="21"/>
              </w:rPr>
              <w:lastRenderedPageBreak/>
              <w:t>4、海外战略</w:t>
            </w:r>
          </w:p>
          <w:p w:rsidR="00E53689" w:rsidRPr="00416B85" w:rsidRDefault="00E53689" w:rsidP="00E53689">
            <w:pPr>
              <w:spacing w:line="480" w:lineRule="atLeast"/>
              <w:rPr>
                <w:rFonts w:ascii="宋体" w:hAnsi="宋体"/>
                <w:bCs/>
                <w:iCs/>
                <w:color w:val="000000"/>
                <w:szCs w:val="21"/>
              </w:rPr>
            </w:pPr>
            <w:r>
              <w:rPr>
                <w:rFonts w:ascii="宋体" w:hAnsi="宋体" w:hint="eastAsia"/>
                <w:bCs/>
                <w:iCs/>
                <w:color w:val="000000"/>
                <w:szCs w:val="21"/>
              </w:rPr>
              <w:t xml:space="preserve">    面向海外市场，公司除单台设备产品外，也能够提供系统解决方案。主要依托于国家“一带一路”战略及国有大型工程公司海外轨道交通订单，实现公司自有产品系统的海外销售。</w:t>
            </w:r>
          </w:p>
          <w:p w:rsidR="00F8459D" w:rsidRPr="00404502" w:rsidRDefault="00FA6828" w:rsidP="00404502">
            <w:pPr>
              <w:spacing w:line="480" w:lineRule="atLeast"/>
              <w:rPr>
                <w:rFonts w:ascii="宋体" w:hAnsi="宋体"/>
                <w:bCs/>
                <w:iCs/>
                <w:color w:val="000000"/>
                <w:szCs w:val="21"/>
              </w:rPr>
            </w:pPr>
            <w:r>
              <w:rPr>
                <w:rFonts w:ascii="宋体" w:hAnsi="宋体" w:hint="eastAsia"/>
                <w:bCs/>
                <w:iCs/>
                <w:color w:val="000000"/>
                <w:szCs w:val="21"/>
              </w:rPr>
              <w:t>三</w:t>
            </w:r>
            <w:r w:rsidR="00E03FBF" w:rsidRPr="00404502">
              <w:rPr>
                <w:rFonts w:ascii="宋体" w:hAnsi="宋体" w:hint="eastAsia"/>
                <w:bCs/>
                <w:iCs/>
                <w:color w:val="000000"/>
                <w:szCs w:val="21"/>
              </w:rPr>
              <w:t>、</w:t>
            </w:r>
            <w:r w:rsidR="001F1F53" w:rsidRPr="00404502">
              <w:rPr>
                <w:rFonts w:ascii="宋体" w:hAnsi="宋体" w:hint="eastAsia"/>
                <w:bCs/>
                <w:iCs/>
                <w:color w:val="000000"/>
                <w:szCs w:val="21"/>
              </w:rPr>
              <w:t>互动问答</w:t>
            </w:r>
          </w:p>
          <w:p w:rsidR="00404502" w:rsidRPr="00404502" w:rsidRDefault="00404502" w:rsidP="00742AD8">
            <w:pPr>
              <w:spacing w:line="480" w:lineRule="atLeast"/>
              <w:rPr>
                <w:rFonts w:ascii="宋体" w:hAnsi="宋体"/>
                <w:bCs/>
                <w:iCs/>
                <w:color w:val="000000"/>
                <w:szCs w:val="21"/>
              </w:rPr>
            </w:pPr>
            <w:r w:rsidRPr="00404502">
              <w:rPr>
                <w:rFonts w:ascii="宋体" w:hAnsi="宋体" w:hint="eastAsia"/>
                <w:bCs/>
                <w:iCs/>
                <w:color w:val="000000"/>
                <w:szCs w:val="21"/>
              </w:rPr>
              <w:t>1、</w:t>
            </w:r>
            <w:r w:rsidR="00742AD8" w:rsidRPr="00742AD8">
              <w:rPr>
                <w:rFonts w:ascii="宋体" w:hAnsi="宋体" w:hint="eastAsia"/>
                <w:bCs/>
                <w:iCs/>
                <w:color w:val="000000"/>
                <w:szCs w:val="21"/>
              </w:rPr>
              <w:t>轨道交通运维仿真平台</w:t>
            </w:r>
            <w:r w:rsidRPr="00404502">
              <w:rPr>
                <w:rFonts w:ascii="宋体" w:hAnsi="宋体" w:hint="eastAsia"/>
                <w:bCs/>
                <w:iCs/>
                <w:color w:val="000000"/>
                <w:szCs w:val="21"/>
              </w:rPr>
              <w:t>的可实现性及公司优势</w:t>
            </w:r>
          </w:p>
          <w:p w:rsidR="00813BA3" w:rsidRDefault="00404502" w:rsidP="0048453C">
            <w:pPr>
              <w:spacing w:line="480" w:lineRule="atLeast"/>
              <w:ind w:firstLineChars="200" w:firstLine="420"/>
              <w:rPr>
                <w:rFonts w:ascii="宋体" w:hAnsi="宋体"/>
                <w:bCs/>
                <w:iCs/>
                <w:color w:val="000000"/>
                <w:szCs w:val="21"/>
              </w:rPr>
            </w:pPr>
            <w:r w:rsidRPr="00404502">
              <w:rPr>
                <w:rFonts w:ascii="宋体" w:hAnsi="宋体" w:hint="eastAsia"/>
                <w:bCs/>
                <w:iCs/>
                <w:color w:val="000000"/>
                <w:szCs w:val="21"/>
              </w:rPr>
              <w:t>答：</w:t>
            </w:r>
            <w:r w:rsidR="005D1213">
              <w:rPr>
                <w:rFonts w:ascii="宋体" w:hAnsi="宋体" w:hint="eastAsia"/>
                <w:bCs/>
                <w:iCs/>
                <w:color w:val="000000"/>
                <w:szCs w:val="21"/>
              </w:rPr>
              <w:t>轨道交通运维仿真平台</w:t>
            </w:r>
            <w:r w:rsidR="005D1213" w:rsidRPr="005D1213">
              <w:rPr>
                <w:rFonts w:ascii="宋体" w:hAnsi="宋体" w:hint="eastAsia"/>
                <w:bCs/>
                <w:iCs/>
                <w:color w:val="000000"/>
                <w:szCs w:val="21"/>
              </w:rPr>
              <w:t>以大数据平台为基础，由具有可视化结构的虚拟运营网络及运营设备数据库组成。仿真业务平台的主要目标是通过创新的设计工具建立可视化的运营网络及运营设备数据库，提供创新支持及仿真相关服务</w:t>
            </w:r>
            <w:r w:rsidR="005D1213">
              <w:rPr>
                <w:rFonts w:ascii="宋体" w:hAnsi="宋体" w:hint="eastAsia"/>
                <w:bCs/>
                <w:iCs/>
                <w:color w:val="000000"/>
                <w:szCs w:val="21"/>
              </w:rPr>
              <w:t>，</w:t>
            </w:r>
            <w:r w:rsidR="005D1213" w:rsidRPr="005D1213">
              <w:rPr>
                <w:rFonts w:ascii="宋体" w:hAnsi="宋体" w:hint="eastAsia"/>
                <w:bCs/>
                <w:iCs/>
                <w:color w:val="000000"/>
                <w:szCs w:val="21"/>
              </w:rPr>
              <w:t>同时为轨道交通的产业创新和管理创新提供支持。</w:t>
            </w:r>
            <w:r w:rsidR="005D1213">
              <w:rPr>
                <w:rFonts w:ascii="宋体" w:hAnsi="宋体" w:hint="eastAsia"/>
                <w:bCs/>
                <w:iCs/>
                <w:color w:val="000000"/>
                <w:szCs w:val="21"/>
              </w:rPr>
              <w:t>公司从事仿真平台的基础是轨道交通全产业链的业务布局及多年的产品系统经验，通过设备优势逐步建立新的系统工程模式，为未来的业务拓展及长期盈利创造条件。</w:t>
            </w:r>
          </w:p>
          <w:p w:rsidR="005D1213" w:rsidRDefault="005D1213" w:rsidP="00742AD8">
            <w:pPr>
              <w:spacing w:line="480" w:lineRule="atLeast"/>
              <w:rPr>
                <w:rFonts w:ascii="宋体" w:hAnsi="宋体"/>
                <w:bCs/>
                <w:iCs/>
                <w:color w:val="000000"/>
                <w:szCs w:val="21"/>
              </w:rPr>
            </w:pPr>
            <w:r>
              <w:rPr>
                <w:rFonts w:ascii="宋体" w:hAnsi="宋体" w:hint="eastAsia"/>
                <w:bCs/>
                <w:iCs/>
                <w:color w:val="000000"/>
                <w:szCs w:val="21"/>
              </w:rPr>
              <w:t>2、公司大数据平台及数据服务的客户接受度</w:t>
            </w:r>
          </w:p>
          <w:p w:rsidR="005D1213" w:rsidRPr="005D1213" w:rsidRDefault="005D1213" w:rsidP="0048453C">
            <w:pPr>
              <w:spacing w:line="480" w:lineRule="atLeast"/>
              <w:ind w:firstLineChars="200" w:firstLine="420"/>
              <w:rPr>
                <w:rFonts w:ascii="宋体" w:hAnsi="宋体"/>
                <w:bCs/>
                <w:iCs/>
                <w:color w:val="000000"/>
                <w:szCs w:val="21"/>
              </w:rPr>
            </w:pPr>
            <w:r>
              <w:rPr>
                <w:rFonts w:ascii="宋体" w:hAnsi="宋体" w:hint="eastAsia"/>
                <w:bCs/>
                <w:iCs/>
                <w:color w:val="000000"/>
                <w:szCs w:val="21"/>
              </w:rPr>
              <w:t>答：随着工业互联网技术应用的深入，数据是从事轨道交通运营维护服务的基础，业主与客户也越来越认识到数据的价值。目前，轨道交通行业</w:t>
            </w:r>
            <w:r w:rsidR="009B155F">
              <w:rPr>
                <w:rFonts w:ascii="宋体" w:hAnsi="宋体" w:hint="eastAsia"/>
                <w:bCs/>
                <w:iCs/>
                <w:color w:val="000000"/>
                <w:szCs w:val="21"/>
              </w:rPr>
              <w:t>已全面开展数据信息化工作，</w:t>
            </w:r>
            <w:r w:rsidR="0048453C">
              <w:rPr>
                <w:rFonts w:ascii="宋体" w:hAnsi="宋体" w:hint="eastAsia"/>
                <w:bCs/>
                <w:iCs/>
                <w:color w:val="000000"/>
                <w:szCs w:val="21"/>
              </w:rPr>
              <w:t>公司</w:t>
            </w:r>
            <w:r w:rsidR="009B155F">
              <w:rPr>
                <w:rFonts w:ascii="宋体" w:hAnsi="宋体" w:hint="eastAsia"/>
                <w:bCs/>
                <w:iCs/>
                <w:color w:val="000000"/>
                <w:szCs w:val="21"/>
              </w:rPr>
              <w:t>大数据平台及数据服务战略已在客户处获得了</w:t>
            </w:r>
            <w:r w:rsidR="0048453C">
              <w:rPr>
                <w:rFonts w:ascii="宋体" w:hAnsi="宋体" w:hint="eastAsia"/>
                <w:bCs/>
                <w:iCs/>
                <w:color w:val="000000"/>
                <w:szCs w:val="21"/>
              </w:rPr>
              <w:t>初步</w:t>
            </w:r>
            <w:r w:rsidR="009B155F">
              <w:rPr>
                <w:rFonts w:ascii="宋体" w:hAnsi="宋体" w:hint="eastAsia"/>
                <w:bCs/>
                <w:iCs/>
                <w:color w:val="000000"/>
                <w:szCs w:val="21"/>
              </w:rPr>
              <w:t>认可，并正在逐步探索系统模式。</w:t>
            </w:r>
          </w:p>
          <w:p w:rsidR="00205311" w:rsidRPr="00205311" w:rsidRDefault="005D1213" w:rsidP="00205311">
            <w:pPr>
              <w:spacing w:line="480" w:lineRule="atLeast"/>
              <w:rPr>
                <w:rFonts w:ascii="宋体" w:hAnsi="宋体"/>
                <w:bCs/>
                <w:iCs/>
                <w:color w:val="000000"/>
                <w:szCs w:val="21"/>
              </w:rPr>
            </w:pPr>
            <w:r>
              <w:rPr>
                <w:rFonts w:ascii="宋体" w:hAnsi="宋体" w:hint="eastAsia"/>
                <w:bCs/>
                <w:iCs/>
                <w:color w:val="000000"/>
                <w:szCs w:val="21"/>
              </w:rPr>
              <w:t>3</w:t>
            </w:r>
            <w:r w:rsidR="00404502" w:rsidRPr="00404502">
              <w:rPr>
                <w:rFonts w:ascii="宋体" w:hAnsi="宋体" w:hint="eastAsia"/>
                <w:bCs/>
                <w:iCs/>
                <w:color w:val="000000"/>
                <w:szCs w:val="21"/>
              </w:rPr>
              <w:t>、</w:t>
            </w:r>
            <w:r w:rsidR="00205311" w:rsidRPr="00205311">
              <w:rPr>
                <w:rFonts w:ascii="宋体" w:hAnsi="宋体" w:hint="eastAsia"/>
                <w:bCs/>
                <w:iCs/>
                <w:color w:val="000000"/>
                <w:szCs w:val="21"/>
              </w:rPr>
              <w:t>公司未来</w:t>
            </w:r>
            <w:r>
              <w:rPr>
                <w:rFonts w:ascii="宋体" w:hAnsi="宋体" w:hint="eastAsia"/>
                <w:bCs/>
                <w:iCs/>
                <w:color w:val="000000"/>
                <w:szCs w:val="21"/>
              </w:rPr>
              <w:t>在</w:t>
            </w:r>
            <w:r w:rsidR="00205311" w:rsidRPr="00205311">
              <w:rPr>
                <w:rFonts w:ascii="宋体" w:hAnsi="宋体" w:hint="eastAsia"/>
                <w:bCs/>
                <w:iCs/>
                <w:color w:val="000000"/>
                <w:szCs w:val="21"/>
              </w:rPr>
              <w:t>城市轨道交通领域的</w:t>
            </w:r>
            <w:r>
              <w:rPr>
                <w:rFonts w:ascii="宋体" w:hAnsi="宋体" w:hint="eastAsia"/>
                <w:bCs/>
                <w:iCs/>
                <w:color w:val="000000"/>
                <w:szCs w:val="21"/>
              </w:rPr>
              <w:t>规划</w:t>
            </w:r>
          </w:p>
          <w:p w:rsidR="00F8459D" w:rsidRPr="00404502" w:rsidRDefault="00205311" w:rsidP="00604FD1">
            <w:pPr>
              <w:spacing w:line="480" w:lineRule="atLeast"/>
              <w:ind w:firstLineChars="200" w:firstLine="420"/>
              <w:rPr>
                <w:rFonts w:ascii="宋体" w:hAnsi="宋体"/>
                <w:bCs/>
                <w:iCs/>
                <w:color w:val="000000"/>
                <w:szCs w:val="21"/>
              </w:rPr>
            </w:pPr>
            <w:r w:rsidRPr="00205311">
              <w:rPr>
                <w:rFonts w:ascii="宋体" w:hAnsi="宋体" w:hint="eastAsia"/>
                <w:bCs/>
                <w:iCs/>
                <w:color w:val="000000"/>
                <w:szCs w:val="21"/>
              </w:rPr>
              <w:t>答：公司目前城市轨道交通业务</w:t>
            </w:r>
            <w:proofErr w:type="gramStart"/>
            <w:r w:rsidRPr="00205311">
              <w:rPr>
                <w:rFonts w:ascii="宋体" w:hAnsi="宋体" w:hint="eastAsia"/>
                <w:bCs/>
                <w:iCs/>
                <w:color w:val="000000"/>
                <w:szCs w:val="21"/>
              </w:rPr>
              <w:t>占比较</w:t>
            </w:r>
            <w:proofErr w:type="gramEnd"/>
            <w:r w:rsidRPr="00205311">
              <w:rPr>
                <w:rFonts w:ascii="宋体" w:hAnsi="宋体" w:hint="eastAsia"/>
                <w:bCs/>
                <w:iCs/>
                <w:color w:val="000000"/>
                <w:szCs w:val="21"/>
              </w:rPr>
              <w:t>小，主要是由于过去城市</w:t>
            </w:r>
            <w:r w:rsidRPr="00205311">
              <w:rPr>
                <w:rFonts w:ascii="宋体" w:hAnsi="宋体"/>
                <w:bCs/>
                <w:iCs/>
                <w:color w:val="000000"/>
                <w:szCs w:val="21"/>
              </w:rPr>
              <w:t>轨道交通行业</w:t>
            </w:r>
            <w:r w:rsidR="00604FD1">
              <w:rPr>
                <w:rFonts w:ascii="宋体" w:hAnsi="宋体" w:hint="eastAsia"/>
                <w:bCs/>
                <w:iCs/>
                <w:color w:val="000000"/>
                <w:szCs w:val="21"/>
              </w:rPr>
              <w:t>技术门槛不高，公司有选择性的参与相关业务。十三五期间</w:t>
            </w:r>
            <w:r w:rsidRPr="00205311">
              <w:rPr>
                <w:rFonts w:ascii="宋体" w:hAnsi="宋体" w:hint="eastAsia"/>
                <w:bCs/>
                <w:iCs/>
                <w:color w:val="000000"/>
                <w:szCs w:val="21"/>
              </w:rPr>
              <w:t>我国城市轨道交通</w:t>
            </w:r>
            <w:r w:rsidR="00604FD1">
              <w:rPr>
                <w:rFonts w:ascii="宋体" w:hAnsi="宋体" w:hint="eastAsia"/>
                <w:bCs/>
                <w:iCs/>
                <w:color w:val="000000"/>
                <w:szCs w:val="21"/>
              </w:rPr>
              <w:t>发展潜力与空间巨大</w:t>
            </w:r>
            <w:r w:rsidRPr="00205311">
              <w:rPr>
                <w:rFonts w:ascii="宋体" w:hAnsi="宋体" w:hint="eastAsia"/>
                <w:bCs/>
                <w:iCs/>
                <w:color w:val="000000"/>
                <w:szCs w:val="21"/>
              </w:rPr>
              <w:t>，公司从战略规划角度已将城市轨道交通作为重点服务保障领域，希望在提供有竞争力的产品的同时，创造新的业务模式，把握城市轨道交通发展的机遇。</w:t>
            </w:r>
          </w:p>
        </w:tc>
      </w:tr>
      <w:tr w:rsidR="00F8459D" w:rsidRPr="00043C99" w:rsidTr="008408C4">
        <w:trPr>
          <w:trHeight w:val="6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408C4">
            <w:pPr>
              <w:spacing w:line="480" w:lineRule="atLeast"/>
              <w:rPr>
                <w:rFonts w:ascii="宋体" w:hAnsi="宋体"/>
                <w:bCs/>
                <w:iCs/>
                <w:color w:val="000000"/>
                <w:sz w:val="24"/>
              </w:rPr>
            </w:pPr>
            <w:r w:rsidRPr="00043C99">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9B155F" w:rsidP="008408C4">
            <w:pPr>
              <w:spacing w:line="480" w:lineRule="atLeast"/>
              <w:rPr>
                <w:rFonts w:ascii="宋体" w:hAnsi="宋体"/>
                <w:bCs/>
                <w:iCs/>
                <w:color w:val="000000"/>
                <w:sz w:val="24"/>
              </w:rPr>
            </w:pPr>
            <w:r>
              <w:rPr>
                <w:rFonts w:ascii="宋体" w:hAnsi="宋体" w:hint="eastAsia"/>
                <w:bCs/>
                <w:iCs/>
                <w:color w:val="000000"/>
                <w:sz w:val="24"/>
              </w:rPr>
              <w:t>无</w:t>
            </w:r>
          </w:p>
        </w:tc>
      </w:tr>
      <w:tr w:rsidR="00F8459D" w:rsidRPr="00043C99" w:rsidTr="008408C4">
        <w:trPr>
          <w:trHeight w:val="70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F8459D" w:rsidP="008408C4">
            <w:pPr>
              <w:spacing w:line="480" w:lineRule="atLeast"/>
              <w:rPr>
                <w:rFonts w:ascii="宋体" w:hAnsi="宋体"/>
                <w:bCs/>
                <w:iCs/>
                <w:color w:val="000000"/>
                <w:sz w:val="24"/>
              </w:rPr>
            </w:pPr>
            <w:r w:rsidRPr="00043C99">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F8459D" w:rsidRPr="00043C99" w:rsidRDefault="00DB2850" w:rsidP="00AF7695">
            <w:pPr>
              <w:spacing w:line="480" w:lineRule="atLeast"/>
              <w:rPr>
                <w:rFonts w:ascii="宋体" w:hAnsi="宋体"/>
                <w:bCs/>
                <w:iCs/>
                <w:color w:val="000000"/>
                <w:sz w:val="24"/>
              </w:rPr>
            </w:pPr>
            <w:r w:rsidRPr="00043C99">
              <w:rPr>
                <w:rFonts w:ascii="宋体" w:hAnsi="宋体" w:hint="eastAsia"/>
                <w:bCs/>
                <w:iCs/>
                <w:color w:val="000000"/>
                <w:sz w:val="24"/>
              </w:rPr>
              <w:t>2016.</w:t>
            </w:r>
            <w:r w:rsidR="00AF7695">
              <w:rPr>
                <w:rFonts w:ascii="宋体" w:hAnsi="宋体"/>
                <w:bCs/>
                <w:iCs/>
                <w:color w:val="000000"/>
                <w:sz w:val="24"/>
              </w:rPr>
              <w:t>12</w:t>
            </w:r>
            <w:r w:rsidRPr="00043C99">
              <w:rPr>
                <w:rFonts w:ascii="宋体" w:hAnsi="宋体" w:hint="eastAsia"/>
                <w:bCs/>
                <w:iCs/>
                <w:color w:val="000000"/>
                <w:sz w:val="24"/>
              </w:rPr>
              <w:t>.</w:t>
            </w:r>
            <w:r w:rsidR="00AF7695">
              <w:rPr>
                <w:rFonts w:ascii="宋体" w:hAnsi="宋体"/>
                <w:bCs/>
                <w:iCs/>
                <w:color w:val="000000"/>
                <w:sz w:val="24"/>
              </w:rPr>
              <w:t>21</w:t>
            </w:r>
          </w:p>
        </w:tc>
      </w:tr>
    </w:tbl>
    <w:p w:rsidR="00F8459D" w:rsidRPr="00043C99" w:rsidRDefault="00F8459D" w:rsidP="0048453C">
      <w:pPr>
        <w:rPr>
          <w:rFonts w:ascii="宋体" w:hAnsi="宋体"/>
          <w:sz w:val="28"/>
          <w:szCs w:val="28"/>
        </w:rPr>
      </w:pPr>
    </w:p>
    <w:sectPr w:rsidR="00F8459D" w:rsidRPr="00043C99" w:rsidSect="006A41D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72" w:rsidRDefault="000F5E72">
      <w:r>
        <w:separator/>
      </w:r>
    </w:p>
  </w:endnote>
  <w:endnote w:type="continuationSeparator" w:id="0">
    <w:p w:rsidR="000F5E72" w:rsidRDefault="000F5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7C" w:rsidRDefault="0003738B" w:rsidP="008C387C">
    <w:pPr>
      <w:pStyle w:val="a4"/>
      <w:framePr w:wrap="around" w:vAnchor="text" w:hAnchor="margin" w:xAlign="center" w:y="1"/>
      <w:rPr>
        <w:rStyle w:val="a5"/>
      </w:rPr>
    </w:pPr>
    <w:r>
      <w:rPr>
        <w:rStyle w:val="a5"/>
      </w:rPr>
      <w:fldChar w:fldCharType="begin"/>
    </w:r>
    <w:r w:rsidR="008C387C">
      <w:rPr>
        <w:rStyle w:val="a5"/>
      </w:rPr>
      <w:instrText xml:space="preserve">PAGE  </w:instrText>
    </w:r>
    <w:r>
      <w:rPr>
        <w:rStyle w:val="a5"/>
      </w:rPr>
      <w:fldChar w:fldCharType="end"/>
    </w:r>
  </w:p>
  <w:p w:rsidR="008C387C" w:rsidRDefault="008C38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7C" w:rsidRDefault="0003738B" w:rsidP="008C387C">
    <w:pPr>
      <w:pStyle w:val="a4"/>
      <w:framePr w:wrap="around" w:vAnchor="text" w:hAnchor="margin" w:xAlign="center" w:y="1"/>
      <w:rPr>
        <w:rStyle w:val="a5"/>
      </w:rPr>
    </w:pPr>
    <w:r>
      <w:rPr>
        <w:rStyle w:val="a5"/>
      </w:rPr>
      <w:fldChar w:fldCharType="begin"/>
    </w:r>
    <w:r w:rsidR="008C387C">
      <w:rPr>
        <w:rStyle w:val="a5"/>
      </w:rPr>
      <w:instrText xml:space="preserve">PAGE  </w:instrText>
    </w:r>
    <w:r>
      <w:rPr>
        <w:rStyle w:val="a5"/>
      </w:rPr>
      <w:fldChar w:fldCharType="separate"/>
    </w:r>
    <w:r w:rsidR="00717B9E">
      <w:rPr>
        <w:rStyle w:val="a5"/>
        <w:noProof/>
      </w:rPr>
      <w:t>3</w:t>
    </w:r>
    <w:r>
      <w:rPr>
        <w:rStyle w:val="a5"/>
      </w:rPr>
      <w:fldChar w:fldCharType="end"/>
    </w:r>
  </w:p>
  <w:p w:rsidR="008C387C" w:rsidRDefault="008C38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72" w:rsidRDefault="000F5E72">
      <w:r>
        <w:separator/>
      </w:r>
    </w:p>
  </w:footnote>
  <w:footnote w:type="continuationSeparator" w:id="0">
    <w:p w:rsidR="000F5E72" w:rsidRDefault="000F5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7E55472"/>
    <w:multiLevelType w:val="hybridMultilevel"/>
    <w:tmpl w:val="A732D8D2"/>
    <w:lvl w:ilvl="0" w:tplc="02221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534215"/>
    <w:multiLevelType w:val="hybridMultilevel"/>
    <w:tmpl w:val="D908C070"/>
    <w:lvl w:ilvl="0" w:tplc="DD220346">
      <w:start w:val="5"/>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5">
    <w:nsid w:val="77D61108"/>
    <w:multiLevelType w:val="hybridMultilevel"/>
    <w:tmpl w:val="38E04440"/>
    <w:lvl w:ilvl="0" w:tplc="D2602AD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7FC"/>
    <w:rsid w:val="000222ED"/>
    <w:rsid w:val="000340F6"/>
    <w:rsid w:val="000363ED"/>
    <w:rsid w:val="0003738B"/>
    <w:rsid w:val="00043C99"/>
    <w:rsid w:val="00074B67"/>
    <w:rsid w:val="00076C14"/>
    <w:rsid w:val="00080857"/>
    <w:rsid w:val="00080B74"/>
    <w:rsid w:val="000847FC"/>
    <w:rsid w:val="000C0F13"/>
    <w:rsid w:val="000F5E72"/>
    <w:rsid w:val="0010276F"/>
    <w:rsid w:val="001128EC"/>
    <w:rsid w:val="001136B2"/>
    <w:rsid w:val="0012097B"/>
    <w:rsid w:val="001215DC"/>
    <w:rsid w:val="00135624"/>
    <w:rsid w:val="00144295"/>
    <w:rsid w:val="00150001"/>
    <w:rsid w:val="00154D02"/>
    <w:rsid w:val="00161042"/>
    <w:rsid w:val="00163AA6"/>
    <w:rsid w:val="00167730"/>
    <w:rsid w:val="001704E9"/>
    <w:rsid w:val="00173DF8"/>
    <w:rsid w:val="00183EFD"/>
    <w:rsid w:val="0018680A"/>
    <w:rsid w:val="00193D90"/>
    <w:rsid w:val="00195B41"/>
    <w:rsid w:val="001A5218"/>
    <w:rsid w:val="001A697B"/>
    <w:rsid w:val="001C1D3F"/>
    <w:rsid w:val="001E3AFE"/>
    <w:rsid w:val="001E5832"/>
    <w:rsid w:val="001F0C8F"/>
    <w:rsid w:val="001F1F53"/>
    <w:rsid w:val="0020041F"/>
    <w:rsid w:val="00205311"/>
    <w:rsid w:val="00206AF8"/>
    <w:rsid w:val="002176A8"/>
    <w:rsid w:val="00227DF5"/>
    <w:rsid w:val="002329CC"/>
    <w:rsid w:val="00243041"/>
    <w:rsid w:val="00245F48"/>
    <w:rsid w:val="0027564F"/>
    <w:rsid w:val="00290CAA"/>
    <w:rsid w:val="00295C14"/>
    <w:rsid w:val="00296B97"/>
    <w:rsid w:val="002A3342"/>
    <w:rsid w:val="002B30FF"/>
    <w:rsid w:val="002C09BF"/>
    <w:rsid w:val="003046C9"/>
    <w:rsid w:val="00304E53"/>
    <w:rsid w:val="00310BA9"/>
    <w:rsid w:val="00312975"/>
    <w:rsid w:val="00323D3A"/>
    <w:rsid w:val="003270CC"/>
    <w:rsid w:val="00332C10"/>
    <w:rsid w:val="00332F28"/>
    <w:rsid w:val="00336C52"/>
    <w:rsid w:val="00342C66"/>
    <w:rsid w:val="003608BF"/>
    <w:rsid w:val="00376EDA"/>
    <w:rsid w:val="003840C0"/>
    <w:rsid w:val="0038499D"/>
    <w:rsid w:val="003A4A74"/>
    <w:rsid w:val="003B0952"/>
    <w:rsid w:val="003C1D4E"/>
    <w:rsid w:val="003C1EF0"/>
    <w:rsid w:val="003F443D"/>
    <w:rsid w:val="00400D37"/>
    <w:rsid w:val="0040263B"/>
    <w:rsid w:val="00404502"/>
    <w:rsid w:val="004072DF"/>
    <w:rsid w:val="00416B85"/>
    <w:rsid w:val="00433422"/>
    <w:rsid w:val="004429BA"/>
    <w:rsid w:val="0044428A"/>
    <w:rsid w:val="0044666B"/>
    <w:rsid w:val="004553B7"/>
    <w:rsid w:val="00460983"/>
    <w:rsid w:val="0046496B"/>
    <w:rsid w:val="00471672"/>
    <w:rsid w:val="0048453C"/>
    <w:rsid w:val="00486B92"/>
    <w:rsid w:val="004C7D2B"/>
    <w:rsid w:val="004D25A7"/>
    <w:rsid w:val="004D2B76"/>
    <w:rsid w:val="004D7B09"/>
    <w:rsid w:val="004D7F06"/>
    <w:rsid w:val="004F27AB"/>
    <w:rsid w:val="00505BBE"/>
    <w:rsid w:val="00536095"/>
    <w:rsid w:val="00553BF0"/>
    <w:rsid w:val="00557807"/>
    <w:rsid w:val="00580442"/>
    <w:rsid w:val="00584146"/>
    <w:rsid w:val="005B410D"/>
    <w:rsid w:val="005C15D6"/>
    <w:rsid w:val="005C46C8"/>
    <w:rsid w:val="005C4E1E"/>
    <w:rsid w:val="005D1213"/>
    <w:rsid w:val="005D5F21"/>
    <w:rsid w:val="005F33D9"/>
    <w:rsid w:val="005F4828"/>
    <w:rsid w:val="00600865"/>
    <w:rsid w:val="00604FD1"/>
    <w:rsid w:val="00614B6E"/>
    <w:rsid w:val="0061579C"/>
    <w:rsid w:val="00624D8B"/>
    <w:rsid w:val="00625F5A"/>
    <w:rsid w:val="00646388"/>
    <w:rsid w:val="00650733"/>
    <w:rsid w:val="006516DA"/>
    <w:rsid w:val="00661D94"/>
    <w:rsid w:val="006808CC"/>
    <w:rsid w:val="0068136B"/>
    <w:rsid w:val="006A0192"/>
    <w:rsid w:val="006A41DF"/>
    <w:rsid w:val="006A4D64"/>
    <w:rsid w:val="006A674E"/>
    <w:rsid w:val="006B673B"/>
    <w:rsid w:val="006F412F"/>
    <w:rsid w:val="006F46AA"/>
    <w:rsid w:val="00702A9A"/>
    <w:rsid w:val="007031EC"/>
    <w:rsid w:val="00706350"/>
    <w:rsid w:val="00712BB7"/>
    <w:rsid w:val="00714CB6"/>
    <w:rsid w:val="007166B0"/>
    <w:rsid w:val="00717B9E"/>
    <w:rsid w:val="007265B7"/>
    <w:rsid w:val="00731AA5"/>
    <w:rsid w:val="00742AD8"/>
    <w:rsid w:val="0075210E"/>
    <w:rsid w:val="007723D8"/>
    <w:rsid w:val="007840CA"/>
    <w:rsid w:val="00791A86"/>
    <w:rsid w:val="007A3A21"/>
    <w:rsid w:val="007B6501"/>
    <w:rsid w:val="007D0C1C"/>
    <w:rsid w:val="007D24DF"/>
    <w:rsid w:val="007D6B80"/>
    <w:rsid w:val="008007D7"/>
    <w:rsid w:val="00800D77"/>
    <w:rsid w:val="00813BA3"/>
    <w:rsid w:val="0082465D"/>
    <w:rsid w:val="00824DAF"/>
    <w:rsid w:val="00833D97"/>
    <w:rsid w:val="00833F2E"/>
    <w:rsid w:val="008408C4"/>
    <w:rsid w:val="008441BD"/>
    <w:rsid w:val="0084684B"/>
    <w:rsid w:val="008562EE"/>
    <w:rsid w:val="00862E11"/>
    <w:rsid w:val="00872C9E"/>
    <w:rsid w:val="00894127"/>
    <w:rsid w:val="00894CC4"/>
    <w:rsid w:val="008A3DE1"/>
    <w:rsid w:val="008A4A7F"/>
    <w:rsid w:val="008C2D11"/>
    <w:rsid w:val="008C387C"/>
    <w:rsid w:val="008D0FDA"/>
    <w:rsid w:val="008D18A0"/>
    <w:rsid w:val="008D429B"/>
    <w:rsid w:val="008D4780"/>
    <w:rsid w:val="008D64DE"/>
    <w:rsid w:val="008E0A77"/>
    <w:rsid w:val="00904C48"/>
    <w:rsid w:val="00905A9B"/>
    <w:rsid w:val="00907292"/>
    <w:rsid w:val="00907738"/>
    <w:rsid w:val="00912666"/>
    <w:rsid w:val="0091596F"/>
    <w:rsid w:val="00920902"/>
    <w:rsid w:val="00921DB2"/>
    <w:rsid w:val="009278CF"/>
    <w:rsid w:val="00930A3E"/>
    <w:rsid w:val="0093588D"/>
    <w:rsid w:val="00975B65"/>
    <w:rsid w:val="009A029F"/>
    <w:rsid w:val="009B155F"/>
    <w:rsid w:val="009C2AA0"/>
    <w:rsid w:val="009E2769"/>
    <w:rsid w:val="00A00361"/>
    <w:rsid w:val="00A0611B"/>
    <w:rsid w:val="00A30483"/>
    <w:rsid w:val="00A31A2A"/>
    <w:rsid w:val="00A37D36"/>
    <w:rsid w:val="00A77F60"/>
    <w:rsid w:val="00A80301"/>
    <w:rsid w:val="00A9206F"/>
    <w:rsid w:val="00AA3818"/>
    <w:rsid w:val="00AB38A3"/>
    <w:rsid w:val="00AB6D04"/>
    <w:rsid w:val="00AC43CF"/>
    <w:rsid w:val="00AD5BE4"/>
    <w:rsid w:val="00AF7695"/>
    <w:rsid w:val="00B00687"/>
    <w:rsid w:val="00B05C7A"/>
    <w:rsid w:val="00B312D1"/>
    <w:rsid w:val="00B3207D"/>
    <w:rsid w:val="00B32A42"/>
    <w:rsid w:val="00B64B30"/>
    <w:rsid w:val="00B813D0"/>
    <w:rsid w:val="00B96073"/>
    <w:rsid w:val="00BA737B"/>
    <w:rsid w:val="00BA7562"/>
    <w:rsid w:val="00BB01FB"/>
    <w:rsid w:val="00BB5239"/>
    <w:rsid w:val="00BC2C45"/>
    <w:rsid w:val="00BC760E"/>
    <w:rsid w:val="00BE256A"/>
    <w:rsid w:val="00C0310D"/>
    <w:rsid w:val="00C34DE8"/>
    <w:rsid w:val="00C475C6"/>
    <w:rsid w:val="00C63CE7"/>
    <w:rsid w:val="00C80DAB"/>
    <w:rsid w:val="00C84A83"/>
    <w:rsid w:val="00C93F08"/>
    <w:rsid w:val="00C979A5"/>
    <w:rsid w:val="00CB4836"/>
    <w:rsid w:val="00CD306B"/>
    <w:rsid w:val="00CD541E"/>
    <w:rsid w:val="00CE66BC"/>
    <w:rsid w:val="00CF1661"/>
    <w:rsid w:val="00CF2879"/>
    <w:rsid w:val="00D3053B"/>
    <w:rsid w:val="00D33BE2"/>
    <w:rsid w:val="00D81255"/>
    <w:rsid w:val="00DA4078"/>
    <w:rsid w:val="00DB2850"/>
    <w:rsid w:val="00DD0AAB"/>
    <w:rsid w:val="00DF686B"/>
    <w:rsid w:val="00E03FBF"/>
    <w:rsid w:val="00E11E60"/>
    <w:rsid w:val="00E15BCE"/>
    <w:rsid w:val="00E2141E"/>
    <w:rsid w:val="00E242C7"/>
    <w:rsid w:val="00E36057"/>
    <w:rsid w:val="00E51453"/>
    <w:rsid w:val="00E53689"/>
    <w:rsid w:val="00E61CCC"/>
    <w:rsid w:val="00E77A15"/>
    <w:rsid w:val="00E87936"/>
    <w:rsid w:val="00E97954"/>
    <w:rsid w:val="00EA4AAB"/>
    <w:rsid w:val="00EC6BCF"/>
    <w:rsid w:val="00EF0334"/>
    <w:rsid w:val="00F433BA"/>
    <w:rsid w:val="00F610B9"/>
    <w:rsid w:val="00F73A86"/>
    <w:rsid w:val="00F8459D"/>
    <w:rsid w:val="00F95664"/>
    <w:rsid w:val="00FA47A8"/>
    <w:rsid w:val="00FA6828"/>
    <w:rsid w:val="00FC4D52"/>
    <w:rsid w:val="00FC4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8C387C"/>
  </w:style>
  <w:style w:type="character" w:styleId="a3">
    <w:name w:val="Hyperlink"/>
    <w:rsid w:val="008C387C"/>
    <w:rPr>
      <w:color w:val="0000FF"/>
      <w:u w:val="single"/>
    </w:rPr>
  </w:style>
  <w:style w:type="paragraph" w:styleId="a4">
    <w:name w:val="footer"/>
    <w:basedOn w:val="a"/>
    <w:rsid w:val="008C387C"/>
    <w:pPr>
      <w:tabs>
        <w:tab w:val="center" w:pos="4153"/>
        <w:tab w:val="right" w:pos="8306"/>
      </w:tabs>
      <w:snapToGrid w:val="0"/>
      <w:jc w:val="left"/>
    </w:pPr>
    <w:rPr>
      <w:sz w:val="18"/>
      <w:szCs w:val="18"/>
    </w:rPr>
  </w:style>
  <w:style w:type="character" w:styleId="a5">
    <w:name w:val="page number"/>
    <w:basedOn w:val="a0"/>
    <w:rsid w:val="008C387C"/>
  </w:style>
  <w:style w:type="paragraph" w:styleId="a6">
    <w:name w:val="Body Text Indent"/>
    <w:aliases w:val="正文文字缩进"/>
    <w:basedOn w:val="a"/>
    <w:link w:val="Char"/>
    <w:rsid w:val="00F8459D"/>
    <w:pPr>
      <w:spacing w:after="120"/>
      <w:ind w:leftChars="200" w:left="200"/>
    </w:pPr>
    <w:rPr>
      <w:szCs w:val="20"/>
    </w:rPr>
  </w:style>
  <w:style w:type="character" w:customStyle="1" w:styleId="Char">
    <w:name w:val="正文文本缩进 Char"/>
    <w:aliases w:val="正文文字缩进 Char"/>
    <w:link w:val="a6"/>
    <w:rsid w:val="00F8459D"/>
    <w:rPr>
      <w:kern w:val="2"/>
      <w:sz w:val="21"/>
    </w:rPr>
  </w:style>
  <w:style w:type="paragraph" w:styleId="a7">
    <w:name w:val="List Paragraph"/>
    <w:basedOn w:val="a"/>
    <w:qFormat/>
    <w:rsid w:val="003A4A74"/>
    <w:pPr>
      <w:ind w:firstLineChars="200" w:firstLine="420"/>
    </w:pPr>
    <w:rPr>
      <w:rFonts w:ascii="Calibri" w:hAnsi="Calibri"/>
      <w:szCs w:val="22"/>
    </w:rPr>
  </w:style>
  <w:style w:type="paragraph" w:styleId="a8">
    <w:name w:val="Normal (Web)"/>
    <w:basedOn w:val="a"/>
    <w:uiPriority w:val="99"/>
    <w:unhideWhenUsed/>
    <w:rsid w:val="00712BB7"/>
    <w:pPr>
      <w:widowControl/>
      <w:spacing w:before="100" w:beforeAutospacing="1" w:after="100" w:afterAutospacing="1"/>
      <w:jc w:val="left"/>
    </w:pPr>
    <w:rPr>
      <w:rFonts w:ascii="宋体" w:hAnsi="宋体" w:cs="宋体"/>
      <w:kern w:val="0"/>
      <w:sz w:val="24"/>
    </w:rPr>
  </w:style>
  <w:style w:type="paragraph" w:styleId="a9">
    <w:name w:val="header"/>
    <w:basedOn w:val="a"/>
    <w:link w:val="Char0"/>
    <w:rsid w:val="007B65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7B6501"/>
    <w:rPr>
      <w:kern w:val="2"/>
      <w:sz w:val="18"/>
      <w:szCs w:val="18"/>
    </w:rPr>
  </w:style>
</w:styles>
</file>

<file path=word/webSettings.xml><?xml version="1.0" encoding="utf-8"?>
<w:webSettings xmlns:r="http://schemas.openxmlformats.org/officeDocument/2006/relationships" xmlns:w="http://schemas.openxmlformats.org/wordprocessingml/2006/main">
  <w:divs>
    <w:div w:id="24336492">
      <w:bodyDiv w:val="1"/>
      <w:marLeft w:val="0"/>
      <w:marRight w:val="0"/>
      <w:marTop w:val="0"/>
      <w:marBottom w:val="0"/>
      <w:divBdr>
        <w:top w:val="none" w:sz="0" w:space="0" w:color="auto"/>
        <w:left w:val="none" w:sz="0" w:space="0" w:color="auto"/>
        <w:bottom w:val="none" w:sz="0" w:space="0" w:color="auto"/>
        <w:right w:val="none" w:sz="0" w:space="0" w:color="auto"/>
      </w:divBdr>
    </w:div>
    <w:div w:id="94254355">
      <w:bodyDiv w:val="1"/>
      <w:marLeft w:val="0"/>
      <w:marRight w:val="0"/>
      <w:marTop w:val="0"/>
      <w:marBottom w:val="0"/>
      <w:divBdr>
        <w:top w:val="none" w:sz="0" w:space="0" w:color="auto"/>
        <w:left w:val="none" w:sz="0" w:space="0" w:color="auto"/>
        <w:bottom w:val="none" w:sz="0" w:space="0" w:color="auto"/>
        <w:right w:val="none" w:sz="0" w:space="0" w:color="auto"/>
      </w:divBdr>
    </w:div>
    <w:div w:id="439179956">
      <w:bodyDiv w:val="1"/>
      <w:marLeft w:val="0"/>
      <w:marRight w:val="0"/>
      <w:marTop w:val="0"/>
      <w:marBottom w:val="0"/>
      <w:divBdr>
        <w:top w:val="none" w:sz="0" w:space="0" w:color="auto"/>
        <w:left w:val="none" w:sz="0" w:space="0" w:color="auto"/>
        <w:bottom w:val="none" w:sz="0" w:space="0" w:color="auto"/>
        <w:right w:val="none" w:sz="0" w:space="0" w:color="auto"/>
      </w:divBdr>
    </w:div>
    <w:div w:id="510729334">
      <w:bodyDiv w:val="1"/>
      <w:marLeft w:val="0"/>
      <w:marRight w:val="0"/>
      <w:marTop w:val="0"/>
      <w:marBottom w:val="0"/>
      <w:divBdr>
        <w:top w:val="none" w:sz="0" w:space="0" w:color="auto"/>
        <w:left w:val="none" w:sz="0" w:space="0" w:color="auto"/>
        <w:bottom w:val="none" w:sz="0" w:space="0" w:color="auto"/>
        <w:right w:val="none" w:sz="0" w:space="0" w:color="auto"/>
      </w:divBdr>
    </w:div>
    <w:div w:id="541938446">
      <w:bodyDiv w:val="1"/>
      <w:marLeft w:val="0"/>
      <w:marRight w:val="0"/>
      <w:marTop w:val="0"/>
      <w:marBottom w:val="0"/>
      <w:divBdr>
        <w:top w:val="none" w:sz="0" w:space="0" w:color="auto"/>
        <w:left w:val="none" w:sz="0" w:space="0" w:color="auto"/>
        <w:bottom w:val="none" w:sz="0" w:space="0" w:color="auto"/>
        <w:right w:val="none" w:sz="0" w:space="0" w:color="auto"/>
      </w:divBdr>
    </w:div>
    <w:div w:id="858592401">
      <w:bodyDiv w:val="1"/>
      <w:marLeft w:val="0"/>
      <w:marRight w:val="0"/>
      <w:marTop w:val="0"/>
      <w:marBottom w:val="0"/>
      <w:divBdr>
        <w:top w:val="none" w:sz="0" w:space="0" w:color="auto"/>
        <w:left w:val="none" w:sz="0" w:space="0" w:color="auto"/>
        <w:bottom w:val="none" w:sz="0" w:space="0" w:color="auto"/>
        <w:right w:val="none" w:sz="0" w:space="0" w:color="auto"/>
      </w:divBdr>
    </w:div>
    <w:div w:id="951202920">
      <w:bodyDiv w:val="1"/>
      <w:marLeft w:val="0"/>
      <w:marRight w:val="0"/>
      <w:marTop w:val="0"/>
      <w:marBottom w:val="0"/>
      <w:divBdr>
        <w:top w:val="none" w:sz="0" w:space="0" w:color="auto"/>
        <w:left w:val="none" w:sz="0" w:space="0" w:color="auto"/>
        <w:bottom w:val="none" w:sz="0" w:space="0" w:color="auto"/>
        <w:right w:val="none" w:sz="0" w:space="0" w:color="auto"/>
      </w:divBdr>
    </w:div>
    <w:div w:id="1378552947">
      <w:bodyDiv w:val="1"/>
      <w:marLeft w:val="0"/>
      <w:marRight w:val="0"/>
      <w:marTop w:val="0"/>
      <w:marBottom w:val="0"/>
      <w:divBdr>
        <w:top w:val="none" w:sz="0" w:space="0" w:color="auto"/>
        <w:left w:val="none" w:sz="0" w:space="0" w:color="auto"/>
        <w:bottom w:val="none" w:sz="0" w:space="0" w:color="auto"/>
        <w:right w:val="none" w:sz="0" w:space="0" w:color="auto"/>
      </w:divBdr>
    </w:div>
    <w:div w:id="1426150241">
      <w:bodyDiv w:val="1"/>
      <w:marLeft w:val="0"/>
      <w:marRight w:val="0"/>
      <w:marTop w:val="0"/>
      <w:marBottom w:val="0"/>
      <w:divBdr>
        <w:top w:val="none" w:sz="0" w:space="0" w:color="auto"/>
        <w:left w:val="none" w:sz="0" w:space="0" w:color="auto"/>
        <w:bottom w:val="none" w:sz="0" w:space="0" w:color="auto"/>
        <w:right w:val="none" w:sz="0" w:space="0" w:color="auto"/>
      </w:divBdr>
    </w:div>
    <w:div w:id="1466852601">
      <w:bodyDiv w:val="1"/>
      <w:marLeft w:val="0"/>
      <w:marRight w:val="0"/>
      <w:marTop w:val="0"/>
      <w:marBottom w:val="0"/>
      <w:divBdr>
        <w:top w:val="none" w:sz="0" w:space="0" w:color="auto"/>
        <w:left w:val="none" w:sz="0" w:space="0" w:color="auto"/>
        <w:bottom w:val="none" w:sz="0" w:space="0" w:color="auto"/>
        <w:right w:val="none" w:sz="0" w:space="0" w:color="auto"/>
      </w:divBdr>
      <w:divsChild>
        <w:div w:id="2076006468">
          <w:marLeft w:val="0"/>
          <w:marRight w:val="0"/>
          <w:marTop w:val="0"/>
          <w:marBottom w:val="0"/>
          <w:divBdr>
            <w:top w:val="none" w:sz="0" w:space="0" w:color="auto"/>
            <w:left w:val="none" w:sz="0" w:space="0" w:color="auto"/>
            <w:bottom w:val="none" w:sz="0" w:space="0" w:color="auto"/>
            <w:right w:val="none" w:sz="0" w:space="0" w:color="auto"/>
          </w:divBdr>
        </w:div>
        <w:div w:id="2130391964">
          <w:marLeft w:val="0"/>
          <w:marRight w:val="0"/>
          <w:marTop w:val="0"/>
          <w:marBottom w:val="0"/>
          <w:divBdr>
            <w:top w:val="none" w:sz="0" w:space="0" w:color="auto"/>
            <w:left w:val="none" w:sz="0" w:space="0" w:color="auto"/>
            <w:bottom w:val="none" w:sz="0" w:space="0" w:color="auto"/>
            <w:right w:val="none" w:sz="0" w:space="0" w:color="auto"/>
          </w:divBdr>
        </w:div>
      </w:divsChild>
    </w:div>
    <w:div w:id="1561860832">
      <w:bodyDiv w:val="1"/>
      <w:marLeft w:val="0"/>
      <w:marRight w:val="0"/>
      <w:marTop w:val="0"/>
      <w:marBottom w:val="0"/>
      <w:divBdr>
        <w:top w:val="none" w:sz="0" w:space="0" w:color="auto"/>
        <w:left w:val="none" w:sz="0" w:space="0" w:color="auto"/>
        <w:bottom w:val="none" w:sz="0" w:space="0" w:color="auto"/>
        <w:right w:val="none" w:sz="0" w:space="0" w:color="auto"/>
      </w:divBdr>
    </w:div>
    <w:div w:id="1845783606">
      <w:bodyDiv w:val="1"/>
      <w:marLeft w:val="0"/>
      <w:marRight w:val="0"/>
      <w:marTop w:val="0"/>
      <w:marBottom w:val="0"/>
      <w:divBdr>
        <w:top w:val="none" w:sz="0" w:space="0" w:color="auto"/>
        <w:left w:val="none" w:sz="0" w:space="0" w:color="auto"/>
        <w:bottom w:val="none" w:sz="0" w:space="0" w:color="auto"/>
        <w:right w:val="none" w:sz="0" w:space="0" w:color="auto"/>
      </w:divBdr>
    </w:div>
    <w:div w:id="2041540615">
      <w:bodyDiv w:val="1"/>
      <w:marLeft w:val="0"/>
      <w:marRight w:val="0"/>
      <w:marTop w:val="0"/>
      <w:marBottom w:val="0"/>
      <w:divBdr>
        <w:top w:val="none" w:sz="0" w:space="0" w:color="auto"/>
        <w:left w:val="none" w:sz="0" w:space="0" w:color="auto"/>
        <w:bottom w:val="none" w:sz="0" w:space="0" w:color="auto"/>
        <w:right w:val="none" w:sz="0" w:space="0" w:color="auto"/>
      </w:divBdr>
    </w:div>
    <w:div w:id="20627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312</Words>
  <Characters>1779</Characters>
  <Application>Microsoft Office Word</Application>
  <DocSecurity>0</DocSecurity>
  <Lines>14</Lines>
  <Paragraphs>4</Paragraphs>
  <ScaleCrop>false</ScaleCrop>
  <Company>SSI</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上市公司业务办理指南第12号——董监高《声明及承诺书》报备</dc:title>
  <dc:creator>Billy</dc:creator>
  <cp:lastModifiedBy>123</cp:lastModifiedBy>
  <cp:revision>14</cp:revision>
  <dcterms:created xsi:type="dcterms:W3CDTF">2016-06-06T00:25:00Z</dcterms:created>
  <dcterms:modified xsi:type="dcterms:W3CDTF">2016-12-22T04:04:00Z</dcterms:modified>
</cp:coreProperties>
</file>