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EB" w:rsidRDefault="00877CCF" w:rsidP="005C12CC">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7E29EB" w:rsidRDefault="00877CCF" w:rsidP="005C12CC">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7E29EB" w:rsidRDefault="00877CCF" w:rsidP="005C12CC">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7E29EB" w:rsidRDefault="00877CCF">
      <w:pPr>
        <w:spacing w:line="400" w:lineRule="exact"/>
        <w:rPr>
          <w:rFonts w:ascii="宋体"/>
          <w:sz w:val="24"/>
          <w:szCs w:val="24"/>
        </w:rPr>
      </w:pPr>
      <w:r>
        <w:rPr>
          <w:rFonts w:ascii="宋体" w:hAnsi="宋体" w:cs="宋体" w:hint="eastAsia"/>
          <w:sz w:val="24"/>
          <w:szCs w:val="24"/>
        </w:rPr>
        <w:t>编号：</w:t>
      </w:r>
      <w:r w:rsidR="004A4E94">
        <w:rPr>
          <w:rFonts w:ascii="宋体" w:hAnsi="宋体" w:cs="宋体"/>
          <w:sz w:val="24"/>
          <w:szCs w:val="24"/>
        </w:rPr>
        <w:t>201</w:t>
      </w:r>
      <w:r w:rsidR="004A4E94">
        <w:rPr>
          <w:rFonts w:ascii="宋体" w:hAnsi="宋体" w:cs="宋体" w:hint="eastAsia"/>
          <w:sz w:val="24"/>
          <w:szCs w:val="24"/>
        </w:rPr>
        <w:t>7</w:t>
      </w:r>
      <w:r>
        <w:rPr>
          <w:rFonts w:ascii="宋体" w:hAnsi="宋体" w:cs="宋体"/>
          <w:sz w:val="24"/>
          <w:szCs w:val="24"/>
        </w:rPr>
        <w:t>-</w:t>
      </w:r>
      <w:r w:rsidRPr="007840DD">
        <w:rPr>
          <w:rFonts w:ascii="宋体" w:hAnsi="宋体" w:cs="宋体"/>
          <w:sz w:val="24"/>
          <w:szCs w:val="24"/>
        </w:rPr>
        <w:t>00</w:t>
      </w:r>
      <w:r w:rsidR="005C12CC">
        <w:rPr>
          <w:rFonts w:ascii="宋体" w:hAnsi="宋体" w:cs="宋体" w:hint="eastAsia"/>
          <w:sz w:val="24"/>
          <w:szCs w:val="24"/>
        </w:rPr>
        <w:t>3</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投资者关系活动类别</w:t>
            </w:r>
          </w:p>
          <w:p w:rsidR="007E29EB" w:rsidRDefault="007E29EB">
            <w:pPr>
              <w:spacing w:line="480" w:lineRule="atLeast"/>
              <w:rPr>
                <w:rFonts w:ascii="宋体"/>
                <w:b/>
                <w:bCs/>
                <w:sz w:val="24"/>
                <w:szCs w:val="24"/>
              </w:rPr>
            </w:pPr>
          </w:p>
        </w:tc>
        <w:tc>
          <w:tcPr>
            <w:tcW w:w="6946" w:type="dxa"/>
          </w:tcPr>
          <w:p w:rsidR="007E29EB" w:rsidRDefault="00877CCF">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7E29EB" w:rsidRDefault="00877CCF">
            <w:pPr>
              <w:spacing w:line="480" w:lineRule="atLeast"/>
              <w:rPr>
                <w:rFonts w:ascii="宋体"/>
                <w:sz w:val="24"/>
                <w:szCs w:val="24"/>
              </w:rPr>
            </w:pPr>
            <w:r>
              <w:rPr>
                <w:rFonts w:ascii="宋体" w:hAnsi="宋体" w:cs="宋体" w:hint="eastAsia"/>
                <w:sz w:val="24"/>
                <w:szCs w:val="24"/>
              </w:rPr>
              <w:t>□媒体采访□业绩说明会</w:t>
            </w:r>
          </w:p>
          <w:p w:rsidR="007E29EB" w:rsidRDefault="00877CCF">
            <w:pPr>
              <w:spacing w:line="480" w:lineRule="atLeast"/>
              <w:rPr>
                <w:rFonts w:ascii="宋体"/>
                <w:sz w:val="24"/>
                <w:szCs w:val="24"/>
              </w:rPr>
            </w:pPr>
            <w:r>
              <w:rPr>
                <w:rFonts w:ascii="宋体" w:hAnsi="宋体" w:cs="宋体" w:hint="eastAsia"/>
                <w:sz w:val="24"/>
                <w:szCs w:val="24"/>
              </w:rPr>
              <w:t>□新闻发布会□路演活动</w:t>
            </w:r>
          </w:p>
          <w:p w:rsidR="007E29EB" w:rsidRDefault="00877CCF">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7E29EB" w:rsidRDefault="00877CCF">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6109E4" w:rsidRPr="00873532" w:rsidRDefault="005C12CC">
            <w:pPr>
              <w:spacing w:line="480" w:lineRule="atLeast"/>
              <w:jc w:val="left"/>
              <w:rPr>
                <w:rFonts w:ascii="宋体"/>
                <w:sz w:val="24"/>
                <w:szCs w:val="24"/>
              </w:rPr>
            </w:pPr>
            <w:r>
              <w:rPr>
                <w:rFonts w:ascii="宋体" w:hint="eastAsia"/>
                <w:sz w:val="24"/>
                <w:szCs w:val="24"/>
              </w:rPr>
              <w:t>广发</w:t>
            </w:r>
            <w:r w:rsidR="006109E4">
              <w:rPr>
                <w:rFonts w:ascii="宋体" w:hint="eastAsia"/>
                <w:sz w:val="24"/>
                <w:szCs w:val="24"/>
              </w:rPr>
              <w:t xml:space="preserve">证券    </w:t>
            </w:r>
            <w:r>
              <w:rPr>
                <w:rFonts w:ascii="宋体" w:hint="eastAsia"/>
                <w:sz w:val="24"/>
                <w:szCs w:val="24"/>
              </w:rPr>
              <w:t>黄伟鑫</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7E29EB" w:rsidRDefault="00877CCF" w:rsidP="005C12CC">
            <w:pPr>
              <w:spacing w:line="480" w:lineRule="atLeast"/>
              <w:jc w:val="center"/>
              <w:rPr>
                <w:rFonts w:ascii="宋体"/>
                <w:sz w:val="24"/>
                <w:szCs w:val="24"/>
              </w:rPr>
            </w:pPr>
            <w:r>
              <w:rPr>
                <w:rFonts w:ascii="宋体" w:hAnsi="宋体" w:cs="宋体"/>
                <w:sz w:val="24"/>
                <w:szCs w:val="24"/>
              </w:rPr>
              <w:t>201</w:t>
            </w:r>
            <w:r w:rsidR="004A4E94">
              <w:rPr>
                <w:rFonts w:ascii="宋体" w:hAnsi="宋体" w:cs="宋体" w:hint="eastAsia"/>
                <w:sz w:val="24"/>
                <w:szCs w:val="24"/>
              </w:rPr>
              <w:t>7</w:t>
            </w:r>
            <w:r>
              <w:rPr>
                <w:rFonts w:ascii="宋体" w:hAnsi="宋体" w:cs="宋体" w:hint="eastAsia"/>
                <w:sz w:val="24"/>
                <w:szCs w:val="24"/>
              </w:rPr>
              <w:t>年</w:t>
            </w:r>
            <w:r w:rsidR="004A4E94">
              <w:rPr>
                <w:rFonts w:ascii="宋体" w:hAnsi="宋体" w:cs="宋体" w:hint="eastAsia"/>
                <w:sz w:val="24"/>
                <w:szCs w:val="24"/>
              </w:rPr>
              <w:t>1</w:t>
            </w:r>
            <w:r>
              <w:rPr>
                <w:rFonts w:ascii="宋体" w:hAnsi="宋体" w:cs="宋体" w:hint="eastAsia"/>
                <w:sz w:val="24"/>
                <w:szCs w:val="24"/>
              </w:rPr>
              <w:t>月</w:t>
            </w:r>
            <w:r w:rsidR="004A4E94">
              <w:rPr>
                <w:rFonts w:ascii="宋体" w:hAnsi="宋体" w:cs="宋体" w:hint="eastAsia"/>
                <w:sz w:val="24"/>
                <w:szCs w:val="24"/>
              </w:rPr>
              <w:t>1</w:t>
            </w:r>
            <w:r w:rsidR="005C12CC">
              <w:rPr>
                <w:rFonts w:ascii="宋体" w:hAnsi="宋体" w:cs="宋体" w:hint="eastAsia"/>
                <w:sz w:val="24"/>
                <w:szCs w:val="24"/>
              </w:rPr>
              <w:t>7</w:t>
            </w:r>
            <w:r>
              <w:rPr>
                <w:rFonts w:ascii="宋体" w:hAnsi="宋体" w:cs="宋体" w:hint="eastAsia"/>
                <w:sz w:val="24"/>
                <w:szCs w:val="24"/>
              </w:rPr>
              <w:t>日</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7E29EB" w:rsidRDefault="00877CCF" w:rsidP="005C12CC">
            <w:pPr>
              <w:spacing w:line="480" w:lineRule="atLeast"/>
              <w:jc w:val="center"/>
              <w:rPr>
                <w:rFonts w:ascii="宋体"/>
                <w:sz w:val="24"/>
                <w:szCs w:val="24"/>
              </w:rPr>
            </w:pPr>
            <w:r>
              <w:rPr>
                <w:rFonts w:ascii="宋体" w:hAnsi="宋体" w:cs="宋体" w:hint="eastAsia"/>
                <w:sz w:val="24"/>
                <w:szCs w:val="24"/>
              </w:rPr>
              <w:t>公司会议室</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4A4E94" w:rsidRPr="005C12CC" w:rsidRDefault="005C12CC">
            <w:pPr>
              <w:spacing w:line="480" w:lineRule="atLeast"/>
              <w:jc w:val="left"/>
              <w:rPr>
                <w:rFonts w:ascii="宋体" w:hAnsi="宋体" w:cs="宋体"/>
                <w:sz w:val="24"/>
                <w:szCs w:val="24"/>
              </w:rPr>
            </w:pPr>
            <w:r>
              <w:rPr>
                <w:rFonts w:ascii="宋体" w:hAnsi="宋体" w:cs="宋体" w:hint="eastAsia"/>
                <w:sz w:val="24"/>
                <w:szCs w:val="24"/>
              </w:rPr>
              <w:t>证代   武振生</w:t>
            </w:r>
          </w:p>
        </w:tc>
      </w:tr>
      <w:tr w:rsidR="007E29EB" w:rsidTr="006A7449">
        <w:trPr>
          <w:trHeight w:val="553"/>
          <w:jc w:val="center"/>
        </w:trPr>
        <w:tc>
          <w:tcPr>
            <w:tcW w:w="1915" w:type="dxa"/>
            <w:vAlign w:val="center"/>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投资者关系活动主要内容介绍</w:t>
            </w:r>
          </w:p>
          <w:p w:rsidR="007E29EB" w:rsidRDefault="007E29EB">
            <w:pPr>
              <w:spacing w:line="480" w:lineRule="atLeast"/>
              <w:rPr>
                <w:rFonts w:ascii="宋体"/>
                <w:b/>
                <w:bCs/>
                <w:sz w:val="24"/>
                <w:szCs w:val="24"/>
              </w:rPr>
            </w:pPr>
          </w:p>
        </w:tc>
        <w:tc>
          <w:tcPr>
            <w:tcW w:w="6946" w:type="dxa"/>
          </w:tcPr>
          <w:p w:rsidR="00637256" w:rsidRDefault="00637256" w:rsidP="00637256">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637256" w:rsidRDefault="00637256" w:rsidP="00637256">
            <w:pPr>
              <w:spacing w:beforeLines="50" w:afterLines="50" w:line="360" w:lineRule="auto"/>
              <w:rPr>
                <w:sz w:val="24"/>
                <w:szCs w:val="24"/>
              </w:rPr>
            </w:pPr>
            <w:r>
              <w:rPr>
                <w:rFonts w:cs="宋体" w:hint="eastAsia"/>
                <w:sz w:val="24"/>
                <w:szCs w:val="24"/>
              </w:rPr>
              <w:t>一、公司化工新材料产品、行业及未来发展情况？</w:t>
            </w:r>
          </w:p>
          <w:p w:rsidR="00637256" w:rsidRDefault="00637256" w:rsidP="00637256">
            <w:pPr>
              <w:spacing w:beforeLines="50" w:afterLines="50" w:line="360" w:lineRule="auto"/>
              <w:ind w:firstLine="480"/>
              <w:rPr>
                <w:rFonts w:cs="宋体" w:hint="eastAsia"/>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公司主要客户为阿克苏</w:t>
            </w:r>
            <w:r>
              <w:rPr>
                <w:rFonts w:ascii="宋体" w:hAnsi="宋体" w:cs="宋体" w:hint="eastAsia"/>
                <w:sz w:val="24"/>
                <w:szCs w:val="24"/>
              </w:rPr>
              <w:t>•</w:t>
            </w:r>
            <w:r>
              <w:rPr>
                <w:rFonts w:cs="宋体" w:hint="eastAsia"/>
                <w:sz w:val="24"/>
                <w:szCs w:val="24"/>
              </w:rPr>
              <w:t>诺贝尔、艾仕德、</w:t>
            </w:r>
            <w:r>
              <w:rPr>
                <w:rFonts w:cs="宋体" w:hint="eastAsia"/>
                <w:sz w:val="24"/>
                <w:szCs w:val="24"/>
              </w:rPr>
              <w:t>PPG</w:t>
            </w:r>
            <w:r>
              <w:rPr>
                <w:rFonts w:cs="宋体" w:hint="eastAsia"/>
                <w:sz w:val="24"/>
                <w:szCs w:val="24"/>
              </w:rPr>
              <w:t>、佐敦涂料及海尔、格力等国内外知名粉末涂料企业。</w:t>
            </w:r>
          </w:p>
          <w:p w:rsidR="00637256" w:rsidRDefault="00637256" w:rsidP="00637256">
            <w:pPr>
              <w:spacing w:line="480" w:lineRule="atLeast"/>
              <w:rPr>
                <w:rFonts w:ascii="宋体" w:hAnsi="宋体" w:cs="宋体" w:hint="eastAsia"/>
                <w:kern w:val="0"/>
                <w:sz w:val="24"/>
                <w:szCs w:val="24"/>
              </w:rPr>
            </w:pPr>
            <w:r>
              <w:rPr>
                <w:rFonts w:ascii="宋体" w:hAnsi="宋体" w:cs="宋体" w:hint="eastAsia"/>
                <w:kern w:val="0"/>
                <w:sz w:val="24"/>
                <w:szCs w:val="24"/>
              </w:rPr>
              <w:t>二、</w:t>
            </w:r>
            <w:r>
              <w:rPr>
                <w:rFonts w:cs="宋体" w:hint="eastAsia"/>
                <w:sz w:val="24"/>
                <w:szCs w:val="24"/>
              </w:rPr>
              <w:t>并购西安嘉业公司出发点？</w:t>
            </w:r>
          </w:p>
          <w:p w:rsidR="00637256" w:rsidRDefault="00637256" w:rsidP="00637256">
            <w:pPr>
              <w:spacing w:line="480" w:lineRule="atLeast"/>
              <w:ind w:firstLineChars="200" w:firstLine="480"/>
              <w:rPr>
                <w:rFonts w:cs="宋体" w:hint="eastAsia"/>
                <w:sz w:val="24"/>
                <w:szCs w:val="24"/>
              </w:rPr>
            </w:pPr>
            <w:r>
              <w:rPr>
                <w:rFonts w:cs="宋体" w:hint="eastAsia"/>
                <w:sz w:val="24"/>
                <w:szCs w:val="24"/>
              </w:rPr>
              <w:t>2015</w:t>
            </w:r>
            <w:r>
              <w:rPr>
                <w:rFonts w:cs="宋体" w:hint="eastAsia"/>
                <w:sz w:val="24"/>
                <w:szCs w:val="24"/>
              </w:rPr>
              <w:t>年，公司并购西安嘉业公司成为公司全资子公司，主要</w:t>
            </w:r>
            <w:r>
              <w:rPr>
                <w:rFonts w:cs="宋体" w:hint="eastAsia"/>
                <w:sz w:val="24"/>
                <w:szCs w:val="24"/>
              </w:rPr>
              <w:lastRenderedPageBreak/>
              <w:t>出发点还是看重嘉业公司航空、航天及军工装备制造业未来的发展前景，以及对嘉业公司现有管理团队、企业文化等方面的认可。</w:t>
            </w:r>
          </w:p>
          <w:p w:rsidR="00637256" w:rsidRDefault="00637256" w:rsidP="00637256">
            <w:pPr>
              <w:spacing w:line="480" w:lineRule="atLeast"/>
              <w:rPr>
                <w:rFonts w:ascii="宋体" w:hAnsi="宋体" w:cs="宋体" w:hint="eastAsia"/>
                <w:kern w:val="0"/>
                <w:sz w:val="24"/>
                <w:szCs w:val="24"/>
              </w:rPr>
            </w:pPr>
            <w:r>
              <w:rPr>
                <w:rFonts w:cs="宋体" w:hint="eastAsia"/>
                <w:sz w:val="24"/>
                <w:szCs w:val="24"/>
              </w:rPr>
              <w:t>三、</w:t>
            </w:r>
            <w:r>
              <w:rPr>
                <w:rFonts w:ascii="宋体" w:hAnsi="宋体" w:cs="宋体" w:hint="eastAsia"/>
                <w:kern w:val="0"/>
                <w:sz w:val="24"/>
                <w:szCs w:val="24"/>
              </w:rPr>
              <w:t>公司刚披露的与中星伟业达成收购意向的进展情况？</w:t>
            </w:r>
          </w:p>
          <w:p w:rsidR="00637256" w:rsidRDefault="00637256" w:rsidP="00637256">
            <w:pPr>
              <w:spacing w:line="480" w:lineRule="atLeast"/>
              <w:rPr>
                <w:rFonts w:ascii="宋体" w:hAnsi="宋体" w:cs="宋体" w:hint="eastAsia"/>
                <w:kern w:val="0"/>
                <w:sz w:val="24"/>
                <w:szCs w:val="24"/>
              </w:rPr>
            </w:pPr>
            <w:r>
              <w:rPr>
                <w:rFonts w:ascii="宋体" w:hAnsi="宋体" w:cs="宋体" w:hint="eastAsia"/>
                <w:kern w:val="0"/>
                <w:sz w:val="24"/>
                <w:szCs w:val="24"/>
              </w:rPr>
              <w:t xml:space="preserve">    1月5日，公司披露了由公司全资子公司西安嘉业收购西安中星伟业60%股权意向协议。</w:t>
            </w:r>
          </w:p>
          <w:p w:rsidR="00637256" w:rsidRDefault="00637256" w:rsidP="00637256">
            <w:pPr>
              <w:spacing w:line="360" w:lineRule="auto"/>
              <w:ind w:firstLineChars="200" w:firstLine="480"/>
              <w:rPr>
                <w:rFonts w:hint="eastAsia"/>
                <w:sz w:val="24"/>
              </w:rPr>
            </w:pPr>
            <w:r>
              <w:rPr>
                <w:rFonts w:hint="eastAsia"/>
                <w:sz w:val="24"/>
              </w:rPr>
              <w:t>中星伟业具备武器装备科研生产许可证、二级保密资质、装备承制单位许可证、武器装备质量体系认证、高新技术企业等资质，公司技术创新能力强，北斗系列产品在所处行业中具有较强的竞争优势。</w:t>
            </w:r>
          </w:p>
          <w:p w:rsidR="00637256" w:rsidRDefault="00637256" w:rsidP="00637256">
            <w:pPr>
              <w:spacing w:line="360" w:lineRule="auto"/>
              <w:ind w:firstLineChars="200" w:firstLine="480"/>
              <w:rPr>
                <w:rFonts w:hint="eastAsia"/>
                <w:sz w:val="24"/>
              </w:rPr>
            </w:pPr>
            <w:r>
              <w:rPr>
                <w:rFonts w:hint="eastAsia"/>
                <w:sz w:val="24"/>
              </w:rPr>
              <w:t>西安嘉业公司目前主要业务包括航空、航天及轨道交通高端装备制造领域，而中星伟业主要业务在海上、海下北斗业务处于较强的竞争优势，未来发展空间广阔，公司业务资质及经营范围都是西安嘉业公司在未来业务拓展方面的补充和加强。</w:t>
            </w:r>
          </w:p>
          <w:p w:rsidR="00637256" w:rsidRDefault="00637256" w:rsidP="00637256">
            <w:pPr>
              <w:spacing w:line="360" w:lineRule="auto"/>
              <w:ind w:firstLineChars="200" w:firstLine="480"/>
              <w:rPr>
                <w:rFonts w:hint="eastAsia"/>
                <w:sz w:val="24"/>
              </w:rPr>
            </w:pPr>
            <w:r>
              <w:rPr>
                <w:rFonts w:hint="eastAsia"/>
                <w:sz w:val="24"/>
              </w:rPr>
              <w:t>同时，公司近期将全资子公司芜湖神剑裕昌新材料有限公司经营范围变更完成，增加了西安嘉业公司的经营范围，未来将高端装备制造作为神剑裕昌公司的主要经营业务。公司将通过内生及外延等多方面发展的模式，不断加强西安嘉业公司现有业务。</w:t>
            </w:r>
          </w:p>
          <w:p w:rsidR="007C0DD9" w:rsidRDefault="00637256" w:rsidP="005C12CC">
            <w:pPr>
              <w:spacing w:beforeLines="50" w:afterLines="50" w:line="360" w:lineRule="auto"/>
              <w:rPr>
                <w:sz w:val="24"/>
                <w:szCs w:val="24"/>
              </w:rPr>
            </w:pPr>
            <w:r>
              <w:rPr>
                <w:rFonts w:ascii="宋体" w:hAnsi="宋体" w:cs="宋体" w:hint="eastAsia"/>
                <w:kern w:val="0"/>
                <w:sz w:val="24"/>
                <w:szCs w:val="24"/>
              </w:rPr>
              <w:t>四</w:t>
            </w:r>
            <w:r w:rsidR="007C0DD9" w:rsidRPr="007C0DD9">
              <w:rPr>
                <w:rFonts w:cs="宋体" w:hint="eastAsia"/>
                <w:sz w:val="24"/>
                <w:szCs w:val="24"/>
              </w:rPr>
              <w:t>、</w:t>
            </w:r>
            <w:r w:rsidR="007C0DD9">
              <w:rPr>
                <w:rFonts w:cs="宋体" w:hint="eastAsia"/>
                <w:sz w:val="24"/>
                <w:szCs w:val="24"/>
              </w:rPr>
              <w:t>公司未来发展规划？</w:t>
            </w:r>
            <w:bookmarkStart w:id="0" w:name="_GoBack"/>
            <w:bookmarkEnd w:id="0"/>
          </w:p>
          <w:p w:rsidR="00564841" w:rsidRDefault="00564841" w:rsidP="00564841">
            <w:pPr>
              <w:spacing w:beforeLines="50" w:afterLines="50" w:line="360" w:lineRule="auto"/>
              <w:ind w:firstLineChars="200" w:firstLine="480"/>
              <w:rPr>
                <w:rFonts w:cs="宋体" w:hint="eastAsia"/>
                <w:sz w:val="24"/>
                <w:szCs w:val="24"/>
              </w:rPr>
            </w:pPr>
            <w:r>
              <w:rPr>
                <w:rFonts w:cs="宋体" w:hint="eastAsia"/>
                <w:sz w:val="24"/>
                <w:szCs w:val="24"/>
              </w:rPr>
              <w:t>公司在高端装备制造业领域</w:t>
            </w:r>
            <w:r w:rsidR="007C0DD9">
              <w:rPr>
                <w:rFonts w:cs="宋体" w:hint="eastAsia"/>
                <w:sz w:val="24"/>
                <w:szCs w:val="24"/>
              </w:rPr>
              <w:t>将继续加大研发投入，</w:t>
            </w:r>
            <w:r>
              <w:rPr>
                <w:rFonts w:cs="宋体" w:hint="eastAsia"/>
                <w:sz w:val="24"/>
                <w:szCs w:val="24"/>
              </w:rPr>
              <w:t>特别</w:t>
            </w:r>
            <w:r w:rsidR="007C0DD9">
              <w:rPr>
                <w:rFonts w:cs="宋体" w:hint="eastAsia"/>
                <w:sz w:val="24"/>
                <w:szCs w:val="24"/>
              </w:rPr>
              <w:t>在新技术、新工艺（如</w:t>
            </w:r>
            <w:r w:rsidR="007C0DD9">
              <w:rPr>
                <w:rFonts w:cs="宋体" w:hint="eastAsia"/>
                <w:sz w:val="24"/>
                <w:szCs w:val="24"/>
              </w:rPr>
              <w:t>3D</w:t>
            </w:r>
            <w:r w:rsidR="007C0DD9">
              <w:rPr>
                <w:rFonts w:cs="宋体" w:hint="eastAsia"/>
                <w:sz w:val="24"/>
                <w:szCs w:val="24"/>
              </w:rPr>
              <w:t>打印技术，内高压充液成型技术及粉末热等静压技术）及新材料等领域加大投入，提高公司产品的科技含量，</w:t>
            </w:r>
            <w:r>
              <w:rPr>
                <w:rFonts w:cs="宋体" w:hint="eastAsia"/>
                <w:sz w:val="24"/>
                <w:szCs w:val="24"/>
              </w:rPr>
              <w:t>抢占市场，继续做强公司在航空、航天及轨道交通领域业务规模。</w:t>
            </w:r>
          </w:p>
          <w:p w:rsidR="00873532" w:rsidRPr="007C0DD9" w:rsidRDefault="00564841" w:rsidP="00564841">
            <w:pPr>
              <w:spacing w:beforeLines="50" w:afterLines="50" w:line="360" w:lineRule="auto"/>
              <w:rPr>
                <w:rFonts w:cs="宋体"/>
                <w:sz w:val="24"/>
                <w:szCs w:val="24"/>
              </w:rPr>
            </w:pPr>
            <w:r>
              <w:rPr>
                <w:rFonts w:cs="宋体" w:hint="eastAsia"/>
                <w:sz w:val="24"/>
                <w:szCs w:val="24"/>
              </w:rPr>
              <w:t xml:space="preserve">    </w:t>
            </w:r>
            <w:r>
              <w:rPr>
                <w:rFonts w:cs="宋体" w:hint="eastAsia"/>
                <w:sz w:val="24"/>
                <w:szCs w:val="24"/>
              </w:rPr>
              <w:t>未来公司将以现有化工新材料行业为基础，着力打造化工新材料与航空、航天及军工装备制造双主业驱动发展模式，进一步夯实产业链条，建立持续、健康、稳定的双主业发展模式。</w:t>
            </w:r>
            <w:r w:rsidRPr="007C0DD9">
              <w:rPr>
                <w:rFonts w:cs="宋体"/>
                <w:sz w:val="24"/>
                <w:szCs w:val="24"/>
              </w:rPr>
              <w:t xml:space="preserve"> </w:t>
            </w:r>
          </w:p>
        </w:tc>
      </w:tr>
    </w:tbl>
    <w:p w:rsidR="007E29EB" w:rsidRDefault="007E29EB">
      <w:pPr>
        <w:widowControl/>
        <w:jc w:val="left"/>
      </w:pPr>
    </w:p>
    <w:sectPr w:rsidR="007E29EB" w:rsidSect="007E29EB">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A8" w:rsidRDefault="00DB4AA8" w:rsidP="00873532">
      <w:r>
        <w:separator/>
      </w:r>
    </w:p>
  </w:endnote>
  <w:endnote w:type="continuationSeparator" w:id="1">
    <w:p w:rsidR="00DB4AA8" w:rsidRDefault="00DB4AA8" w:rsidP="008735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Lucida Sans Unicode"/>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A8" w:rsidRDefault="00DB4AA8" w:rsidP="00873532">
      <w:r>
        <w:separator/>
      </w:r>
    </w:p>
  </w:footnote>
  <w:footnote w:type="continuationSeparator" w:id="1">
    <w:p w:rsidR="00DB4AA8" w:rsidRDefault="00DB4AA8" w:rsidP="00873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0A104FCA"/>
    <w:lvl w:ilvl="0">
      <w:start w:val="2"/>
      <w:numFmt w:val="chineseCounting"/>
      <w:suff w:val="nothing"/>
      <w:lvlText w:val="%1、"/>
      <w:lvlJc w:val="left"/>
      <w:rPr>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853A0"/>
    <w:rsid w:val="00090818"/>
    <w:rsid w:val="000B475D"/>
    <w:rsid w:val="000C14A1"/>
    <w:rsid w:val="002112B9"/>
    <w:rsid w:val="002215A2"/>
    <w:rsid w:val="003260CD"/>
    <w:rsid w:val="00430BF2"/>
    <w:rsid w:val="004928EB"/>
    <w:rsid w:val="004A4E94"/>
    <w:rsid w:val="00506473"/>
    <w:rsid w:val="00564841"/>
    <w:rsid w:val="00571FB9"/>
    <w:rsid w:val="005A6BA0"/>
    <w:rsid w:val="005B4C65"/>
    <w:rsid w:val="005C12CC"/>
    <w:rsid w:val="005E2CC0"/>
    <w:rsid w:val="0060267B"/>
    <w:rsid w:val="006109E4"/>
    <w:rsid w:val="0061150F"/>
    <w:rsid w:val="00637256"/>
    <w:rsid w:val="006624E5"/>
    <w:rsid w:val="006860B9"/>
    <w:rsid w:val="006A3081"/>
    <w:rsid w:val="006A7449"/>
    <w:rsid w:val="0070372D"/>
    <w:rsid w:val="007663D9"/>
    <w:rsid w:val="007840DD"/>
    <w:rsid w:val="007C0DD9"/>
    <w:rsid w:val="007E29EB"/>
    <w:rsid w:val="00873532"/>
    <w:rsid w:val="00877CCF"/>
    <w:rsid w:val="009C7C69"/>
    <w:rsid w:val="00A05E8A"/>
    <w:rsid w:val="00AC70A1"/>
    <w:rsid w:val="00B02832"/>
    <w:rsid w:val="00B16A0E"/>
    <w:rsid w:val="00B50FD7"/>
    <w:rsid w:val="00BB3ED4"/>
    <w:rsid w:val="00C0152C"/>
    <w:rsid w:val="00C05B72"/>
    <w:rsid w:val="00CB2E1F"/>
    <w:rsid w:val="00CD272F"/>
    <w:rsid w:val="00CF27F0"/>
    <w:rsid w:val="00D72654"/>
    <w:rsid w:val="00DA32B2"/>
    <w:rsid w:val="00DB4AA8"/>
    <w:rsid w:val="00E65BB4"/>
    <w:rsid w:val="00EC4439"/>
    <w:rsid w:val="00EE282B"/>
    <w:rsid w:val="00F06BC7"/>
    <w:rsid w:val="00F227B6"/>
    <w:rsid w:val="00F60885"/>
    <w:rsid w:val="00FA7172"/>
    <w:rsid w:val="00FD1A82"/>
    <w:rsid w:val="00FE095D"/>
    <w:rsid w:val="22983C94"/>
    <w:rsid w:val="2DF21006"/>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532"/>
    <w:rPr>
      <w:rFonts w:ascii="Times New Roman" w:hAnsi="Times New Roman"/>
      <w:kern w:val="2"/>
      <w:sz w:val="18"/>
      <w:szCs w:val="18"/>
    </w:rPr>
  </w:style>
  <w:style w:type="paragraph" w:styleId="a4">
    <w:name w:val="footer"/>
    <w:basedOn w:val="a"/>
    <w:link w:val="Char0"/>
    <w:uiPriority w:val="99"/>
    <w:semiHidden/>
    <w:unhideWhenUsed/>
    <w:rsid w:val="00873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353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175</Words>
  <Characters>998</Characters>
  <Application>Microsoft Office Word</Application>
  <DocSecurity>0</DocSecurity>
  <Lines>8</Lines>
  <Paragraphs>2</Paragraphs>
  <ScaleCrop>false</ScaleCrop>
  <Company>WwW.YlmF.CoM</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33</cp:revision>
  <dcterms:created xsi:type="dcterms:W3CDTF">2016-04-22T05:38:00Z</dcterms:created>
  <dcterms:modified xsi:type="dcterms:W3CDTF">2017-01-17T08:29:00Z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