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59" w:rsidRPr="00FE3214" w:rsidRDefault="00B27C59" w:rsidP="00FE3214">
      <w:pPr>
        <w:spacing w:after="0" w:line="360" w:lineRule="auto"/>
      </w:pPr>
      <w:r w:rsidRPr="00825AC4">
        <w:rPr>
          <w:rFonts w:hint="eastAsia"/>
        </w:rPr>
        <w:t>证券代码：</w:t>
      </w:r>
      <w:r>
        <w:t>300613</w:t>
      </w:r>
      <w:r w:rsidRPr="00825AC4">
        <w:t xml:space="preserve">                                            </w:t>
      </w:r>
      <w:r w:rsidRPr="00825AC4">
        <w:rPr>
          <w:rFonts w:hint="eastAsia"/>
        </w:rPr>
        <w:t>证券简称：</w:t>
      </w:r>
      <w:r>
        <w:rPr>
          <w:rFonts w:hint="eastAsia"/>
        </w:rPr>
        <w:t>富瀚微</w:t>
      </w:r>
    </w:p>
    <w:p w:rsidR="00B27C59" w:rsidRDefault="00B27C59" w:rsidP="00FE3214">
      <w:pPr>
        <w:spacing w:after="0" w:line="360" w:lineRule="auto"/>
        <w:ind w:firstLineChars="300" w:firstLine="840"/>
        <w:rPr>
          <w:rFonts w:ascii="宋体" w:cs="宋体"/>
          <w:noProof/>
          <w:spacing w:val="-2"/>
          <w:w w:val="98"/>
          <w:sz w:val="28"/>
        </w:rPr>
      </w:pPr>
      <w:r w:rsidRPr="00825AC4">
        <w:rPr>
          <w:rFonts w:ascii="宋体" w:hAnsi="宋体" w:cs="宋体" w:hint="eastAsia"/>
          <w:noProof/>
          <w:sz w:val="28"/>
        </w:rPr>
        <w:t>上海</w:t>
      </w:r>
      <w:r>
        <w:rPr>
          <w:rFonts w:ascii="宋体" w:hAnsi="宋体" w:cs="宋体" w:hint="eastAsia"/>
          <w:noProof/>
          <w:sz w:val="28"/>
        </w:rPr>
        <w:t>富瀚微电子</w:t>
      </w:r>
      <w:r w:rsidRPr="00825AC4">
        <w:rPr>
          <w:rFonts w:ascii="宋体" w:hAnsi="宋体" w:cs="宋体" w:hint="eastAsia"/>
          <w:noProof/>
          <w:sz w:val="28"/>
        </w:rPr>
        <w:t>股份有限公司</w:t>
      </w:r>
      <w:r w:rsidRPr="00825AC4">
        <w:rPr>
          <w:rFonts w:ascii="宋体" w:hAnsi="宋体" w:cs="宋体" w:hint="eastAsia"/>
          <w:noProof/>
          <w:spacing w:val="-1"/>
          <w:w w:val="98"/>
          <w:sz w:val="28"/>
        </w:rPr>
        <w:t>投资者关系活动记</w:t>
      </w:r>
      <w:r w:rsidRPr="00825AC4">
        <w:rPr>
          <w:rFonts w:ascii="宋体" w:hAnsi="宋体" w:cs="宋体" w:hint="eastAsia"/>
          <w:noProof/>
          <w:spacing w:val="-2"/>
          <w:w w:val="98"/>
          <w:sz w:val="28"/>
        </w:rPr>
        <w:t>录表</w:t>
      </w:r>
    </w:p>
    <w:p w:rsidR="00B27C59" w:rsidRPr="00FE3214" w:rsidRDefault="00B27C59" w:rsidP="00FE3214">
      <w:pPr>
        <w:spacing w:after="0" w:line="360" w:lineRule="auto"/>
        <w:ind w:firstLineChars="300" w:firstLine="603"/>
        <w:jc w:val="right"/>
        <w:rPr>
          <w:rFonts w:ascii="宋体" w:cs="宋体"/>
          <w:noProof/>
          <w:szCs w:val="21"/>
        </w:rPr>
      </w:pPr>
      <w:r w:rsidRPr="00FE3214">
        <w:rPr>
          <w:rFonts w:ascii="宋体" w:hAnsi="宋体" w:cs="宋体" w:hint="eastAsia"/>
          <w:noProof/>
          <w:spacing w:val="-2"/>
          <w:w w:val="98"/>
          <w:szCs w:val="21"/>
        </w:rPr>
        <w:t>编号：</w:t>
      </w:r>
      <w:r w:rsidRPr="00FE3214">
        <w:rPr>
          <w:rFonts w:ascii="宋体" w:hAnsi="宋体" w:cs="宋体"/>
          <w:noProof/>
          <w:spacing w:val="-2"/>
          <w:w w:val="98"/>
          <w:szCs w:val="21"/>
        </w:rPr>
        <w:t>2017-001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B27C59" w:rsidRPr="00974890" w:rsidTr="005A7BFF">
        <w:tc>
          <w:tcPr>
            <w:tcW w:w="1908" w:type="dxa"/>
          </w:tcPr>
          <w:p w:rsidR="00B27C59" w:rsidRPr="00974890" w:rsidRDefault="00B27C59" w:rsidP="005A7BFF">
            <w:pPr>
              <w:spacing w:line="480" w:lineRule="atLeast"/>
              <w:rPr>
                <w:rFonts w:ascii="宋体"/>
                <w:bCs/>
                <w:iCs/>
                <w:color w:val="000000"/>
                <w:sz w:val="24"/>
              </w:rPr>
            </w:pPr>
            <w:r w:rsidRPr="00974890">
              <w:rPr>
                <w:rFonts w:ascii="宋体" w:hAnsi="宋体" w:hint="eastAsia"/>
                <w:bCs/>
                <w:iCs/>
                <w:color w:val="000000"/>
                <w:sz w:val="24"/>
              </w:rPr>
              <w:t>投资者关系活动类别</w:t>
            </w:r>
          </w:p>
          <w:p w:rsidR="00B27C59" w:rsidRPr="00974890" w:rsidRDefault="00B27C59" w:rsidP="005A7BFF">
            <w:pPr>
              <w:spacing w:line="480" w:lineRule="atLeast"/>
              <w:rPr>
                <w:rFonts w:ascii="宋体"/>
                <w:bCs/>
                <w:iCs/>
                <w:color w:val="000000"/>
                <w:sz w:val="24"/>
              </w:rPr>
            </w:pPr>
          </w:p>
        </w:tc>
        <w:tc>
          <w:tcPr>
            <w:tcW w:w="6614" w:type="dxa"/>
          </w:tcPr>
          <w:p w:rsidR="00B27C59" w:rsidRPr="00974890" w:rsidRDefault="00B27C59" w:rsidP="005A7BFF">
            <w:pPr>
              <w:spacing w:line="480" w:lineRule="atLeast"/>
              <w:rPr>
                <w:rFonts w:ascii="宋体" w:cs="宋体"/>
                <w:bCs/>
                <w:iCs/>
                <w:color w:val="000000"/>
                <w:kern w:val="0"/>
                <w:sz w:val="24"/>
              </w:rPr>
            </w:pPr>
            <w:r w:rsidRPr="00974890">
              <w:rPr>
                <w:rFonts w:ascii="宋体" w:hAnsi="Wingdings" w:cs="宋体" w:hint="eastAsia"/>
                <w:bCs/>
                <w:iCs/>
                <w:color w:val="000000"/>
                <w:kern w:val="0"/>
                <w:sz w:val="24"/>
                <w:szCs w:val="24"/>
              </w:rPr>
              <w:sym w:font="Wingdings" w:char="F0FE"/>
            </w:r>
            <w:r w:rsidRPr="00974890">
              <w:rPr>
                <w:rFonts w:ascii="宋体" w:hAnsi="宋体" w:cs="宋体" w:hint="eastAsia"/>
                <w:bCs/>
                <w:iCs/>
                <w:color w:val="000000"/>
                <w:kern w:val="0"/>
                <w:sz w:val="24"/>
              </w:rPr>
              <w:t>特定对象调研</w:t>
            </w:r>
            <w:r w:rsidRPr="00974890">
              <w:rPr>
                <w:rFonts w:ascii="宋体" w:hAnsi="宋体" w:cs="宋体"/>
                <w:bCs/>
                <w:iCs/>
                <w:color w:val="000000"/>
                <w:kern w:val="0"/>
                <w:sz w:val="24"/>
              </w:rPr>
              <w:t xml:space="preserve">        </w:t>
            </w:r>
            <w:r w:rsidRPr="00974890">
              <w:rPr>
                <w:rFonts w:ascii="宋体" w:hAnsi="宋体" w:cs="宋体" w:hint="eastAsia"/>
                <w:bCs/>
                <w:iCs/>
                <w:color w:val="000000"/>
                <w:kern w:val="0"/>
                <w:sz w:val="24"/>
              </w:rPr>
              <w:t>□分析师会议</w:t>
            </w:r>
          </w:p>
          <w:p w:rsidR="00B27C59" w:rsidRPr="00974890" w:rsidRDefault="00B27C59" w:rsidP="005A7BFF">
            <w:pPr>
              <w:spacing w:line="480" w:lineRule="atLeast"/>
              <w:rPr>
                <w:rFonts w:ascii="宋体" w:cs="宋体"/>
                <w:bCs/>
                <w:iCs/>
                <w:color w:val="000000"/>
                <w:kern w:val="0"/>
                <w:sz w:val="24"/>
              </w:rPr>
            </w:pPr>
            <w:r w:rsidRPr="00974890">
              <w:rPr>
                <w:rFonts w:ascii="宋体" w:hAnsi="宋体" w:cs="宋体" w:hint="eastAsia"/>
                <w:bCs/>
                <w:iCs/>
                <w:color w:val="000000"/>
                <w:kern w:val="0"/>
                <w:sz w:val="24"/>
              </w:rPr>
              <w:t>□媒体采访</w:t>
            </w:r>
            <w:r w:rsidRPr="00974890">
              <w:rPr>
                <w:rFonts w:ascii="宋体" w:hAnsi="宋体" w:cs="宋体"/>
                <w:bCs/>
                <w:iCs/>
                <w:color w:val="000000"/>
                <w:kern w:val="0"/>
                <w:sz w:val="24"/>
              </w:rPr>
              <w:t xml:space="preserve">            </w:t>
            </w:r>
            <w:r w:rsidRPr="00974890">
              <w:rPr>
                <w:rFonts w:ascii="宋体" w:hAnsi="宋体" w:cs="宋体" w:hint="eastAsia"/>
                <w:bCs/>
                <w:iCs/>
                <w:color w:val="000000"/>
                <w:kern w:val="0"/>
                <w:sz w:val="24"/>
              </w:rPr>
              <w:t>□业绩说明会</w:t>
            </w:r>
          </w:p>
          <w:p w:rsidR="00B27C59" w:rsidRPr="00974890" w:rsidRDefault="00B27C59" w:rsidP="005A7BFF">
            <w:pPr>
              <w:spacing w:line="480" w:lineRule="atLeast"/>
              <w:rPr>
                <w:rFonts w:ascii="宋体" w:cs="宋体"/>
                <w:bCs/>
                <w:iCs/>
                <w:color w:val="000000"/>
                <w:kern w:val="0"/>
                <w:sz w:val="24"/>
              </w:rPr>
            </w:pPr>
            <w:r w:rsidRPr="00974890">
              <w:rPr>
                <w:rFonts w:ascii="宋体" w:hAnsi="宋体" w:cs="宋体" w:hint="eastAsia"/>
                <w:bCs/>
                <w:iCs/>
                <w:color w:val="000000"/>
                <w:kern w:val="0"/>
                <w:sz w:val="24"/>
              </w:rPr>
              <w:t>□新闻发布会</w:t>
            </w:r>
            <w:r w:rsidRPr="00974890">
              <w:rPr>
                <w:rFonts w:ascii="宋体" w:hAnsi="宋体" w:cs="宋体"/>
                <w:bCs/>
                <w:iCs/>
                <w:color w:val="000000"/>
                <w:kern w:val="0"/>
                <w:sz w:val="24"/>
              </w:rPr>
              <w:t xml:space="preserve">          </w:t>
            </w:r>
            <w:r w:rsidRPr="00974890">
              <w:rPr>
                <w:rFonts w:ascii="宋体" w:hAnsi="宋体" w:cs="宋体" w:hint="eastAsia"/>
                <w:bCs/>
                <w:iCs/>
                <w:color w:val="000000"/>
                <w:kern w:val="0"/>
                <w:sz w:val="24"/>
              </w:rPr>
              <w:t>□路演活动</w:t>
            </w:r>
          </w:p>
          <w:p w:rsidR="00B27C59" w:rsidRPr="00974890" w:rsidRDefault="00B27C59" w:rsidP="005A7BFF">
            <w:pPr>
              <w:tabs>
                <w:tab w:val="left" w:pos="3045"/>
                <w:tab w:val="center" w:pos="3199"/>
              </w:tabs>
              <w:spacing w:line="480" w:lineRule="atLeast"/>
              <w:rPr>
                <w:rFonts w:ascii="宋体" w:cs="宋体"/>
                <w:bCs/>
                <w:iCs/>
                <w:color w:val="000000"/>
                <w:kern w:val="0"/>
                <w:sz w:val="24"/>
              </w:rPr>
            </w:pPr>
            <w:r w:rsidRPr="00974890">
              <w:rPr>
                <w:rFonts w:ascii="宋体" w:hAnsi="宋体" w:cs="宋体" w:hint="eastAsia"/>
                <w:bCs/>
                <w:iCs/>
                <w:color w:val="000000"/>
                <w:kern w:val="0"/>
                <w:sz w:val="24"/>
              </w:rPr>
              <w:t>□现场参观</w:t>
            </w:r>
            <w:r w:rsidRPr="00974890">
              <w:rPr>
                <w:rFonts w:ascii="宋体" w:cs="宋体"/>
                <w:bCs/>
                <w:iCs/>
                <w:color w:val="000000"/>
                <w:kern w:val="0"/>
                <w:sz w:val="24"/>
              </w:rPr>
              <w:tab/>
            </w:r>
          </w:p>
          <w:p w:rsidR="00B27C59" w:rsidRPr="00974890" w:rsidRDefault="00B27C59" w:rsidP="005A7BFF">
            <w:pPr>
              <w:tabs>
                <w:tab w:val="center" w:pos="3199"/>
              </w:tabs>
              <w:spacing w:line="480" w:lineRule="atLeast"/>
              <w:rPr>
                <w:rFonts w:ascii="宋体"/>
                <w:bCs/>
                <w:iCs/>
                <w:color w:val="000000"/>
                <w:sz w:val="24"/>
              </w:rPr>
            </w:pPr>
            <w:r w:rsidRPr="00974890">
              <w:rPr>
                <w:rFonts w:ascii="宋体" w:hAnsi="宋体" w:cs="宋体" w:hint="eastAsia"/>
                <w:bCs/>
                <w:iCs/>
                <w:color w:val="000000"/>
                <w:kern w:val="0"/>
                <w:sz w:val="24"/>
              </w:rPr>
              <w:t>□其他</w:t>
            </w:r>
            <w:r w:rsidRPr="00974890">
              <w:rPr>
                <w:rFonts w:ascii="宋体" w:hAnsi="宋体" w:cs="宋体"/>
                <w:bCs/>
                <w:iCs/>
                <w:color w:val="000000"/>
                <w:kern w:val="0"/>
                <w:sz w:val="24"/>
              </w:rPr>
              <w:t xml:space="preserve">               </w:t>
            </w:r>
          </w:p>
        </w:tc>
      </w:tr>
      <w:tr w:rsidR="00B27C59" w:rsidRPr="00974890" w:rsidTr="00F849C7">
        <w:trPr>
          <w:trHeight w:val="2341"/>
        </w:trPr>
        <w:tc>
          <w:tcPr>
            <w:tcW w:w="1908" w:type="dxa"/>
          </w:tcPr>
          <w:p w:rsidR="00B27C59" w:rsidRPr="00974890" w:rsidRDefault="00B27C59" w:rsidP="005A7BFF">
            <w:pPr>
              <w:spacing w:line="480" w:lineRule="atLeast"/>
              <w:rPr>
                <w:rFonts w:ascii="宋体"/>
                <w:bCs/>
                <w:iCs/>
                <w:color w:val="000000"/>
                <w:sz w:val="24"/>
              </w:rPr>
            </w:pPr>
            <w:r w:rsidRPr="00974890">
              <w:rPr>
                <w:rFonts w:ascii="宋体" w:hAnsi="宋体" w:hint="eastAsia"/>
                <w:bCs/>
                <w:iCs/>
                <w:color w:val="000000"/>
                <w:sz w:val="24"/>
              </w:rPr>
              <w:t>参与单位名称及人员姓名</w:t>
            </w:r>
          </w:p>
        </w:tc>
        <w:tc>
          <w:tcPr>
            <w:tcW w:w="6614" w:type="dxa"/>
          </w:tcPr>
          <w:p w:rsidR="00B27C59" w:rsidRPr="00974890" w:rsidRDefault="00B27C59" w:rsidP="006A796A">
            <w:pPr>
              <w:widowControl/>
              <w:spacing w:line="360" w:lineRule="auto"/>
              <w:rPr>
                <w:rFonts w:ascii="宋体" w:cs="宋体"/>
                <w:bCs/>
                <w:iCs/>
                <w:color w:val="000000"/>
                <w:kern w:val="0"/>
                <w:sz w:val="24"/>
              </w:rPr>
            </w:pPr>
            <w:r>
              <w:rPr>
                <w:rFonts w:ascii="宋体" w:hAnsi="宋体" w:cs="宋体" w:hint="eastAsia"/>
                <w:bCs/>
                <w:iCs/>
                <w:color w:val="000000"/>
                <w:kern w:val="0"/>
                <w:sz w:val="24"/>
              </w:rPr>
              <w:t>海通证券</w:t>
            </w:r>
            <w:r>
              <w:rPr>
                <w:rFonts w:ascii="宋体" w:hAnsi="宋体" w:cs="宋体"/>
                <w:bCs/>
                <w:iCs/>
                <w:color w:val="000000"/>
                <w:kern w:val="0"/>
                <w:sz w:val="24"/>
              </w:rPr>
              <w:t xml:space="preserve"> </w:t>
            </w:r>
            <w:r>
              <w:rPr>
                <w:rFonts w:ascii="宋体" w:hAnsi="宋体" w:cs="宋体" w:hint="eastAsia"/>
                <w:bCs/>
                <w:iCs/>
                <w:color w:val="000000"/>
                <w:kern w:val="0"/>
                <w:sz w:val="24"/>
              </w:rPr>
              <w:t>张天闻；招商证券</w:t>
            </w:r>
            <w:r>
              <w:rPr>
                <w:rFonts w:ascii="宋体" w:hAnsi="宋体" w:cs="宋体"/>
                <w:bCs/>
                <w:iCs/>
                <w:color w:val="000000"/>
                <w:kern w:val="0"/>
                <w:sz w:val="24"/>
              </w:rPr>
              <w:t xml:space="preserve"> </w:t>
            </w:r>
            <w:r>
              <w:rPr>
                <w:rFonts w:ascii="宋体" w:hAnsi="宋体" w:cs="宋体" w:hint="eastAsia"/>
                <w:bCs/>
                <w:iCs/>
                <w:color w:val="000000"/>
                <w:kern w:val="0"/>
                <w:sz w:val="24"/>
              </w:rPr>
              <w:t>李学来；东北证券</w:t>
            </w:r>
            <w:r>
              <w:rPr>
                <w:rFonts w:ascii="宋体" w:hAnsi="宋体" w:cs="宋体"/>
                <w:bCs/>
                <w:iCs/>
                <w:color w:val="000000"/>
                <w:kern w:val="0"/>
                <w:sz w:val="24"/>
              </w:rPr>
              <w:t xml:space="preserve"> </w:t>
            </w:r>
            <w:r>
              <w:rPr>
                <w:rFonts w:ascii="宋体" w:hAnsi="宋体" w:cs="宋体" w:hint="eastAsia"/>
                <w:bCs/>
                <w:iCs/>
                <w:color w:val="000000"/>
                <w:kern w:val="0"/>
                <w:sz w:val="24"/>
              </w:rPr>
              <w:t>马良；东方证券</w:t>
            </w:r>
            <w:r>
              <w:rPr>
                <w:rFonts w:ascii="宋体" w:hAnsi="宋体" w:cs="宋体"/>
                <w:bCs/>
                <w:iCs/>
                <w:color w:val="000000"/>
                <w:kern w:val="0"/>
                <w:sz w:val="24"/>
              </w:rPr>
              <w:t xml:space="preserve"> </w:t>
            </w:r>
            <w:r>
              <w:rPr>
                <w:rFonts w:ascii="宋体" w:hAnsi="宋体" w:cs="宋体" w:hint="eastAsia"/>
                <w:bCs/>
                <w:iCs/>
                <w:color w:val="000000"/>
                <w:kern w:val="0"/>
                <w:sz w:val="24"/>
              </w:rPr>
              <w:t>张沫涵；国泰君安</w:t>
            </w:r>
            <w:r>
              <w:rPr>
                <w:rFonts w:ascii="宋体" w:hAnsi="宋体" w:cs="宋体"/>
                <w:bCs/>
                <w:iCs/>
                <w:color w:val="000000"/>
                <w:kern w:val="0"/>
                <w:sz w:val="24"/>
              </w:rPr>
              <w:t xml:space="preserve"> </w:t>
            </w:r>
            <w:r>
              <w:rPr>
                <w:rFonts w:ascii="宋体" w:hAnsi="宋体" w:cs="宋体" w:hint="eastAsia"/>
                <w:bCs/>
                <w:iCs/>
                <w:color w:val="000000"/>
                <w:kern w:val="0"/>
                <w:sz w:val="24"/>
              </w:rPr>
              <w:t>张阳；南方基金</w:t>
            </w:r>
            <w:r>
              <w:rPr>
                <w:rFonts w:ascii="宋体" w:hAnsi="宋体" w:cs="宋体"/>
                <w:bCs/>
                <w:iCs/>
                <w:color w:val="000000"/>
                <w:kern w:val="0"/>
                <w:sz w:val="24"/>
              </w:rPr>
              <w:t xml:space="preserve"> </w:t>
            </w:r>
            <w:r>
              <w:rPr>
                <w:rFonts w:ascii="宋体" w:hAnsi="宋体" w:cs="宋体" w:hint="eastAsia"/>
                <w:bCs/>
                <w:iCs/>
                <w:color w:val="000000"/>
                <w:kern w:val="0"/>
                <w:sz w:val="24"/>
              </w:rPr>
              <w:t>陈卓；华安基金</w:t>
            </w:r>
            <w:r>
              <w:rPr>
                <w:rFonts w:ascii="宋体" w:hAnsi="宋体" w:cs="宋体"/>
                <w:bCs/>
                <w:iCs/>
                <w:color w:val="000000"/>
                <w:kern w:val="0"/>
                <w:sz w:val="24"/>
              </w:rPr>
              <w:t xml:space="preserve"> </w:t>
            </w:r>
            <w:r>
              <w:rPr>
                <w:rFonts w:ascii="宋体" w:hAnsi="宋体" w:cs="宋体" w:hint="eastAsia"/>
                <w:bCs/>
                <w:iCs/>
                <w:color w:val="000000"/>
                <w:kern w:val="0"/>
                <w:sz w:val="24"/>
              </w:rPr>
              <w:t>潘东煦；华宝兴业基金</w:t>
            </w:r>
            <w:r>
              <w:rPr>
                <w:rFonts w:ascii="宋体" w:hAnsi="宋体" w:cs="宋体"/>
                <w:bCs/>
                <w:iCs/>
                <w:color w:val="000000"/>
                <w:kern w:val="0"/>
                <w:sz w:val="24"/>
              </w:rPr>
              <w:t xml:space="preserve"> </w:t>
            </w:r>
            <w:r>
              <w:rPr>
                <w:rFonts w:ascii="宋体" w:hAnsi="宋体" w:cs="宋体" w:hint="eastAsia"/>
                <w:bCs/>
                <w:iCs/>
                <w:color w:val="000000"/>
                <w:kern w:val="0"/>
                <w:sz w:val="24"/>
              </w:rPr>
              <w:t>孙鸾</w:t>
            </w:r>
            <w:r>
              <w:rPr>
                <w:rFonts w:ascii="宋体" w:hAnsi="宋体" w:cs="宋体"/>
                <w:bCs/>
                <w:iCs/>
                <w:color w:val="000000"/>
                <w:kern w:val="0"/>
                <w:sz w:val="24"/>
              </w:rPr>
              <w:t xml:space="preserve"> </w:t>
            </w:r>
            <w:r>
              <w:rPr>
                <w:rFonts w:ascii="宋体" w:hAnsi="宋体" w:cs="宋体" w:hint="eastAsia"/>
                <w:bCs/>
                <w:iCs/>
                <w:color w:val="000000"/>
                <w:kern w:val="0"/>
                <w:sz w:val="24"/>
              </w:rPr>
              <w:t>夏林峰</w:t>
            </w:r>
            <w:r>
              <w:rPr>
                <w:rFonts w:ascii="宋体" w:hAnsi="宋体" w:cs="宋体"/>
                <w:bCs/>
                <w:iCs/>
                <w:color w:val="000000"/>
                <w:kern w:val="0"/>
                <w:sz w:val="24"/>
              </w:rPr>
              <w:t xml:space="preserve"> </w:t>
            </w:r>
            <w:r>
              <w:rPr>
                <w:rFonts w:ascii="宋体" w:hAnsi="宋体" w:cs="宋体" w:hint="eastAsia"/>
                <w:bCs/>
                <w:iCs/>
                <w:color w:val="000000"/>
                <w:kern w:val="0"/>
                <w:sz w:val="24"/>
              </w:rPr>
              <w:t>楼鸿强</w:t>
            </w:r>
            <w:r>
              <w:rPr>
                <w:rFonts w:ascii="宋体" w:hAnsi="宋体" w:cs="宋体"/>
                <w:bCs/>
                <w:iCs/>
                <w:color w:val="000000"/>
                <w:kern w:val="0"/>
                <w:sz w:val="24"/>
              </w:rPr>
              <w:t xml:space="preserve"> </w:t>
            </w:r>
            <w:r>
              <w:rPr>
                <w:rFonts w:ascii="宋体" w:hAnsi="宋体" w:cs="宋体" w:hint="eastAsia"/>
                <w:bCs/>
                <w:iCs/>
                <w:color w:val="000000"/>
                <w:kern w:val="0"/>
                <w:sz w:val="24"/>
              </w:rPr>
              <w:t>代云峰</w:t>
            </w:r>
            <w:r>
              <w:rPr>
                <w:rFonts w:ascii="宋体" w:hAnsi="宋体" w:cs="宋体"/>
                <w:bCs/>
                <w:iCs/>
                <w:color w:val="000000"/>
                <w:kern w:val="0"/>
                <w:sz w:val="24"/>
              </w:rPr>
              <w:t xml:space="preserve"> </w:t>
            </w:r>
            <w:r>
              <w:rPr>
                <w:rFonts w:ascii="宋体" w:hAnsi="宋体" w:cs="宋体" w:hint="eastAsia"/>
                <w:bCs/>
                <w:iCs/>
                <w:color w:val="000000"/>
                <w:kern w:val="0"/>
                <w:sz w:val="24"/>
              </w:rPr>
              <w:t>贺喆</w:t>
            </w:r>
            <w:r>
              <w:rPr>
                <w:rFonts w:ascii="宋体" w:hAnsi="宋体" w:cs="宋体"/>
                <w:bCs/>
                <w:iCs/>
                <w:color w:val="000000"/>
                <w:kern w:val="0"/>
                <w:sz w:val="24"/>
              </w:rPr>
              <w:t xml:space="preserve"> </w:t>
            </w:r>
            <w:r>
              <w:rPr>
                <w:rFonts w:ascii="宋体" w:hAnsi="宋体" w:cs="宋体" w:hint="eastAsia"/>
                <w:bCs/>
                <w:iCs/>
                <w:color w:val="000000"/>
                <w:kern w:val="0"/>
                <w:sz w:val="24"/>
              </w:rPr>
              <w:t>高小强</w:t>
            </w:r>
            <w:r>
              <w:rPr>
                <w:rFonts w:ascii="宋体" w:hAnsi="宋体" w:cs="宋体"/>
                <w:bCs/>
                <w:iCs/>
                <w:color w:val="000000"/>
                <w:kern w:val="0"/>
                <w:sz w:val="24"/>
              </w:rPr>
              <w:t xml:space="preserve"> </w:t>
            </w:r>
            <w:r>
              <w:rPr>
                <w:rFonts w:ascii="宋体" w:hAnsi="宋体" w:cs="宋体" w:hint="eastAsia"/>
                <w:bCs/>
                <w:iCs/>
                <w:color w:val="000000"/>
                <w:kern w:val="0"/>
                <w:sz w:val="24"/>
              </w:rPr>
              <w:t>徐欣；华泰柏瑞基金孙婕衎；</w:t>
            </w:r>
            <w:r>
              <w:rPr>
                <w:rFonts w:ascii="宋体" w:hAnsi="宋体" w:cs="宋体"/>
                <w:bCs/>
                <w:iCs/>
                <w:color w:val="000000"/>
                <w:kern w:val="0"/>
                <w:sz w:val="24"/>
              </w:rPr>
              <w:t xml:space="preserve"> </w:t>
            </w:r>
            <w:r>
              <w:rPr>
                <w:rFonts w:ascii="宋体" w:hAnsi="宋体" w:cs="宋体" w:hint="eastAsia"/>
                <w:bCs/>
                <w:iCs/>
                <w:color w:val="000000"/>
                <w:kern w:val="0"/>
                <w:sz w:val="24"/>
              </w:rPr>
              <w:t>太平基金</w:t>
            </w:r>
            <w:r>
              <w:rPr>
                <w:rFonts w:ascii="宋体" w:hAnsi="宋体" w:cs="宋体"/>
                <w:bCs/>
                <w:iCs/>
                <w:color w:val="000000"/>
                <w:kern w:val="0"/>
                <w:sz w:val="24"/>
              </w:rPr>
              <w:t xml:space="preserve"> </w:t>
            </w:r>
            <w:r>
              <w:rPr>
                <w:rFonts w:ascii="宋体" w:hAnsi="宋体" w:cs="宋体" w:hint="eastAsia"/>
                <w:bCs/>
                <w:iCs/>
                <w:color w:val="000000"/>
                <w:kern w:val="0"/>
                <w:sz w:val="24"/>
              </w:rPr>
              <w:t>应豪；交银施罗德基金</w:t>
            </w:r>
            <w:r>
              <w:rPr>
                <w:rFonts w:ascii="宋体" w:hAnsi="宋体" w:cs="宋体"/>
                <w:bCs/>
                <w:iCs/>
                <w:color w:val="000000"/>
                <w:kern w:val="0"/>
                <w:sz w:val="24"/>
              </w:rPr>
              <w:t xml:space="preserve"> </w:t>
            </w:r>
            <w:r>
              <w:rPr>
                <w:rFonts w:ascii="宋体" w:hAnsi="宋体" w:cs="宋体" w:hint="eastAsia"/>
                <w:bCs/>
                <w:iCs/>
                <w:color w:val="000000"/>
                <w:kern w:val="0"/>
                <w:sz w:val="24"/>
              </w:rPr>
              <w:t>许骁骅；兴证资管</w:t>
            </w:r>
            <w:r>
              <w:rPr>
                <w:rFonts w:ascii="宋体" w:hAnsi="宋体" w:cs="宋体"/>
                <w:bCs/>
                <w:iCs/>
                <w:color w:val="000000"/>
                <w:kern w:val="0"/>
                <w:sz w:val="24"/>
              </w:rPr>
              <w:t xml:space="preserve"> </w:t>
            </w:r>
            <w:r>
              <w:rPr>
                <w:rFonts w:ascii="宋体" w:hAnsi="宋体" w:cs="宋体" w:hint="eastAsia"/>
                <w:bCs/>
                <w:iCs/>
                <w:color w:val="000000"/>
                <w:kern w:val="0"/>
                <w:sz w:val="24"/>
              </w:rPr>
              <w:t>牟卿；</w:t>
            </w:r>
          </w:p>
        </w:tc>
      </w:tr>
      <w:tr w:rsidR="00B27C59" w:rsidRPr="00974890" w:rsidTr="00F849C7">
        <w:trPr>
          <w:trHeight w:val="576"/>
        </w:trPr>
        <w:tc>
          <w:tcPr>
            <w:tcW w:w="1908" w:type="dxa"/>
          </w:tcPr>
          <w:p w:rsidR="00B27C59" w:rsidRPr="00974890" w:rsidRDefault="00B27C59" w:rsidP="005A7BFF">
            <w:pPr>
              <w:spacing w:line="480" w:lineRule="atLeast"/>
              <w:rPr>
                <w:rFonts w:ascii="宋体"/>
                <w:bCs/>
                <w:iCs/>
                <w:color w:val="000000"/>
                <w:sz w:val="24"/>
              </w:rPr>
            </w:pPr>
            <w:r w:rsidRPr="00974890">
              <w:rPr>
                <w:rFonts w:ascii="宋体" w:hAnsi="宋体" w:hint="eastAsia"/>
                <w:bCs/>
                <w:iCs/>
                <w:color w:val="000000"/>
                <w:sz w:val="24"/>
              </w:rPr>
              <w:t>时间</w:t>
            </w:r>
          </w:p>
        </w:tc>
        <w:tc>
          <w:tcPr>
            <w:tcW w:w="6614" w:type="dxa"/>
            <w:vAlign w:val="center"/>
          </w:tcPr>
          <w:p w:rsidR="00B27C59" w:rsidRPr="00C9042F" w:rsidRDefault="00B27C59" w:rsidP="00C9042F">
            <w:pPr>
              <w:spacing w:line="480" w:lineRule="atLeast"/>
              <w:rPr>
                <w:rFonts w:ascii="宋体"/>
                <w:bCs/>
                <w:iCs/>
                <w:color w:val="000000"/>
                <w:sz w:val="24"/>
              </w:rPr>
            </w:pPr>
            <w:smartTag w:uri="urn:schemas-microsoft-com:office:smarttags" w:element="chsdate">
              <w:smartTagPr>
                <w:attr w:name="IsROCDate" w:val="False"/>
                <w:attr w:name="IsLunarDate" w:val="False"/>
                <w:attr w:name="Day" w:val="14"/>
                <w:attr w:name="Month" w:val="03"/>
                <w:attr w:name="Year" w:val="2017"/>
              </w:smartTagPr>
              <w:r w:rsidRPr="00C9042F">
                <w:rPr>
                  <w:rFonts w:ascii="宋体" w:hAnsi="宋体"/>
                  <w:bCs/>
                  <w:iCs/>
                  <w:color w:val="000000"/>
                  <w:sz w:val="24"/>
                </w:rPr>
                <w:t>2017</w:t>
              </w:r>
              <w:r w:rsidRPr="00C9042F">
                <w:rPr>
                  <w:rFonts w:ascii="宋体" w:hAnsi="宋体" w:hint="eastAsia"/>
                  <w:bCs/>
                  <w:iCs/>
                  <w:color w:val="000000"/>
                  <w:sz w:val="24"/>
                </w:rPr>
                <w:t>年</w:t>
              </w:r>
              <w:r w:rsidRPr="00C9042F">
                <w:rPr>
                  <w:rFonts w:ascii="宋体" w:hAnsi="宋体"/>
                  <w:bCs/>
                  <w:iCs/>
                  <w:color w:val="000000"/>
                  <w:sz w:val="24"/>
                </w:rPr>
                <w:t>03</w:t>
              </w:r>
              <w:r w:rsidRPr="00C9042F">
                <w:rPr>
                  <w:rFonts w:ascii="宋体" w:hAnsi="宋体" w:hint="eastAsia"/>
                  <w:bCs/>
                  <w:iCs/>
                  <w:color w:val="000000"/>
                  <w:sz w:val="24"/>
                </w:rPr>
                <w:t>月</w:t>
              </w:r>
              <w:r w:rsidRPr="00C9042F">
                <w:rPr>
                  <w:rFonts w:ascii="宋体" w:hAnsi="宋体"/>
                  <w:bCs/>
                  <w:iCs/>
                  <w:color w:val="000000"/>
                  <w:sz w:val="24"/>
                </w:rPr>
                <w:t>14</w:t>
              </w:r>
              <w:r w:rsidRPr="00C9042F">
                <w:rPr>
                  <w:rFonts w:ascii="宋体" w:hAnsi="宋体" w:hint="eastAsia"/>
                  <w:bCs/>
                  <w:iCs/>
                  <w:color w:val="000000"/>
                  <w:sz w:val="24"/>
                </w:rPr>
                <w:t>日</w:t>
              </w:r>
            </w:smartTag>
          </w:p>
        </w:tc>
      </w:tr>
      <w:tr w:rsidR="00B27C59" w:rsidRPr="00974890" w:rsidTr="005A7BFF">
        <w:tc>
          <w:tcPr>
            <w:tcW w:w="1908" w:type="dxa"/>
          </w:tcPr>
          <w:p w:rsidR="00B27C59" w:rsidRPr="00974890" w:rsidRDefault="00B27C59" w:rsidP="005A7BFF">
            <w:pPr>
              <w:spacing w:line="480" w:lineRule="atLeast"/>
              <w:rPr>
                <w:rFonts w:ascii="宋体"/>
                <w:bCs/>
                <w:iCs/>
                <w:color w:val="000000"/>
                <w:sz w:val="24"/>
              </w:rPr>
            </w:pPr>
            <w:r w:rsidRPr="00974890">
              <w:rPr>
                <w:rFonts w:ascii="宋体" w:hAnsi="宋体" w:hint="eastAsia"/>
                <w:bCs/>
                <w:iCs/>
                <w:color w:val="000000"/>
                <w:sz w:val="24"/>
              </w:rPr>
              <w:t>地点</w:t>
            </w:r>
          </w:p>
        </w:tc>
        <w:tc>
          <w:tcPr>
            <w:tcW w:w="6614" w:type="dxa"/>
            <w:vAlign w:val="center"/>
          </w:tcPr>
          <w:p w:rsidR="00B27C59" w:rsidRPr="00974890" w:rsidRDefault="00B27C59" w:rsidP="005A7BFF">
            <w:pPr>
              <w:spacing w:line="480" w:lineRule="atLeast"/>
              <w:rPr>
                <w:rFonts w:ascii="宋体"/>
                <w:bCs/>
                <w:iCs/>
                <w:color w:val="000000"/>
                <w:sz w:val="24"/>
              </w:rPr>
            </w:pPr>
            <w:r w:rsidRPr="00974890">
              <w:rPr>
                <w:rFonts w:ascii="宋体" w:hAnsi="宋体" w:hint="eastAsia"/>
                <w:bCs/>
                <w:iCs/>
                <w:color w:val="000000"/>
                <w:sz w:val="24"/>
              </w:rPr>
              <w:t>公司会议室</w:t>
            </w:r>
          </w:p>
        </w:tc>
      </w:tr>
      <w:tr w:rsidR="00B27C59" w:rsidRPr="00974890" w:rsidTr="00F849C7">
        <w:trPr>
          <w:trHeight w:val="906"/>
        </w:trPr>
        <w:tc>
          <w:tcPr>
            <w:tcW w:w="1908" w:type="dxa"/>
          </w:tcPr>
          <w:p w:rsidR="00B27C59" w:rsidRPr="00974890" w:rsidRDefault="00B27C59" w:rsidP="005A7BFF">
            <w:pPr>
              <w:spacing w:line="480" w:lineRule="atLeast"/>
              <w:rPr>
                <w:rFonts w:ascii="宋体"/>
                <w:bCs/>
                <w:iCs/>
                <w:color w:val="000000"/>
                <w:sz w:val="24"/>
              </w:rPr>
            </w:pPr>
            <w:r w:rsidRPr="00974890">
              <w:rPr>
                <w:rFonts w:ascii="宋体" w:hAnsi="宋体" w:hint="eastAsia"/>
                <w:bCs/>
                <w:iCs/>
                <w:color w:val="000000"/>
                <w:sz w:val="24"/>
              </w:rPr>
              <w:t>上市公司接待人员姓名</w:t>
            </w:r>
          </w:p>
        </w:tc>
        <w:tc>
          <w:tcPr>
            <w:tcW w:w="6614" w:type="dxa"/>
            <w:vAlign w:val="center"/>
          </w:tcPr>
          <w:p w:rsidR="00B27C59" w:rsidRPr="006C19CB" w:rsidRDefault="00B27C59" w:rsidP="006C19CB">
            <w:pPr>
              <w:spacing w:line="300" w:lineRule="auto"/>
              <w:rPr>
                <w:rFonts w:ascii="宋体"/>
                <w:bCs/>
                <w:iCs/>
                <w:color w:val="000000"/>
                <w:sz w:val="24"/>
              </w:rPr>
            </w:pPr>
            <w:r w:rsidRPr="006C19CB">
              <w:rPr>
                <w:rFonts w:ascii="宋体" w:hAnsi="宋体" w:hint="eastAsia"/>
                <w:bCs/>
                <w:iCs/>
                <w:color w:val="000000"/>
                <w:sz w:val="24"/>
              </w:rPr>
              <w:t>董事、高级运营副总裁、董秘谢煜璋</w:t>
            </w:r>
          </w:p>
          <w:p w:rsidR="00B27C59" w:rsidRPr="00C9042F" w:rsidRDefault="00B27C59" w:rsidP="006C19CB">
            <w:pPr>
              <w:spacing w:line="300" w:lineRule="auto"/>
              <w:rPr>
                <w:rFonts w:ascii="宋体" w:cs="Arial"/>
                <w:bCs/>
                <w:iCs/>
                <w:color w:val="000000"/>
                <w:kern w:val="0"/>
                <w:sz w:val="24"/>
                <w:szCs w:val="24"/>
              </w:rPr>
            </w:pPr>
            <w:r w:rsidRPr="006C19CB">
              <w:rPr>
                <w:rFonts w:ascii="宋体" w:hAnsi="宋体" w:hint="eastAsia"/>
                <w:bCs/>
                <w:iCs/>
                <w:color w:val="000000"/>
                <w:sz w:val="24"/>
              </w:rPr>
              <w:t>证券事务代表余滢</w:t>
            </w:r>
          </w:p>
        </w:tc>
      </w:tr>
      <w:tr w:rsidR="00B27C59" w:rsidRPr="00974890" w:rsidTr="001B1D4B">
        <w:trPr>
          <w:trHeight w:val="841"/>
        </w:trPr>
        <w:tc>
          <w:tcPr>
            <w:tcW w:w="1908" w:type="dxa"/>
            <w:vAlign w:val="center"/>
          </w:tcPr>
          <w:p w:rsidR="00B27C59" w:rsidRPr="00974890" w:rsidRDefault="00B27C59" w:rsidP="00F849C7">
            <w:pPr>
              <w:adjustRightInd w:val="0"/>
              <w:snapToGrid w:val="0"/>
              <w:spacing w:line="300" w:lineRule="auto"/>
              <w:rPr>
                <w:rFonts w:ascii="宋体"/>
                <w:bCs/>
                <w:iCs/>
                <w:color w:val="000000"/>
                <w:sz w:val="24"/>
              </w:rPr>
            </w:pPr>
            <w:r w:rsidRPr="00974890">
              <w:rPr>
                <w:rFonts w:ascii="宋体" w:hAnsi="宋体" w:hint="eastAsia"/>
                <w:bCs/>
                <w:iCs/>
                <w:color w:val="000000"/>
                <w:sz w:val="24"/>
              </w:rPr>
              <w:t>投资者关系活动主要内容介绍</w:t>
            </w:r>
          </w:p>
          <w:p w:rsidR="00B27C59" w:rsidRPr="00974890" w:rsidRDefault="00B27C59" w:rsidP="00F849C7">
            <w:pPr>
              <w:adjustRightInd w:val="0"/>
              <w:snapToGrid w:val="0"/>
              <w:spacing w:line="300" w:lineRule="auto"/>
              <w:rPr>
                <w:rFonts w:ascii="宋体"/>
                <w:bCs/>
                <w:iCs/>
                <w:color w:val="000000"/>
                <w:sz w:val="24"/>
              </w:rPr>
            </w:pPr>
          </w:p>
        </w:tc>
        <w:tc>
          <w:tcPr>
            <w:tcW w:w="6614" w:type="dxa"/>
          </w:tcPr>
          <w:p w:rsidR="00B27C59" w:rsidRPr="00483E2F" w:rsidRDefault="00B27C59" w:rsidP="00F849C7">
            <w:pPr>
              <w:adjustRightInd w:val="0"/>
              <w:snapToGrid w:val="0"/>
              <w:spacing w:line="300" w:lineRule="auto"/>
              <w:ind w:firstLineChars="200" w:firstLine="480"/>
              <w:rPr>
                <w:rFonts w:ascii="宋体" w:cs="Arial"/>
                <w:bCs/>
                <w:iCs/>
                <w:color w:val="000000"/>
                <w:kern w:val="0"/>
                <w:sz w:val="24"/>
                <w:szCs w:val="24"/>
              </w:rPr>
            </w:pPr>
            <w:r w:rsidRPr="00483E2F">
              <w:rPr>
                <w:rFonts w:ascii="宋体" w:hAnsi="宋体" w:cs="Arial" w:hint="eastAsia"/>
                <w:bCs/>
                <w:iCs/>
                <w:color w:val="000000"/>
                <w:kern w:val="0"/>
                <w:sz w:val="24"/>
                <w:szCs w:val="24"/>
              </w:rPr>
              <w:t>董事、</w:t>
            </w:r>
            <w:r w:rsidRPr="00483E2F">
              <w:rPr>
                <w:rFonts w:ascii="宋体" w:hAnsi="宋体" w:cs="Arial" w:hint="eastAsia"/>
                <w:color w:val="000000"/>
                <w:kern w:val="0"/>
                <w:sz w:val="24"/>
                <w:szCs w:val="24"/>
              </w:rPr>
              <w:t>副总裁兼董事会秘书</w:t>
            </w:r>
            <w:r w:rsidRPr="00483E2F">
              <w:rPr>
                <w:rFonts w:ascii="宋体" w:hAnsi="宋体" w:cs="Arial" w:hint="eastAsia"/>
                <w:bCs/>
                <w:iCs/>
                <w:color w:val="000000"/>
                <w:kern w:val="0"/>
                <w:sz w:val="24"/>
                <w:szCs w:val="24"/>
              </w:rPr>
              <w:t>谢煜璋先生主持了本次活动，谢煜璋先生首先简要</w:t>
            </w:r>
            <w:r w:rsidRPr="00483E2F">
              <w:rPr>
                <w:rFonts w:ascii="宋体" w:hAnsi="宋体" w:cs="宋体" w:hint="eastAsia"/>
                <w:kern w:val="0"/>
                <w:sz w:val="24"/>
                <w:szCs w:val="24"/>
              </w:rPr>
              <w:t>介绍</w:t>
            </w:r>
            <w:r w:rsidRPr="00483E2F">
              <w:rPr>
                <w:rFonts w:ascii="宋体" w:hAnsi="宋体" w:cs="Arial" w:hint="eastAsia"/>
                <w:kern w:val="0"/>
                <w:sz w:val="24"/>
                <w:szCs w:val="24"/>
              </w:rPr>
              <w:t>了</w:t>
            </w:r>
            <w:r w:rsidRPr="00483E2F">
              <w:rPr>
                <w:rFonts w:ascii="宋体" w:hAnsi="宋体" w:cs="宋体" w:hint="eastAsia"/>
                <w:kern w:val="0"/>
                <w:sz w:val="24"/>
                <w:szCs w:val="24"/>
              </w:rPr>
              <w:t>公司</w:t>
            </w:r>
            <w:r w:rsidRPr="00483E2F">
              <w:rPr>
                <w:rFonts w:ascii="宋体" w:hAnsi="宋体" w:cs="Arial" w:hint="eastAsia"/>
                <w:kern w:val="0"/>
                <w:sz w:val="24"/>
                <w:szCs w:val="24"/>
              </w:rPr>
              <w:t>的发展历程及业务</w:t>
            </w:r>
            <w:r w:rsidRPr="00483E2F">
              <w:rPr>
                <w:rFonts w:ascii="宋体" w:hAnsi="宋体" w:cs="宋体" w:hint="eastAsia"/>
                <w:kern w:val="0"/>
                <w:sz w:val="24"/>
                <w:szCs w:val="24"/>
              </w:rPr>
              <w:t>发展情况。</w:t>
            </w:r>
            <w:r w:rsidRPr="00483E2F">
              <w:rPr>
                <w:rFonts w:ascii="宋体" w:hAnsi="宋体" w:cs="Arial" w:hint="eastAsia"/>
                <w:bCs/>
                <w:iCs/>
                <w:color w:val="000000"/>
                <w:kern w:val="0"/>
                <w:sz w:val="24"/>
                <w:szCs w:val="24"/>
              </w:rPr>
              <w:t>之后与会人员</w:t>
            </w:r>
            <w:r w:rsidRPr="00483E2F">
              <w:rPr>
                <w:rFonts w:ascii="宋体" w:hAnsi="宋体" w:hint="eastAsia"/>
                <w:bCs/>
                <w:iCs/>
                <w:color w:val="000000"/>
                <w:kern w:val="0"/>
                <w:sz w:val="24"/>
                <w:szCs w:val="24"/>
              </w:rPr>
              <w:t>采用问答形式进行了沟通，</w:t>
            </w:r>
            <w:r w:rsidRPr="00483E2F">
              <w:rPr>
                <w:rFonts w:ascii="宋体" w:hAnsi="宋体" w:cs="Arial" w:hint="eastAsia"/>
                <w:bCs/>
                <w:iCs/>
                <w:color w:val="000000"/>
                <w:kern w:val="0"/>
                <w:sz w:val="24"/>
                <w:szCs w:val="24"/>
              </w:rPr>
              <w:t>具体内容如下：</w:t>
            </w:r>
          </w:p>
          <w:p w:rsidR="00B27C59" w:rsidRPr="00483E2F" w:rsidRDefault="00B27C59" w:rsidP="00F849C7">
            <w:pPr>
              <w:adjustRightInd w:val="0"/>
              <w:snapToGrid w:val="0"/>
              <w:spacing w:line="300" w:lineRule="auto"/>
              <w:rPr>
                <w:rFonts w:ascii="宋体" w:cs="Arial"/>
                <w:bCs/>
                <w:iCs/>
                <w:color w:val="000000"/>
                <w:kern w:val="0"/>
                <w:sz w:val="24"/>
                <w:szCs w:val="24"/>
              </w:rPr>
            </w:pPr>
            <w:r w:rsidRPr="00483E2F">
              <w:rPr>
                <w:rFonts w:ascii="宋体" w:hAnsi="宋体" w:cs="Arial"/>
                <w:bCs/>
                <w:iCs/>
                <w:color w:val="000000"/>
                <w:kern w:val="0"/>
                <w:sz w:val="24"/>
                <w:szCs w:val="24"/>
              </w:rPr>
              <w:t>1</w:t>
            </w:r>
            <w:r w:rsidRPr="00483E2F">
              <w:rPr>
                <w:rFonts w:ascii="宋体" w:hAnsi="宋体" w:cs="Arial" w:hint="eastAsia"/>
                <w:bCs/>
                <w:iCs/>
                <w:color w:val="000000"/>
                <w:kern w:val="0"/>
                <w:sz w:val="24"/>
                <w:szCs w:val="24"/>
              </w:rPr>
              <w:t>、公司</w:t>
            </w:r>
            <w:r w:rsidRPr="00483E2F">
              <w:rPr>
                <w:rFonts w:ascii="宋体" w:hAnsi="宋体" w:cs="Arial"/>
                <w:bCs/>
                <w:iCs/>
                <w:color w:val="000000"/>
                <w:kern w:val="0"/>
                <w:sz w:val="24"/>
                <w:szCs w:val="24"/>
              </w:rPr>
              <w:t>2016</w:t>
            </w:r>
            <w:r w:rsidRPr="00483E2F">
              <w:rPr>
                <w:rFonts w:ascii="宋体" w:hAnsi="宋体" w:cs="Arial" w:hint="eastAsia"/>
                <w:bCs/>
                <w:iCs/>
                <w:color w:val="000000"/>
                <w:kern w:val="0"/>
                <w:sz w:val="24"/>
                <w:szCs w:val="24"/>
              </w:rPr>
              <w:t>年</w:t>
            </w:r>
            <w:r>
              <w:rPr>
                <w:rFonts w:ascii="宋体" w:hAnsi="宋体" w:cs="Arial" w:hint="eastAsia"/>
                <w:bCs/>
                <w:iCs/>
                <w:color w:val="000000"/>
                <w:kern w:val="0"/>
                <w:sz w:val="24"/>
                <w:szCs w:val="24"/>
              </w:rPr>
              <w:t>业绩</w:t>
            </w:r>
            <w:r w:rsidRPr="00483E2F">
              <w:rPr>
                <w:rFonts w:ascii="宋体" w:hAnsi="宋体" w:cs="Arial" w:hint="eastAsia"/>
                <w:bCs/>
                <w:iCs/>
                <w:color w:val="000000"/>
                <w:kern w:val="0"/>
                <w:sz w:val="24"/>
                <w:szCs w:val="24"/>
              </w:rPr>
              <w:t>实现大幅增长的原因？未来公司大幅业绩增长是否具有可持续性？</w:t>
            </w:r>
          </w:p>
          <w:p w:rsidR="00B27C59" w:rsidRDefault="00B27C59" w:rsidP="00F849C7">
            <w:pPr>
              <w:adjustRightInd w:val="0"/>
              <w:snapToGrid w:val="0"/>
              <w:spacing w:line="300" w:lineRule="auto"/>
              <w:rPr>
                <w:rFonts w:ascii="宋体" w:cs="Arial"/>
                <w:bCs/>
                <w:iCs/>
                <w:color w:val="000000"/>
                <w:sz w:val="24"/>
                <w:szCs w:val="24"/>
              </w:rPr>
            </w:pPr>
            <w:r>
              <w:rPr>
                <w:rFonts w:ascii="宋体" w:hAnsi="宋体" w:cs="Arial" w:hint="eastAsia"/>
                <w:bCs/>
                <w:iCs/>
                <w:color w:val="000000"/>
                <w:sz w:val="24"/>
                <w:szCs w:val="24"/>
              </w:rPr>
              <w:t>公司自</w:t>
            </w:r>
            <w:r w:rsidRPr="00483E2F">
              <w:rPr>
                <w:rFonts w:ascii="宋体" w:hAnsi="宋体" w:cs="Arial"/>
                <w:bCs/>
                <w:iCs/>
                <w:color w:val="000000"/>
                <w:sz w:val="24"/>
                <w:szCs w:val="24"/>
              </w:rPr>
              <w:t>2011</w:t>
            </w:r>
            <w:r w:rsidRPr="00483E2F">
              <w:rPr>
                <w:rFonts w:ascii="宋体" w:hAnsi="宋体" w:cs="Arial" w:hint="eastAsia"/>
                <w:bCs/>
                <w:iCs/>
                <w:color w:val="000000"/>
                <w:sz w:val="24"/>
                <w:szCs w:val="24"/>
              </w:rPr>
              <w:t>年</w:t>
            </w:r>
            <w:r>
              <w:rPr>
                <w:rFonts w:ascii="宋体" w:hAnsi="宋体" w:cs="Arial" w:hint="eastAsia"/>
                <w:bCs/>
                <w:iCs/>
                <w:color w:val="000000"/>
                <w:sz w:val="24"/>
                <w:szCs w:val="24"/>
              </w:rPr>
              <w:t>开始，</w:t>
            </w:r>
            <w:r w:rsidRPr="00483E2F">
              <w:rPr>
                <w:rFonts w:ascii="宋体" w:hAnsi="宋体" w:cs="Arial" w:hint="eastAsia"/>
                <w:bCs/>
                <w:iCs/>
                <w:color w:val="000000"/>
                <w:sz w:val="24"/>
                <w:szCs w:val="24"/>
              </w:rPr>
              <w:t>从</w:t>
            </w:r>
            <w:r w:rsidRPr="00483E2F">
              <w:rPr>
                <w:rFonts w:ascii="宋体" w:hAnsi="宋体" w:cs="Arial"/>
                <w:bCs/>
                <w:iCs/>
                <w:color w:val="000000"/>
                <w:sz w:val="24"/>
                <w:szCs w:val="24"/>
              </w:rPr>
              <w:t>DVR</w:t>
            </w:r>
            <w:r w:rsidRPr="00483E2F">
              <w:rPr>
                <w:rFonts w:ascii="宋体" w:hAnsi="宋体" w:cs="Arial" w:hint="eastAsia"/>
                <w:bCs/>
                <w:iCs/>
                <w:color w:val="000000"/>
                <w:sz w:val="24"/>
                <w:szCs w:val="24"/>
              </w:rPr>
              <w:t>编解码芯片业务全面转型，将战略重点布局到</w:t>
            </w:r>
            <w:r>
              <w:rPr>
                <w:rFonts w:ascii="宋体" w:hAnsi="宋体" w:cs="Arial" w:hint="eastAsia"/>
                <w:bCs/>
                <w:iCs/>
                <w:color w:val="000000"/>
                <w:sz w:val="24"/>
                <w:szCs w:val="24"/>
              </w:rPr>
              <w:t>前端用于摄像机产品的</w:t>
            </w:r>
            <w:r w:rsidRPr="00483E2F">
              <w:rPr>
                <w:rFonts w:ascii="宋体" w:hAnsi="宋体" w:cs="Arial"/>
                <w:bCs/>
                <w:iCs/>
                <w:color w:val="000000"/>
                <w:sz w:val="24"/>
                <w:szCs w:val="24"/>
              </w:rPr>
              <w:t>ISP</w:t>
            </w:r>
            <w:r w:rsidRPr="00483E2F">
              <w:rPr>
                <w:rFonts w:ascii="宋体" w:hAnsi="宋体" w:cs="Arial" w:hint="eastAsia"/>
                <w:bCs/>
                <w:iCs/>
                <w:color w:val="000000"/>
                <w:sz w:val="24"/>
                <w:szCs w:val="24"/>
              </w:rPr>
              <w:t>和</w:t>
            </w:r>
            <w:r w:rsidRPr="00483E2F">
              <w:rPr>
                <w:rFonts w:ascii="宋体" w:hAnsi="宋体" w:cs="Arial"/>
                <w:bCs/>
                <w:iCs/>
                <w:color w:val="000000"/>
                <w:sz w:val="24"/>
                <w:szCs w:val="24"/>
              </w:rPr>
              <w:t>IPC</w:t>
            </w:r>
            <w:r w:rsidRPr="00483E2F">
              <w:rPr>
                <w:rFonts w:ascii="宋体" w:hAnsi="宋体" w:cs="Arial" w:hint="eastAsia"/>
                <w:bCs/>
                <w:iCs/>
                <w:color w:val="000000"/>
                <w:sz w:val="24"/>
                <w:szCs w:val="24"/>
              </w:rPr>
              <w:t>芯片开发上，致力于</w:t>
            </w:r>
            <w:r>
              <w:rPr>
                <w:rFonts w:ascii="宋体" w:hAnsi="宋体" w:cs="Arial" w:hint="eastAsia"/>
                <w:bCs/>
                <w:iCs/>
                <w:color w:val="000000"/>
                <w:sz w:val="24"/>
                <w:szCs w:val="24"/>
              </w:rPr>
              <w:t>基于摄像机端需求的视频信号</w:t>
            </w:r>
            <w:r w:rsidRPr="00483E2F">
              <w:rPr>
                <w:rFonts w:ascii="宋体" w:hAnsi="宋体" w:cs="Arial" w:hint="eastAsia"/>
                <w:bCs/>
                <w:iCs/>
                <w:color w:val="000000"/>
                <w:sz w:val="24"/>
                <w:szCs w:val="24"/>
              </w:rPr>
              <w:t>处理、</w:t>
            </w:r>
            <w:r>
              <w:rPr>
                <w:rFonts w:ascii="宋体" w:hAnsi="宋体" w:cs="Arial" w:hint="eastAsia"/>
                <w:bCs/>
                <w:iCs/>
                <w:color w:val="000000"/>
                <w:sz w:val="24"/>
                <w:szCs w:val="24"/>
              </w:rPr>
              <w:t>视频编码</w:t>
            </w:r>
            <w:r w:rsidRPr="00483E2F">
              <w:rPr>
                <w:rFonts w:ascii="宋体" w:hAnsi="宋体" w:cs="Arial" w:hint="eastAsia"/>
                <w:bCs/>
                <w:iCs/>
                <w:color w:val="000000"/>
                <w:sz w:val="24"/>
                <w:szCs w:val="24"/>
              </w:rPr>
              <w:t>技术</w:t>
            </w:r>
            <w:r>
              <w:rPr>
                <w:rFonts w:ascii="宋体" w:hAnsi="宋体" w:cs="Arial" w:hint="eastAsia"/>
                <w:bCs/>
                <w:iCs/>
                <w:color w:val="000000"/>
                <w:sz w:val="24"/>
                <w:szCs w:val="24"/>
              </w:rPr>
              <w:t>等的</w:t>
            </w:r>
            <w:r w:rsidRPr="00483E2F">
              <w:rPr>
                <w:rFonts w:ascii="宋体" w:hAnsi="宋体" w:cs="Arial" w:hint="eastAsia"/>
                <w:bCs/>
                <w:iCs/>
                <w:color w:val="000000"/>
                <w:sz w:val="24"/>
                <w:szCs w:val="24"/>
              </w:rPr>
              <w:t>研发，</w:t>
            </w:r>
            <w:r>
              <w:rPr>
                <w:rFonts w:ascii="宋体" w:hAnsi="宋体" w:cs="Arial" w:hint="eastAsia"/>
                <w:bCs/>
                <w:iCs/>
                <w:color w:val="000000"/>
                <w:sz w:val="24"/>
                <w:szCs w:val="24"/>
              </w:rPr>
              <w:t>通过团队的</w:t>
            </w:r>
            <w:r w:rsidRPr="00483E2F">
              <w:rPr>
                <w:rFonts w:ascii="宋体" w:hAnsi="宋体" w:cs="Arial" w:hint="eastAsia"/>
                <w:bCs/>
                <w:iCs/>
                <w:color w:val="000000"/>
                <w:sz w:val="24"/>
                <w:szCs w:val="24"/>
              </w:rPr>
              <w:t>不懈努力，</w:t>
            </w:r>
            <w:r>
              <w:rPr>
                <w:rFonts w:ascii="宋体" w:hAnsi="宋体" w:cs="Arial" w:hint="eastAsia"/>
                <w:bCs/>
                <w:iCs/>
                <w:color w:val="000000"/>
                <w:sz w:val="24"/>
                <w:szCs w:val="24"/>
              </w:rPr>
              <w:t>基于</w:t>
            </w:r>
            <w:r w:rsidRPr="00483E2F">
              <w:rPr>
                <w:rFonts w:ascii="宋体" w:hAnsi="宋体" w:cs="Arial"/>
                <w:bCs/>
                <w:iCs/>
                <w:color w:val="000000"/>
                <w:sz w:val="24"/>
                <w:szCs w:val="24"/>
              </w:rPr>
              <w:t>CMOS Sensor</w:t>
            </w:r>
            <w:r>
              <w:rPr>
                <w:rFonts w:ascii="宋体" w:hAnsi="宋体" w:cs="Arial"/>
                <w:bCs/>
                <w:iCs/>
                <w:color w:val="000000"/>
                <w:sz w:val="24"/>
                <w:szCs w:val="24"/>
              </w:rPr>
              <w:t xml:space="preserve"> </w:t>
            </w:r>
            <w:r>
              <w:rPr>
                <w:rFonts w:ascii="宋体" w:hAnsi="宋体" w:cs="Arial" w:hint="eastAsia"/>
                <w:bCs/>
                <w:iCs/>
                <w:color w:val="000000"/>
                <w:sz w:val="24"/>
                <w:szCs w:val="24"/>
              </w:rPr>
              <w:t>的</w:t>
            </w:r>
            <w:r>
              <w:rPr>
                <w:rFonts w:ascii="宋体" w:hAnsi="宋体" w:cs="Arial"/>
                <w:bCs/>
                <w:iCs/>
                <w:color w:val="000000"/>
                <w:sz w:val="24"/>
                <w:szCs w:val="24"/>
              </w:rPr>
              <w:t>ISP</w:t>
            </w:r>
            <w:r>
              <w:rPr>
                <w:rFonts w:ascii="宋体" w:hAnsi="宋体" w:cs="Arial" w:hint="eastAsia"/>
                <w:bCs/>
                <w:iCs/>
                <w:color w:val="000000"/>
                <w:sz w:val="24"/>
                <w:szCs w:val="24"/>
              </w:rPr>
              <w:t>芯片图像处理能力和清晰度大幅度提高，开始</w:t>
            </w:r>
            <w:r w:rsidRPr="00483E2F">
              <w:rPr>
                <w:rFonts w:ascii="宋体" w:hAnsi="宋体" w:cs="Arial" w:hint="eastAsia"/>
                <w:bCs/>
                <w:iCs/>
                <w:color w:val="000000"/>
                <w:sz w:val="24"/>
                <w:szCs w:val="24"/>
              </w:rPr>
              <w:t>逐步取代日本</w:t>
            </w:r>
            <w:r w:rsidRPr="00483E2F">
              <w:rPr>
                <w:rFonts w:ascii="宋体" w:hAnsi="宋体" w:cs="Arial"/>
                <w:bCs/>
                <w:iCs/>
                <w:color w:val="000000"/>
                <w:sz w:val="24"/>
                <w:szCs w:val="24"/>
              </w:rPr>
              <w:t>SONY</w:t>
            </w:r>
            <w:r>
              <w:rPr>
                <w:rFonts w:ascii="宋体" w:hAnsi="宋体" w:cs="Arial" w:hint="eastAsia"/>
                <w:bCs/>
                <w:iCs/>
                <w:color w:val="000000"/>
                <w:sz w:val="24"/>
                <w:szCs w:val="24"/>
              </w:rPr>
              <w:t>传统的</w:t>
            </w:r>
            <w:r w:rsidRPr="00483E2F">
              <w:rPr>
                <w:rFonts w:ascii="宋体" w:hAnsi="宋体" w:cs="Arial"/>
                <w:bCs/>
                <w:iCs/>
                <w:color w:val="000000"/>
                <w:sz w:val="24"/>
                <w:szCs w:val="24"/>
              </w:rPr>
              <w:t>CCD</w:t>
            </w:r>
            <w:r>
              <w:rPr>
                <w:rFonts w:ascii="宋体" w:hAnsi="宋体" w:cs="Arial"/>
                <w:bCs/>
                <w:iCs/>
                <w:color w:val="000000"/>
                <w:sz w:val="24"/>
                <w:szCs w:val="24"/>
              </w:rPr>
              <w:t>+ISP</w:t>
            </w:r>
            <w:r w:rsidRPr="00483E2F">
              <w:rPr>
                <w:rFonts w:ascii="宋体" w:hAnsi="宋体" w:cs="Arial" w:hint="eastAsia"/>
                <w:bCs/>
                <w:iCs/>
                <w:color w:val="000000"/>
                <w:sz w:val="24"/>
                <w:szCs w:val="24"/>
              </w:rPr>
              <w:t>产品</w:t>
            </w:r>
            <w:r>
              <w:rPr>
                <w:rFonts w:ascii="宋体" w:hAnsi="宋体" w:cs="Arial" w:hint="eastAsia"/>
                <w:bCs/>
                <w:iCs/>
                <w:color w:val="000000"/>
                <w:sz w:val="24"/>
                <w:szCs w:val="24"/>
              </w:rPr>
              <w:t>。</w:t>
            </w:r>
            <w:r w:rsidRPr="00483E2F">
              <w:rPr>
                <w:rFonts w:ascii="宋体" w:hAnsi="宋体" w:cs="Arial" w:hint="eastAsia"/>
                <w:bCs/>
                <w:iCs/>
                <w:color w:val="000000"/>
                <w:sz w:val="24"/>
                <w:szCs w:val="24"/>
              </w:rPr>
              <w:t>得益于团队的前瞻性布局，</w:t>
            </w:r>
            <w:r>
              <w:rPr>
                <w:rFonts w:ascii="宋体" w:hAnsi="宋体" w:cs="Arial" w:hint="eastAsia"/>
                <w:bCs/>
                <w:iCs/>
                <w:color w:val="000000"/>
                <w:sz w:val="24"/>
                <w:szCs w:val="24"/>
              </w:rPr>
              <w:t>公司</w:t>
            </w:r>
            <w:r w:rsidRPr="00483E2F">
              <w:rPr>
                <w:rFonts w:ascii="宋体" w:hAnsi="宋体" w:cs="Arial" w:hint="eastAsia"/>
                <w:bCs/>
                <w:iCs/>
                <w:color w:val="000000"/>
                <w:sz w:val="24"/>
                <w:szCs w:val="24"/>
              </w:rPr>
              <w:t>同轴高清</w:t>
            </w:r>
            <w:r w:rsidRPr="00483E2F">
              <w:rPr>
                <w:rFonts w:ascii="宋体" w:hAnsi="宋体" w:cs="Arial"/>
                <w:bCs/>
                <w:iCs/>
                <w:color w:val="000000"/>
                <w:sz w:val="24"/>
                <w:szCs w:val="24"/>
              </w:rPr>
              <w:t>ISP</w:t>
            </w:r>
            <w:r>
              <w:rPr>
                <w:rFonts w:ascii="宋体" w:hAnsi="宋体" w:cs="Arial" w:hint="eastAsia"/>
                <w:bCs/>
                <w:iCs/>
                <w:color w:val="000000"/>
                <w:sz w:val="24"/>
                <w:szCs w:val="24"/>
              </w:rPr>
              <w:t>抢占了</w:t>
            </w:r>
            <w:r w:rsidRPr="00483E2F">
              <w:rPr>
                <w:rFonts w:ascii="宋体" w:hAnsi="宋体" w:cs="Arial" w:hint="eastAsia"/>
                <w:bCs/>
                <w:iCs/>
                <w:color w:val="000000"/>
                <w:sz w:val="24"/>
                <w:szCs w:val="24"/>
              </w:rPr>
              <w:t>市场先机，首先在华南安防市场</w:t>
            </w:r>
            <w:r>
              <w:rPr>
                <w:rFonts w:ascii="宋体" w:hAnsi="宋体" w:cs="Arial" w:hint="eastAsia"/>
                <w:bCs/>
                <w:iCs/>
                <w:color w:val="000000"/>
                <w:sz w:val="24"/>
                <w:szCs w:val="24"/>
              </w:rPr>
              <w:t>中小企业</w:t>
            </w:r>
            <w:r w:rsidRPr="00483E2F">
              <w:rPr>
                <w:rFonts w:ascii="宋体" w:hAnsi="宋体" w:cs="Arial" w:hint="eastAsia"/>
                <w:bCs/>
                <w:iCs/>
                <w:color w:val="000000"/>
                <w:sz w:val="24"/>
                <w:szCs w:val="24"/>
              </w:rPr>
              <w:t>有了销售量的突破，</w:t>
            </w:r>
            <w:r w:rsidRPr="00483E2F">
              <w:rPr>
                <w:rFonts w:ascii="宋体" w:hAnsi="宋体" w:cs="Arial"/>
                <w:bCs/>
                <w:iCs/>
                <w:color w:val="000000"/>
                <w:sz w:val="24"/>
                <w:szCs w:val="24"/>
              </w:rPr>
              <w:t>2015</w:t>
            </w:r>
            <w:r w:rsidRPr="00483E2F">
              <w:rPr>
                <w:rFonts w:ascii="宋体" w:hAnsi="宋体" w:cs="Arial" w:hint="eastAsia"/>
                <w:bCs/>
                <w:iCs/>
                <w:color w:val="000000"/>
                <w:sz w:val="24"/>
                <w:szCs w:val="24"/>
              </w:rPr>
              <w:t>年稳步增长，</w:t>
            </w:r>
            <w:r>
              <w:rPr>
                <w:rFonts w:ascii="宋体" w:hAnsi="宋体" w:cs="Arial" w:hint="eastAsia"/>
                <w:bCs/>
                <w:iCs/>
                <w:color w:val="000000"/>
                <w:sz w:val="24"/>
                <w:szCs w:val="24"/>
              </w:rPr>
              <w:t>并</w:t>
            </w:r>
            <w:r w:rsidRPr="00483E2F">
              <w:rPr>
                <w:rFonts w:ascii="宋体" w:hAnsi="宋体" w:cs="Arial" w:hint="eastAsia"/>
                <w:bCs/>
                <w:iCs/>
                <w:color w:val="000000"/>
                <w:sz w:val="24"/>
                <w:szCs w:val="24"/>
              </w:rPr>
              <w:t>逐渐</w:t>
            </w:r>
            <w:r>
              <w:rPr>
                <w:rFonts w:ascii="宋体" w:hAnsi="宋体" w:cs="Arial" w:hint="eastAsia"/>
                <w:bCs/>
                <w:iCs/>
                <w:color w:val="000000"/>
                <w:sz w:val="24"/>
                <w:szCs w:val="24"/>
              </w:rPr>
              <w:t>取得象海康威视</w:t>
            </w:r>
            <w:r w:rsidRPr="00483E2F">
              <w:rPr>
                <w:rFonts w:ascii="宋体" w:hAnsi="宋体" w:cs="Arial" w:hint="eastAsia"/>
                <w:bCs/>
                <w:iCs/>
                <w:color w:val="000000"/>
                <w:sz w:val="24"/>
                <w:szCs w:val="24"/>
              </w:rPr>
              <w:t>等</w:t>
            </w:r>
            <w:r>
              <w:rPr>
                <w:rFonts w:ascii="宋体" w:hAnsi="宋体" w:cs="Arial" w:hint="eastAsia"/>
                <w:bCs/>
                <w:iCs/>
                <w:color w:val="000000"/>
                <w:sz w:val="24"/>
                <w:szCs w:val="24"/>
              </w:rPr>
              <w:t>这类重要企业的认同，</w:t>
            </w:r>
            <w:r>
              <w:rPr>
                <w:rFonts w:ascii="宋体" w:hAnsi="宋体" w:cs="Arial"/>
                <w:bCs/>
                <w:iCs/>
                <w:color w:val="000000"/>
                <w:sz w:val="24"/>
                <w:szCs w:val="24"/>
              </w:rPr>
              <w:t>2016</w:t>
            </w:r>
            <w:r>
              <w:rPr>
                <w:rFonts w:ascii="宋体" w:hAnsi="宋体" w:cs="Arial" w:hint="eastAsia"/>
                <w:bCs/>
                <w:iCs/>
                <w:color w:val="000000"/>
                <w:sz w:val="24"/>
                <w:szCs w:val="24"/>
              </w:rPr>
              <w:t>年公司</w:t>
            </w:r>
            <w:r>
              <w:rPr>
                <w:rFonts w:ascii="宋体" w:hAnsi="宋体" w:cs="Arial"/>
                <w:bCs/>
                <w:iCs/>
                <w:color w:val="000000"/>
                <w:sz w:val="24"/>
                <w:szCs w:val="24"/>
              </w:rPr>
              <w:t>ISP</w:t>
            </w:r>
            <w:r>
              <w:rPr>
                <w:rFonts w:ascii="宋体" w:hAnsi="宋体" w:cs="Arial" w:hint="eastAsia"/>
                <w:bCs/>
                <w:iCs/>
                <w:color w:val="000000"/>
                <w:sz w:val="24"/>
                <w:szCs w:val="24"/>
              </w:rPr>
              <w:t>芯片</w:t>
            </w:r>
            <w:r w:rsidRPr="00483E2F">
              <w:rPr>
                <w:rFonts w:ascii="宋体" w:hAnsi="宋体" w:cs="Arial" w:hint="eastAsia"/>
                <w:bCs/>
                <w:iCs/>
                <w:color w:val="000000"/>
                <w:sz w:val="24"/>
                <w:szCs w:val="24"/>
              </w:rPr>
              <w:t>市场销售量创下了新高，在整个模拟标清</w:t>
            </w:r>
            <w:r w:rsidRPr="00483E2F">
              <w:rPr>
                <w:rFonts w:ascii="宋体" w:hAnsi="宋体" w:cs="Arial"/>
                <w:bCs/>
                <w:iCs/>
                <w:color w:val="000000"/>
                <w:sz w:val="24"/>
                <w:szCs w:val="24"/>
              </w:rPr>
              <w:t>+</w:t>
            </w:r>
            <w:r w:rsidRPr="00483E2F">
              <w:rPr>
                <w:rFonts w:ascii="宋体" w:hAnsi="宋体" w:cs="Arial" w:hint="eastAsia"/>
                <w:bCs/>
                <w:iCs/>
                <w:color w:val="000000"/>
                <w:sz w:val="24"/>
                <w:szCs w:val="24"/>
              </w:rPr>
              <w:t>高清市场</w:t>
            </w:r>
            <w:r>
              <w:rPr>
                <w:rFonts w:ascii="宋体" w:hAnsi="宋体" w:cs="Arial" w:hint="eastAsia"/>
                <w:bCs/>
                <w:iCs/>
                <w:color w:val="000000"/>
                <w:sz w:val="24"/>
                <w:szCs w:val="24"/>
              </w:rPr>
              <w:t>占有率显著增长</w:t>
            </w:r>
            <w:r w:rsidRPr="00483E2F">
              <w:rPr>
                <w:rFonts w:ascii="宋体" w:hAnsi="宋体" w:cs="Arial" w:hint="eastAsia"/>
                <w:bCs/>
                <w:iCs/>
                <w:color w:val="000000"/>
                <w:sz w:val="24"/>
                <w:szCs w:val="24"/>
              </w:rPr>
              <w:t>。</w:t>
            </w:r>
            <w:r>
              <w:rPr>
                <w:rFonts w:ascii="宋体" w:hAnsi="宋体" w:cs="Arial" w:hint="eastAsia"/>
                <w:bCs/>
                <w:iCs/>
                <w:color w:val="000000"/>
                <w:sz w:val="24"/>
                <w:szCs w:val="24"/>
              </w:rPr>
              <w:t>因此，</w:t>
            </w:r>
            <w:r>
              <w:rPr>
                <w:rFonts w:ascii="宋体" w:hAnsi="宋体" w:cs="Arial"/>
                <w:bCs/>
                <w:iCs/>
                <w:color w:val="000000"/>
                <w:sz w:val="24"/>
                <w:szCs w:val="24"/>
              </w:rPr>
              <w:t>2016</w:t>
            </w:r>
            <w:r>
              <w:rPr>
                <w:rFonts w:ascii="宋体" w:hAnsi="宋体" w:cs="Arial" w:hint="eastAsia"/>
                <w:bCs/>
                <w:iCs/>
                <w:color w:val="000000"/>
                <w:sz w:val="24"/>
                <w:szCs w:val="24"/>
              </w:rPr>
              <w:t>年度公司业绩实现较大幅度增长。</w:t>
            </w:r>
          </w:p>
          <w:p w:rsidR="00B27C59" w:rsidRPr="00483E2F" w:rsidRDefault="00B27C59" w:rsidP="00F849C7">
            <w:pPr>
              <w:adjustRightInd w:val="0"/>
              <w:snapToGrid w:val="0"/>
              <w:spacing w:line="300" w:lineRule="auto"/>
              <w:rPr>
                <w:rFonts w:ascii="宋体" w:cs="Arial"/>
                <w:bCs/>
                <w:iCs/>
                <w:color w:val="000000"/>
                <w:sz w:val="24"/>
                <w:szCs w:val="24"/>
              </w:rPr>
            </w:pPr>
            <w:r>
              <w:rPr>
                <w:rFonts w:ascii="宋体" w:hAnsi="宋体" w:cs="Arial" w:hint="eastAsia"/>
                <w:bCs/>
                <w:iCs/>
                <w:color w:val="000000"/>
                <w:sz w:val="24"/>
                <w:szCs w:val="24"/>
              </w:rPr>
              <w:t>公司在</w:t>
            </w:r>
            <w:r>
              <w:rPr>
                <w:rFonts w:ascii="宋体" w:hAnsi="宋体" w:cs="Arial"/>
                <w:bCs/>
                <w:iCs/>
                <w:color w:val="000000"/>
                <w:sz w:val="24"/>
                <w:szCs w:val="24"/>
              </w:rPr>
              <w:t>ISP</w:t>
            </w:r>
            <w:r>
              <w:rPr>
                <w:rFonts w:ascii="宋体" w:hAnsi="宋体" w:cs="Arial" w:hint="eastAsia"/>
                <w:bCs/>
                <w:iCs/>
                <w:color w:val="000000"/>
                <w:sz w:val="24"/>
                <w:szCs w:val="24"/>
              </w:rPr>
              <w:t>芯片市场稳步发展同时，</w:t>
            </w:r>
            <w:r w:rsidRPr="00483E2F">
              <w:rPr>
                <w:rFonts w:ascii="宋体" w:hAnsi="宋体" w:cs="Arial" w:hint="eastAsia"/>
                <w:bCs/>
                <w:iCs/>
                <w:color w:val="000000"/>
                <w:sz w:val="24"/>
                <w:szCs w:val="24"/>
              </w:rPr>
              <w:t>致力于</w:t>
            </w:r>
            <w:r w:rsidRPr="00483E2F">
              <w:rPr>
                <w:rFonts w:ascii="宋体" w:hAnsi="宋体" w:cs="Arial"/>
                <w:bCs/>
                <w:iCs/>
                <w:color w:val="000000"/>
                <w:sz w:val="24"/>
                <w:szCs w:val="24"/>
              </w:rPr>
              <w:t>IPC</w:t>
            </w:r>
            <w:r w:rsidRPr="00483E2F">
              <w:rPr>
                <w:rFonts w:ascii="宋体" w:hAnsi="宋体" w:cs="Arial" w:hint="eastAsia"/>
                <w:bCs/>
                <w:iCs/>
                <w:color w:val="000000"/>
                <w:sz w:val="24"/>
                <w:szCs w:val="24"/>
              </w:rPr>
              <w:t>芯片领域开拓，</w:t>
            </w:r>
            <w:r w:rsidRPr="00483E2F">
              <w:rPr>
                <w:rFonts w:ascii="宋体" w:hAnsi="宋体" w:cs="Arial"/>
                <w:bCs/>
                <w:iCs/>
                <w:color w:val="000000"/>
                <w:sz w:val="24"/>
                <w:szCs w:val="24"/>
              </w:rPr>
              <w:t>IPC</w:t>
            </w:r>
            <w:r w:rsidRPr="00483E2F">
              <w:rPr>
                <w:rFonts w:ascii="宋体" w:hAnsi="宋体" w:cs="Arial" w:hint="eastAsia"/>
                <w:bCs/>
                <w:iCs/>
                <w:color w:val="000000"/>
                <w:sz w:val="24"/>
                <w:szCs w:val="24"/>
              </w:rPr>
              <w:t>芯片市场</w:t>
            </w:r>
            <w:r>
              <w:rPr>
                <w:rFonts w:ascii="宋体" w:hAnsi="宋体" w:cs="Arial" w:hint="eastAsia"/>
                <w:bCs/>
                <w:iCs/>
                <w:color w:val="000000"/>
                <w:sz w:val="24"/>
                <w:szCs w:val="24"/>
              </w:rPr>
              <w:t>空间大，增速明显，同时</w:t>
            </w:r>
            <w:r w:rsidRPr="00483E2F">
              <w:rPr>
                <w:rFonts w:ascii="宋体" w:hAnsi="宋体" w:cs="Arial" w:hint="eastAsia"/>
                <w:bCs/>
                <w:iCs/>
                <w:color w:val="000000"/>
                <w:sz w:val="24"/>
                <w:szCs w:val="24"/>
              </w:rPr>
              <w:t>竞争</w:t>
            </w:r>
            <w:r>
              <w:rPr>
                <w:rFonts w:ascii="宋体" w:hAnsi="宋体" w:cs="Arial" w:hint="eastAsia"/>
                <w:bCs/>
                <w:iCs/>
                <w:color w:val="000000"/>
                <w:sz w:val="24"/>
                <w:szCs w:val="24"/>
              </w:rPr>
              <w:t>也</w:t>
            </w:r>
            <w:r w:rsidRPr="00483E2F">
              <w:rPr>
                <w:rFonts w:ascii="宋体" w:hAnsi="宋体" w:cs="Arial" w:hint="eastAsia"/>
                <w:bCs/>
                <w:iCs/>
                <w:color w:val="000000"/>
                <w:sz w:val="24"/>
                <w:szCs w:val="24"/>
              </w:rPr>
              <w:t>相对激烈，</w:t>
            </w:r>
            <w:r>
              <w:rPr>
                <w:rFonts w:ascii="宋体" w:hAnsi="宋体" w:cs="Arial" w:hint="eastAsia"/>
                <w:bCs/>
                <w:iCs/>
                <w:color w:val="000000"/>
                <w:sz w:val="24"/>
                <w:szCs w:val="24"/>
              </w:rPr>
              <w:t>公司将</w:t>
            </w:r>
            <w:r w:rsidRPr="00483E2F">
              <w:rPr>
                <w:rFonts w:ascii="宋体" w:hAnsi="宋体" w:cs="Arial" w:hint="eastAsia"/>
                <w:bCs/>
                <w:iCs/>
                <w:color w:val="000000"/>
                <w:sz w:val="24"/>
                <w:szCs w:val="24"/>
              </w:rPr>
              <w:t>持续加大</w:t>
            </w:r>
            <w:r>
              <w:rPr>
                <w:rFonts w:ascii="宋体" w:hAnsi="宋体" w:cs="Arial" w:hint="eastAsia"/>
                <w:bCs/>
                <w:iCs/>
                <w:color w:val="000000"/>
                <w:sz w:val="24"/>
                <w:szCs w:val="24"/>
              </w:rPr>
              <w:t>相关</w:t>
            </w:r>
            <w:r w:rsidRPr="00483E2F">
              <w:rPr>
                <w:rFonts w:ascii="宋体" w:hAnsi="宋体" w:cs="Arial" w:hint="eastAsia"/>
                <w:bCs/>
                <w:iCs/>
                <w:color w:val="000000"/>
                <w:sz w:val="24"/>
                <w:szCs w:val="24"/>
              </w:rPr>
              <w:t>芯片的研发投入，募投项目中</w:t>
            </w:r>
            <w:r>
              <w:rPr>
                <w:rFonts w:ascii="宋体" w:hAnsi="宋体" w:cs="Arial" w:hint="eastAsia"/>
                <w:bCs/>
                <w:iCs/>
                <w:color w:val="000000"/>
                <w:sz w:val="24"/>
                <w:szCs w:val="24"/>
              </w:rPr>
              <w:t>“</w:t>
            </w:r>
            <w:r w:rsidRPr="00483E2F">
              <w:rPr>
                <w:rFonts w:ascii="宋体" w:hAnsi="宋体" w:cs="Arial" w:hint="eastAsia"/>
                <w:bCs/>
                <w:iCs/>
                <w:color w:val="000000"/>
                <w:sz w:val="24"/>
                <w:szCs w:val="24"/>
              </w:rPr>
              <w:t>全高清网络摄像机</w:t>
            </w:r>
            <w:r w:rsidRPr="00483E2F">
              <w:rPr>
                <w:rFonts w:ascii="宋体" w:hAnsi="宋体" w:cs="Arial"/>
                <w:bCs/>
                <w:iCs/>
                <w:color w:val="000000"/>
                <w:sz w:val="24"/>
                <w:szCs w:val="24"/>
              </w:rPr>
              <w:t xml:space="preserve"> SoC </w:t>
            </w:r>
            <w:r w:rsidRPr="00483E2F">
              <w:rPr>
                <w:rFonts w:ascii="宋体" w:hAnsi="宋体" w:cs="Arial" w:hint="eastAsia"/>
                <w:bCs/>
                <w:iCs/>
                <w:color w:val="000000"/>
                <w:sz w:val="24"/>
                <w:szCs w:val="24"/>
              </w:rPr>
              <w:t>芯片项目</w:t>
            </w:r>
            <w:r>
              <w:rPr>
                <w:rFonts w:ascii="宋体" w:hAnsi="宋体" w:cs="Arial" w:hint="eastAsia"/>
                <w:bCs/>
                <w:iCs/>
                <w:color w:val="000000"/>
                <w:sz w:val="24"/>
                <w:szCs w:val="24"/>
              </w:rPr>
              <w:t>”</w:t>
            </w:r>
            <w:r w:rsidRPr="00483E2F">
              <w:rPr>
                <w:rFonts w:ascii="宋体" w:hAnsi="宋体" w:cs="Arial" w:hint="eastAsia"/>
                <w:bCs/>
                <w:iCs/>
                <w:color w:val="000000"/>
                <w:sz w:val="24"/>
                <w:szCs w:val="24"/>
              </w:rPr>
              <w:t>、</w:t>
            </w:r>
            <w:r>
              <w:rPr>
                <w:rFonts w:ascii="宋体" w:hAnsi="宋体" w:cs="Arial" w:hint="eastAsia"/>
                <w:bCs/>
                <w:iCs/>
                <w:color w:val="000000"/>
                <w:sz w:val="24"/>
                <w:szCs w:val="24"/>
              </w:rPr>
              <w:t>“</w:t>
            </w:r>
            <w:r w:rsidRPr="00483E2F">
              <w:rPr>
                <w:rFonts w:ascii="宋体" w:hAnsi="宋体" w:cs="Arial" w:hint="eastAsia"/>
                <w:bCs/>
                <w:iCs/>
                <w:color w:val="000000"/>
                <w:sz w:val="24"/>
                <w:szCs w:val="24"/>
              </w:rPr>
              <w:t>面向消费应用的云智能网络摄像机</w:t>
            </w:r>
            <w:r w:rsidRPr="00483E2F">
              <w:rPr>
                <w:rFonts w:ascii="宋体" w:hAnsi="宋体" w:cs="Arial"/>
                <w:bCs/>
                <w:iCs/>
                <w:color w:val="000000"/>
                <w:sz w:val="24"/>
                <w:szCs w:val="24"/>
              </w:rPr>
              <w:t>SoC</w:t>
            </w:r>
            <w:r w:rsidRPr="00483E2F">
              <w:rPr>
                <w:rFonts w:ascii="宋体" w:hAnsi="宋体" w:cs="Arial" w:hint="eastAsia"/>
                <w:bCs/>
                <w:iCs/>
                <w:color w:val="000000"/>
                <w:sz w:val="24"/>
                <w:szCs w:val="24"/>
              </w:rPr>
              <w:t>芯片项目</w:t>
            </w:r>
            <w:r>
              <w:rPr>
                <w:rFonts w:ascii="宋体" w:hAnsi="宋体" w:cs="Arial" w:hint="eastAsia"/>
                <w:bCs/>
                <w:iCs/>
                <w:color w:val="000000"/>
                <w:sz w:val="24"/>
                <w:szCs w:val="24"/>
              </w:rPr>
              <w:t>”</w:t>
            </w:r>
            <w:r w:rsidRPr="00483E2F">
              <w:rPr>
                <w:rFonts w:ascii="宋体" w:hAnsi="宋体" w:cs="Arial" w:hint="eastAsia"/>
                <w:bCs/>
                <w:iCs/>
                <w:color w:val="000000"/>
                <w:sz w:val="24"/>
                <w:szCs w:val="24"/>
              </w:rPr>
              <w:t>正是</w:t>
            </w:r>
            <w:r>
              <w:rPr>
                <w:rFonts w:ascii="宋体" w:hAnsi="宋体" w:cs="Arial" w:hint="eastAsia"/>
                <w:bCs/>
                <w:iCs/>
                <w:color w:val="000000"/>
                <w:sz w:val="24"/>
                <w:szCs w:val="24"/>
              </w:rPr>
              <w:t>基</w:t>
            </w:r>
            <w:r w:rsidRPr="00483E2F">
              <w:rPr>
                <w:rFonts w:ascii="宋体" w:hAnsi="宋体" w:cs="Arial" w:hint="eastAsia"/>
                <w:bCs/>
                <w:iCs/>
                <w:color w:val="000000"/>
                <w:sz w:val="24"/>
                <w:szCs w:val="24"/>
              </w:rPr>
              <w:t>于</w:t>
            </w:r>
            <w:r>
              <w:rPr>
                <w:rFonts w:ascii="宋体" w:hAnsi="宋体" w:cs="Arial" w:hint="eastAsia"/>
                <w:bCs/>
                <w:iCs/>
                <w:color w:val="000000"/>
                <w:sz w:val="24"/>
                <w:szCs w:val="24"/>
              </w:rPr>
              <w:t>对</w:t>
            </w:r>
            <w:r w:rsidRPr="00483E2F">
              <w:rPr>
                <w:rFonts w:ascii="宋体" w:hAnsi="宋体" w:cs="Arial"/>
                <w:bCs/>
                <w:iCs/>
                <w:color w:val="000000"/>
                <w:sz w:val="24"/>
                <w:szCs w:val="24"/>
              </w:rPr>
              <w:t>IPC</w:t>
            </w:r>
            <w:r>
              <w:rPr>
                <w:rFonts w:ascii="宋体" w:hAnsi="宋体" w:cs="Arial"/>
                <w:bCs/>
                <w:iCs/>
                <w:color w:val="000000"/>
                <w:sz w:val="24"/>
                <w:szCs w:val="24"/>
              </w:rPr>
              <w:t xml:space="preserve"> Soc</w:t>
            </w:r>
            <w:r>
              <w:rPr>
                <w:rFonts w:ascii="宋体" w:hAnsi="宋体" w:cs="Arial" w:hint="eastAsia"/>
                <w:bCs/>
                <w:iCs/>
                <w:color w:val="000000"/>
                <w:sz w:val="24"/>
                <w:szCs w:val="24"/>
              </w:rPr>
              <w:t>系列化芯片</w:t>
            </w:r>
            <w:r w:rsidRPr="00483E2F">
              <w:rPr>
                <w:rFonts w:ascii="宋体" w:hAnsi="宋体" w:cs="Arial" w:hint="eastAsia"/>
                <w:bCs/>
                <w:iCs/>
                <w:color w:val="000000"/>
                <w:sz w:val="24"/>
                <w:szCs w:val="24"/>
              </w:rPr>
              <w:t>的规划</w:t>
            </w:r>
            <w:r>
              <w:rPr>
                <w:rFonts w:ascii="宋体" w:hAnsi="宋体" w:cs="Arial" w:hint="eastAsia"/>
                <w:bCs/>
                <w:iCs/>
                <w:color w:val="000000"/>
                <w:sz w:val="24"/>
                <w:szCs w:val="24"/>
              </w:rPr>
              <w:t>布局，</w:t>
            </w:r>
            <w:r w:rsidRPr="00483E2F">
              <w:rPr>
                <w:rFonts w:ascii="宋体" w:hAnsi="宋体" w:cs="Arial" w:hint="eastAsia"/>
                <w:bCs/>
                <w:iCs/>
                <w:color w:val="000000"/>
                <w:sz w:val="24"/>
                <w:szCs w:val="24"/>
              </w:rPr>
              <w:t>已在紧密实施中，</w:t>
            </w:r>
            <w:r>
              <w:rPr>
                <w:rFonts w:ascii="宋体" w:hAnsi="宋体" w:cs="Arial" w:hint="eastAsia"/>
                <w:bCs/>
                <w:iCs/>
                <w:color w:val="000000"/>
                <w:sz w:val="24"/>
                <w:szCs w:val="24"/>
              </w:rPr>
              <w:t>旨在为公司在安防视频监控摄像机领域积累的大量客户提供有竞争力的网络摄像机产品芯片解决方案。如能赢得</w:t>
            </w:r>
            <w:r>
              <w:rPr>
                <w:rFonts w:ascii="宋体" w:hAnsi="宋体" w:cs="Arial"/>
                <w:bCs/>
                <w:iCs/>
                <w:color w:val="000000"/>
                <w:sz w:val="24"/>
                <w:szCs w:val="24"/>
              </w:rPr>
              <w:t>IPC</w:t>
            </w:r>
            <w:r>
              <w:rPr>
                <w:rFonts w:ascii="宋体" w:hAnsi="宋体" w:cs="Arial" w:hint="eastAsia"/>
                <w:bCs/>
                <w:iCs/>
                <w:color w:val="000000"/>
                <w:sz w:val="24"/>
                <w:szCs w:val="24"/>
              </w:rPr>
              <w:t>市场份额，将</w:t>
            </w:r>
            <w:r w:rsidRPr="00483E2F">
              <w:rPr>
                <w:rFonts w:ascii="宋体" w:hAnsi="宋体" w:cs="Arial" w:hint="eastAsia"/>
                <w:bCs/>
                <w:iCs/>
                <w:color w:val="000000"/>
                <w:sz w:val="24"/>
                <w:szCs w:val="24"/>
              </w:rPr>
              <w:t>是公司未来业绩重要的可持续性增长点。</w:t>
            </w:r>
          </w:p>
          <w:p w:rsidR="00B27C59" w:rsidRPr="00483E2F" w:rsidRDefault="00B27C59" w:rsidP="00F849C7">
            <w:pPr>
              <w:widowControl/>
              <w:shd w:val="clear" w:color="auto" w:fill="FFFFFF"/>
              <w:adjustRightInd w:val="0"/>
              <w:snapToGrid w:val="0"/>
              <w:spacing w:line="300" w:lineRule="auto"/>
              <w:rPr>
                <w:rFonts w:ascii="宋体" w:cs="宋体"/>
                <w:color w:val="000000"/>
                <w:kern w:val="0"/>
                <w:sz w:val="24"/>
                <w:szCs w:val="24"/>
              </w:rPr>
            </w:pPr>
            <w:r w:rsidRPr="00483E2F">
              <w:rPr>
                <w:rFonts w:ascii="宋体" w:hAnsi="宋体" w:cs="宋体"/>
                <w:color w:val="000000"/>
                <w:kern w:val="0"/>
                <w:sz w:val="24"/>
                <w:szCs w:val="24"/>
              </w:rPr>
              <w:t>2</w:t>
            </w:r>
            <w:r w:rsidRPr="00483E2F">
              <w:rPr>
                <w:rFonts w:ascii="宋体" w:hAnsi="宋体" w:cs="宋体" w:hint="eastAsia"/>
                <w:color w:val="000000"/>
                <w:kern w:val="0"/>
                <w:sz w:val="24"/>
                <w:szCs w:val="24"/>
              </w:rPr>
              <w:t>、我们的产品跟国内外同行（比如海思半导体）相比，存在哪些方面的差异</w:t>
            </w:r>
            <w:r>
              <w:rPr>
                <w:rFonts w:ascii="宋体" w:hAnsi="宋体" w:cs="宋体" w:hint="eastAsia"/>
                <w:color w:val="000000"/>
                <w:kern w:val="0"/>
                <w:sz w:val="24"/>
                <w:szCs w:val="24"/>
              </w:rPr>
              <w:t>？将采取什么措施在</w:t>
            </w:r>
            <w:r>
              <w:rPr>
                <w:rFonts w:ascii="宋体" w:hAnsi="宋体" w:cs="宋体"/>
                <w:color w:val="000000"/>
                <w:kern w:val="0"/>
                <w:sz w:val="24"/>
                <w:szCs w:val="24"/>
              </w:rPr>
              <w:t>IPC</w:t>
            </w:r>
            <w:r>
              <w:rPr>
                <w:rFonts w:ascii="宋体" w:hAnsi="宋体" w:cs="宋体" w:hint="eastAsia"/>
                <w:color w:val="000000"/>
                <w:kern w:val="0"/>
                <w:sz w:val="24"/>
                <w:szCs w:val="24"/>
              </w:rPr>
              <w:t>市场追赶领先厂商？</w:t>
            </w:r>
            <w:r w:rsidRPr="00483E2F">
              <w:rPr>
                <w:rFonts w:ascii="宋体" w:hAnsi="宋体" w:cs="宋体" w:hint="eastAsia"/>
                <w:color w:val="000000"/>
                <w:kern w:val="0"/>
                <w:sz w:val="24"/>
                <w:szCs w:val="24"/>
              </w:rPr>
              <w:t>同时我们产品的竞争优势主要体现在哪些方面？</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hint="eastAsia"/>
                <w:color w:val="000000"/>
                <w:kern w:val="0"/>
                <w:sz w:val="24"/>
                <w:szCs w:val="24"/>
              </w:rPr>
              <w:t>海思半导体在</w:t>
            </w:r>
            <w:r>
              <w:rPr>
                <w:rFonts w:ascii="宋体" w:hAnsi="宋体" w:cs="宋体"/>
                <w:color w:val="000000"/>
                <w:kern w:val="0"/>
                <w:sz w:val="24"/>
                <w:szCs w:val="24"/>
              </w:rPr>
              <w:t>IPC</w:t>
            </w:r>
            <w:r>
              <w:rPr>
                <w:rFonts w:ascii="宋体" w:hAnsi="宋体" w:cs="宋体" w:hint="eastAsia"/>
                <w:color w:val="000000"/>
                <w:kern w:val="0"/>
                <w:sz w:val="24"/>
                <w:szCs w:val="24"/>
              </w:rPr>
              <w:t>领域介入较早，拥有了成熟产品和稳定客户群，目前其在</w:t>
            </w:r>
            <w:r>
              <w:rPr>
                <w:rFonts w:ascii="宋体" w:hAnsi="宋体" w:cs="宋体"/>
                <w:color w:val="000000"/>
                <w:kern w:val="0"/>
                <w:sz w:val="24"/>
                <w:szCs w:val="24"/>
              </w:rPr>
              <w:t>IPC</w:t>
            </w:r>
            <w:r>
              <w:rPr>
                <w:rFonts w:ascii="宋体" w:hAnsi="宋体" w:cs="宋体" w:hint="eastAsia"/>
                <w:color w:val="000000"/>
                <w:kern w:val="0"/>
                <w:sz w:val="24"/>
                <w:szCs w:val="24"/>
              </w:rPr>
              <w:t>芯片等领域市占率较高，还如安霸这样的公司，相关的产品在其性能上有独到之处。公司在</w:t>
            </w:r>
            <w:r>
              <w:rPr>
                <w:rFonts w:ascii="宋体" w:hAnsi="宋体" w:cs="宋体"/>
                <w:color w:val="000000"/>
                <w:kern w:val="0"/>
                <w:sz w:val="24"/>
                <w:szCs w:val="24"/>
              </w:rPr>
              <w:t>IPC</w:t>
            </w:r>
            <w:r>
              <w:rPr>
                <w:rFonts w:ascii="宋体" w:hAnsi="宋体" w:cs="宋体" w:hint="eastAsia"/>
                <w:color w:val="000000"/>
                <w:kern w:val="0"/>
                <w:sz w:val="24"/>
                <w:szCs w:val="24"/>
              </w:rPr>
              <w:t>领域其实起步并不晚，只是受一些客观条件的制约，在这一领域未发全力，与海思还存在一定差距。但我们的优势主要体现在，我们拥有多年来在视频安防领域打磨中和客户建立起来的互信关系，对客户需求深层次的了解，以及有一支已被客户认可了的支持、服务队伍，同时我们的技术团队在视频信号处理能力上也具有一定优势，这些都是我们的竞争优势。</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hint="eastAsia"/>
                <w:color w:val="000000"/>
                <w:kern w:val="0"/>
                <w:sz w:val="24"/>
                <w:szCs w:val="24"/>
              </w:rPr>
              <w:t>作为</w:t>
            </w:r>
            <w:r>
              <w:rPr>
                <w:rFonts w:ascii="宋体" w:hAnsi="宋体" w:cs="宋体"/>
                <w:color w:val="000000"/>
                <w:kern w:val="0"/>
                <w:sz w:val="24"/>
                <w:szCs w:val="24"/>
              </w:rPr>
              <w:t>IC</w:t>
            </w:r>
            <w:r>
              <w:rPr>
                <w:rFonts w:ascii="宋体" w:hAnsi="宋体" w:cs="宋体" w:hint="eastAsia"/>
                <w:color w:val="000000"/>
                <w:kern w:val="0"/>
                <w:sz w:val="24"/>
                <w:szCs w:val="24"/>
              </w:rPr>
              <w:t>设计企业，竞争力差异关键在于人力资源，公司上市为公司解决了发展中的资金瓶颈，对于优秀人才更具吸引力，目前公司正积极招募人才，扩充研发团队，夯实技术实力，为拓展</w:t>
            </w:r>
            <w:r>
              <w:rPr>
                <w:rFonts w:ascii="宋体" w:hAnsi="宋体" w:cs="宋体"/>
                <w:color w:val="000000"/>
                <w:kern w:val="0"/>
                <w:sz w:val="24"/>
                <w:szCs w:val="24"/>
              </w:rPr>
              <w:t>IPC</w:t>
            </w:r>
            <w:r>
              <w:rPr>
                <w:rFonts w:ascii="宋体" w:hAnsi="宋体" w:cs="宋体" w:hint="eastAsia"/>
                <w:color w:val="000000"/>
                <w:kern w:val="0"/>
                <w:sz w:val="24"/>
                <w:szCs w:val="24"/>
              </w:rPr>
              <w:t>市场提供技术人力保障。</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hint="eastAsia"/>
                <w:color w:val="000000"/>
                <w:kern w:val="0"/>
                <w:sz w:val="24"/>
                <w:szCs w:val="24"/>
              </w:rPr>
              <w:t>竞争优势还主要体现在：公司产品以高性能价格比占领视频监控芯片市场；经过多年精耕，公司已与领先的安防视频监控设备厂商建立了长期稳定的合作关系，使公司能够把握行业、产品发展的最新动态，及时了解和把握客户的最新需求，在安防行业特有的技术侧重点上具备专业优势，并不断跟进专业安防客户需求，进行技术优化，持续创新升级；同时公司核心技术团队长期致力于安防视频监控芯片算法研究、</w:t>
            </w:r>
            <w:r>
              <w:rPr>
                <w:rFonts w:ascii="宋体" w:hAnsi="宋体" w:cs="宋体"/>
                <w:color w:val="000000"/>
                <w:kern w:val="0"/>
                <w:sz w:val="24"/>
                <w:szCs w:val="24"/>
              </w:rPr>
              <w:t>IP</w:t>
            </w:r>
            <w:r>
              <w:rPr>
                <w:rFonts w:ascii="宋体" w:hAnsi="宋体" w:cs="宋体" w:hint="eastAsia"/>
                <w:color w:val="000000"/>
                <w:kern w:val="0"/>
                <w:sz w:val="24"/>
                <w:szCs w:val="24"/>
              </w:rPr>
              <w:t>核开发等芯片解决方案的提供，能够准确地进行芯片产品规划和规格定义，具备业界领先的技术能力。</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、请问公司领导</w:t>
            </w:r>
            <w:r>
              <w:rPr>
                <w:rFonts w:ascii="宋体" w:hAnsi="宋体" w:cs="宋体"/>
                <w:color w:val="000000"/>
                <w:kern w:val="0"/>
                <w:sz w:val="24"/>
                <w:szCs w:val="24"/>
              </w:rPr>
              <w:t>ISP</w:t>
            </w:r>
            <w:r>
              <w:rPr>
                <w:rFonts w:ascii="宋体" w:hAnsi="宋体" w:cs="宋体" w:hint="eastAsia"/>
                <w:color w:val="000000"/>
                <w:kern w:val="0"/>
                <w:sz w:val="24"/>
                <w:szCs w:val="24"/>
              </w:rPr>
              <w:t>市场是否会持续萎缩？请问在海康威视的</w:t>
            </w:r>
            <w:r>
              <w:rPr>
                <w:rFonts w:ascii="宋体" w:hAnsi="宋体" w:cs="宋体"/>
                <w:color w:val="000000"/>
                <w:kern w:val="0"/>
                <w:sz w:val="24"/>
                <w:szCs w:val="24"/>
              </w:rPr>
              <w:t>IPC</w:t>
            </w:r>
            <w:r>
              <w:rPr>
                <w:rFonts w:ascii="宋体" w:hAnsi="宋体" w:cs="宋体" w:hint="eastAsia"/>
                <w:color w:val="000000"/>
                <w:kern w:val="0"/>
                <w:sz w:val="24"/>
                <w:szCs w:val="24"/>
              </w:rPr>
              <w:t>采购量的占比，如何展望未来</w:t>
            </w:r>
            <w:r>
              <w:rPr>
                <w:rFonts w:ascii="宋体" w:hAnsi="宋体" w:cs="宋体"/>
                <w:color w:val="000000"/>
                <w:kern w:val="0"/>
                <w:sz w:val="24"/>
                <w:szCs w:val="24"/>
              </w:rPr>
              <w:t>IPC</w:t>
            </w:r>
            <w:r>
              <w:rPr>
                <w:rFonts w:ascii="宋体" w:hAnsi="宋体" w:cs="宋体" w:hint="eastAsia"/>
                <w:color w:val="000000"/>
                <w:kern w:val="0"/>
                <w:sz w:val="24"/>
                <w:szCs w:val="24"/>
              </w:rPr>
              <w:t>市场空间，公司在</w:t>
            </w:r>
            <w:r>
              <w:rPr>
                <w:rFonts w:ascii="宋体" w:hAnsi="宋体" w:cs="宋体"/>
                <w:color w:val="000000"/>
                <w:kern w:val="0"/>
                <w:sz w:val="24"/>
                <w:szCs w:val="24"/>
              </w:rPr>
              <w:t>IPC</w:t>
            </w:r>
            <w:r>
              <w:rPr>
                <w:rFonts w:ascii="宋体" w:hAnsi="宋体" w:cs="宋体" w:hint="eastAsia"/>
                <w:color w:val="000000"/>
                <w:kern w:val="0"/>
                <w:sz w:val="24"/>
                <w:szCs w:val="24"/>
              </w:rPr>
              <w:t>领域进展如何？预计今年会有多大的市场份额？</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hint="eastAsia"/>
                <w:color w:val="000000"/>
                <w:kern w:val="0"/>
                <w:sz w:val="24"/>
                <w:szCs w:val="24"/>
              </w:rPr>
              <w:t>高清化使得模拟芯片生命周期在延长，目前国内外市场对于</w:t>
            </w:r>
            <w:r>
              <w:rPr>
                <w:rFonts w:ascii="宋体" w:hAnsi="宋体" w:cs="宋体"/>
                <w:color w:val="000000"/>
                <w:kern w:val="0"/>
                <w:sz w:val="24"/>
                <w:szCs w:val="24"/>
              </w:rPr>
              <w:t>ISP</w:t>
            </w:r>
            <w:r>
              <w:rPr>
                <w:rFonts w:ascii="宋体" w:hAnsi="宋体" w:cs="宋体" w:hint="eastAsia"/>
                <w:color w:val="000000"/>
                <w:kern w:val="0"/>
                <w:sz w:val="24"/>
                <w:szCs w:val="24"/>
              </w:rPr>
              <w:t>芯片的需求依然稳定，且保持小幅上升，产品清晰度升级和良好方便的使用体验、高性价比、使用习惯，以及因其户外使用具有不耐用性需更换，带来增量市场空间，</w:t>
            </w:r>
            <w:r>
              <w:rPr>
                <w:rFonts w:ascii="宋体" w:hAnsi="宋体" w:cs="宋体"/>
                <w:color w:val="000000"/>
                <w:kern w:val="0"/>
                <w:sz w:val="24"/>
                <w:szCs w:val="24"/>
              </w:rPr>
              <w:t>ISP</w:t>
            </w:r>
            <w:r>
              <w:rPr>
                <w:rFonts w:ascii="宋体" w:hAnsi="宋体" w:cs="宋体" w:hint="eastAsia"/>
                <w:color w:val="000000"/>
                <w:kern w:val="0"/>
                <w:sz w:val="24"/>
                <w:szCs w:val="24"/>
              </w:rPr>
              <w:t>芯片仍将在</w:t>
            </w:r>
            <w:r>
              <w:rPr>
                <w:rFonts w:ascii="宋体" w:hAnsi="宋体" w:cs="宋体"/>
                <w:color w:val="000000"/>
                <w:kern w:val="0"/>
                <w:sz w:val="24"/>
                <w:szCs w:val="24"/>
              </w:rPr>
              <w:t>2017</w:t>
            </w:r>
            <w:r>
              <w:rPr>
                <w:rFonts w:ascii="宋体" w:hAnsi="宋体" w:cs="宋体" w:hint="eastAsia"/>
                <w:color w:val="000000"/>
                <w:kern w:val="0"/>
                <w:sz w:val="24"/>
                <w:szCs w:val="24"/>
              </w:rPr>
              <w:t>年对公司业绩有较好贡献，销售量有望稳中有升。目前海康威视</w:t>
            </w:r>
            <w:r>
              <w:rPr>
                <w:rFonts w:ascii="宋体" w:hAnsi="宋体" w:cs="宋体"/>
                <w:color w:val="000000"/>
                <w:kern w:val="0"/>
                <w:sz w:val="24"/>
                <w:szCs w:val="24"/>
              </w:rPr>
              <w:t>ISP</w:t>
            </w:r>
            <w:r>
              <w:rPr>
                <w:rFonts w:ascii="宋体" w:hAnsi="宋体" w:cs="宋体" w:hint="eastAsia"/>
                <w:color w:val="000000"/>
                <w:kern w:val="0"/>
                <w:sz w:val="24"/>
                <w:szCs w:val="24"/>
              </w:rPr>
              <w:t>芯片采购主要以富瀚产品为主，</w:t>
            </w:r>
            <w:r>
              <w:rPr>
                <w:rFonts w:ascii="宋体" w:hAnsi="宋体" w:cs="宋体"/>
                <w:color w:val="000000"/>
                <w:kern w:val="0"/>
                <w:sz w:val="24"/>
                <w:szCs w:val="24"/>
              </w:rPr>
              <w:t>IPC</w:t>
            </w:r>
            <w:r>
              <w:rPr>
                <w:rFonts w:ascii="宋体" w:hAnsi="宋体" w:cs="宋体" w:hint="eastAsia"/>
                <w:color w:val="000000"/>
                <w:kern w:val="0"/>
                <w:sz w:val="24"/>
                <w:szCs w:val="24"/>
              </w:rPr>
              <w:t>采购则主要以海思为主。网络化是安防视频监控行业重要的发展趋势，公司看好未来</w:t>
            </w:r>
            <w:r>
              <w:rPr>
                <w:rFonts w:ascii="宋体" w:hAnsi="宋体" w:cs="宋体"/>
                <w:color w:val="000000"/>
                <w:kern w:val="0"/>
                <w:sz w:val="24"/>
                <w:szCs w:val="24"/>
              </w:rPr>
              <w:t>IPC</w:t>
            </w:r>
            <w:r>
              <w:rPr>
                <w:rFonts w:ascii="宋体" w:hAnsi="宋体" w:cs="宋体" w:hint="eastAsia"/>
                <w:color w:val="000000"/>
                <w:kern w:val="0"/>
                <w:sz w:val="24"/>
                <w:szCs w:val="24"/>
              </w:rPr>
              <w:t>的巨大市场空间并以之为主攻方向，在去年</w:t>
            </w:r>
            <w:r>
              <w:rPr>
                <w:rFonts w:ascii="宋体" w:hAnsi="宋体" w:cs="宋体"/>
                <w:color w:val="000000"/>
                <w:kern w:val="0"/>
                <w:sz w:val="24"/>
                <w:szCs w:val="24"/>
              </w:rPr>
              <w:t>10</w:t>
            </w:r>
            <w:r>
              <w:rPr>
                <w:rFonts w:ascii="宋体" w:hAnsi="宋体" w:cs="宋体" w:hint="eastAsia"/>
                <w:color w:val="000000"/>
                <w:kern w:val="0"/>
                <w:sz w:val="24"/>
                <w:szCs w:val="24"/>
              </w:rPr>
              <w:t>月安防展，公司已推出新研发的</w:t>
            </w:r>
            <w:r>
              <w:rPr>
                <w:rFonts w:ascii="宋体" w:hAnsi="宋体" w:cs="宋体"/>
                <w:color w:val="000000"/>
                <w:kern w:val="0"/>
                <w:sz w:val="24"/>
                <w:szCs w:val="24"/>
              </w:rPr>
              <w:t>IPC</w:t>
            </w:r>
            <w:r>
              <w:rPr>
                <w:rFonts w:ascii="宋体" w:hAnsi="宋体" w:cs="宋体" w:hint="eastAsia"/>
                <w:color w:val="000000"/>
                <w:kern w:val="0"/>
                <w:sz w:val="24"/>
                <w:szCs w:val="24"/>
              </w:rPr>
              <w:t>芯片，且已逐步获得一些客户的认可。公司一直致力于研发高性价比</w:t>
            </w:r>
            <w:r>
              <w:rPr>
                <w:rFonts w:ascii="宋体" w:hAnsi="宋体" w:cs="宋体"/>
                <w:color w:val="000000"/>
                <w:kern w:val="0"/>
                <w:sz w:val="24"/>
                <w:szCs w:val="24"/>
              </w:rPr>
              <w:t>IPC</w:t>
            </w:r>
            <w:r>
              <w:rPr>
                <w:rFonts w:ascii="宋体" w:hAnsi="宋体" w:cs="宋体" w:hint="eastAsia"/>
                <w:color w:val="000000"/>
                <w:kern w:val="0"/>
                <w:sz w:val="24"/>
                <w:szCs w:val="24"/>
              </w:rPr>
              <w:t>产品，目前尚不能预计未来</w:t>
            </w:r>
            <w:r>
              <w:rPr>
                <w:rFonts w:ascii="宋体" w:hAnsi="宋体" w:cs="宋体"/>
                <w:color w:val="000000"/>
                <w:kern w:val="0"/>
                <w:sz w:val="24"/>
                <w:szCs w:val="24"/>
              </w:rPr>
              <w:t>IPC</w:t>
            </w:r>
            <w:r>
              <w:rPr>
                <w:rFonts w:ascii="宋体" w:hAnsi="宋体" w:cs="宋体" w:hint="eastAsia"/>
                <w:color w:val="000000"/>
                <w:kern w:val="0"/>
                <w:sz w:val="24"/>
                <w:szCs w:val="24"/>
              </w:rPr>
              <w:t>市场份额，公司会按照既定目标规划开发产品，争取这一重要市场。</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hint="eastAsia"/>
                <w:color w:val="000000"/>
                <w:kern w:val="0"/>
                <w:sz w:val="24"/>
                <w:szCs w:val="24"/>
              </w:rPr>
              <w:t>总体而言，基于全球范围内反恐形势、国内平安城市项目等需求，预计视频监控芯片总体市场需求将呈增长趋势，公司将力争在原有市场份额基础上稳中有升。</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color w:val="000000"/>
                <w:kern w:val="0"/>
                <w:sz w:val="24"/>
                <w:szCs w:val="24"/>
              </w:rPr>
              <w:t>4</w:t>
            </w:r>
            <w:r>
              <w:rPr>
                <w:rFonts w:ascii="宋体" w:hAnsi="宋体" w:cs="宋体" w:hint="eastAsia"/>
                <w:color w:val="000000"/>
                <w:kern w:val="0"/>
                <w:sz w:val="24"/>
                <w:szCs w:val="24"/>
              </w:rPr>
              <w:t>、公司的主要客户集中度较高，有没有开拓新的客户？除了海康威视之外，大华是否为公司的主要客户？对海康威视有没有进一步提升的空间？公司产品未来规划应用领域。</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hint="eastAsia"/>
                <w:color w:val="000000"/>
                <w:kern w:val="0"/>
                <w:sz w:val="24"/>
                <w:szCs w:val="24"/>
              </w:rPr>
              <w:t>公司主要客户集中度高是由于行业一般采用代理商销售模式，前五大客户中的富威迪、迈联均为公司代理商。富威迪主要集中于南区安防企业，迈联则主要代理北区安防企业，海康威视是直供客户，大华是通过经销商代理。通过代理的终端客户分散度比较高，最高时，就我们记录在案供货的客户就达上百家之多。开拓新客户方面，如去年新增的直供客户乐为，主要销售消费类航拍无人机产品，与我公司在</w:t>
            </w:r>
            <w:r>
              <w:rPr>
                <w:rFonts w:ascii="宋体" w:hAnsi="宋体" w:cs="宋体"/>
                <w:color w:val="000000"/>
                <w:kern w:val="0"/>
                <w:sz w:val="24"/>
                <w:szCs w:val="24"/>
              </w:rPr>
              <w:t>2016</w:t>
            </w:r>
            <w:r>
              <w:rPr>
                <w:rFonts w:ascii="宋体" w:hAnsi="宋体" w:cs="宋体" w:hint="eastAsia"/>
                <w:color w:val="000000"/>
                <w:kern w:val="0"/>
                <w:sz w:val="24"/>
                <w:szCs w:val="24"/>
              </w:rPr>
              <w:t>年也保持了较高的订单量。公司每年参加北京或深圳的国际安防展，并在今年四月将参加美国拉斯维加斯安防展，在积极拓展新客户方面公司仍将不遗余力。知名安防企业海康威视、大华、雄迈、长视、等均是公司长期合作客户。因大华自己设立了芯片研发公司垂直供应，因此大华产品向公司采购量有所减少。公司</w:t>
            </w:r>
            <w:r>
              <w:rPr>
                <w:rFonts w:ascii="宋体" w:hAnsi="宋体" w:cs="宋体"/>
                <w:color w:val="000000"/>
                <w:kern w:val="0"/>
                <w:sz w:val="24"/>
                <w:szCs w:val="24"/>
              </w:rPr>
              <w:t>ISP</w:t>
            </w:r>
            <w:r>
              <w:rPr>
                <w:rFonts w:ascii="宋体" w:hAnsi="宋体" w:cs="宋体" w:hint="eastAsia"/>
                <w:color w:val="000000"/>
                <w:kern w:val="0"/>
                <w:sz w:val="24"/>
                <w:szCs w:val="24"/>
              </w:rPr>
              <w:t>产品在海康威视的销量占我们公司总销量的份额，其本与其在市场上占有的份额保持一致。至于后续我们的产品在海康威视有没有提升空间，毫无疑问，海康是我们最重要的客户之一，我们将一如既往的追求在海康公司份额的进一步提升。关于公司产品未来规划，公司将积极创新求变。除了在“看得清”上更新升级，还将向着“看得懂”的智能化应用目标持续努力。公司产品的应用领域除了专业安防市场，正积极培育“泛安防”应用市场，包括消费类产品，如智能家居、汽车车载产品等各类应用市场。</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、公司产品净利率在</w:t>
            </w:r>
            <w:r>
              <w:rPr>
                <w:rFonts w:ascii="宋体" w:hAnsi="宋体" w:cs="宋体"/>
                <w:color w:val="000000"/>
                <w:kern w:val="0"/>
                <w:sz w:val="24"/>
                <w:szCs w:val="24"/>
              </w:rPr>
              <w:t>2016</w:t>
            </w:r>
            <w:r>
              <w:rPr>
                <w:rFonts w:ascii="宋体" w:hAnsi="宋体" w:cs="宋体" w:hint="eastAsia"/>
                <w:color w:val="000000"/>
                <w:kern w:val="0"/>
                <w:sz w:val="24"/>
                <w:szCs w:val="24"/>
              </w:rPr>
              <w:t>年大幅上升的原因？公司</w:t>
            </w:r>
            <w:r>
              <w:rPr>
                <w:rFonts w:ascii="宋体" w:hAnsi="宋体" w:cs="宋体"/>
                <w:color w:val="000000"/>
                <w:kern w:val="0"/>
                <w:sz w:val="24"/>
                <w:szCs w:val="24"/>
              </w:rPr>
              <w:t>ISP</w:t>
            </w:r>
            <w:r>
              <w:rPr>
                <w:rFonts w:ascii="宋体" w:hAnsi="宋体" w:cs="宋体" w:hint="eastAsia"/>
                <w:color w:val="000000"/>
                <w:kern w:val="0"/>
                <w:sz w:val="24"/>
                <w:szCs w:val="24"/>
              </w:rPr>
              <w:t>芯片毛利率为什么这么高？</w:t>
            </w:r>
            <w:r>
              <w:rPr>
                <w:rFonts w:ascii="宋体" w:hAnsi="宋体" w:cs="宋体"/>
                <w:color w:val="000000"/>
                <w:kern w:val="0"/>
                <w:sz w:val="24"/>
                <w:szCs w:val="24"/>
              </w:rPr>
              <w:t>IPC</w:t>
            </w:r>
            <w:r>
              <w:rPr>
                <w:rFonts w:ascii="宋体" w:hAnsi="宋体" w:cs="宋体" w:hint="eastAsia"/>
                <w:color w:val="000000"/>
                <w:kern w:val="0"/>
                <w:sz w:val="24"/>
                <w:szCs w:val="24"/>
              </w:rPr>
              <w:t>的毛利率呢？</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hint="eastAsia"/>
                <w:color w:val="000000"/>
                <w:kern w:val="0"/>
                <w:sz w:val="24"/>
                <w:szCs w:val="24"/>
              </w:rPr>
              <w:t>由于</w:t>
            </w:r>
            <w:r>
              <w:rPr>
                <w:rFonts w:ascii="宋体" w:hAnsi="宋体" w:cs="宋体"/>
                <w:color w:val="000000"/>
                <w:kern w:val="0"/>
                <w:sz w:val="24"/>
                <w:szCs w:val="24"/>
              </w:rPr>
              <w:t>2016</w:t>
            </w:r>
            <w:r>
              <w:rPr>
                <w:rFonts w:ascii="宋体" w:hAnsi="宋体" w:cs="宋体" w:hint="eastAsia"/>
                <w:color w:val="000000"/>
                <w:kern w:val="0"/>
                <w:sz w:val="24"/>
                <w:szCs w:val="24"/>
              </w:rPr>
              <w:t>年产品销售量大幅增长，但人工等成本基本固定，因此净利率实现了较大提升。公司在同轴高清</w:t>
            </w:r>
            <w:r>
              <w:rPr>
                <w:rFonts w:ascii="宋体" w:hAnsi="宋体" w:cs="宋体"/>
                <w:color w:val="000000"/>
                <w:kern w:val="0"/>
                <w:sz w:val="24"/>
                <w:szCs w:val="24"/>
              </w:rPr>
              <w:t>ISP</w:t>
            </w:r>
            <w:r>
              <w:rPr>
                <w:rFonts w:ascii="宋体" w:hAnsi="宋体" w:cs="宋体" w:hint="eastAsia"/>
                <w:color w:val="000000"/>
                <w:kern w:val="0"/>
                <w:sz w:val="24"/>
                <w:szCs w:val="24"/>
              </w:rPr>
              <w:t>芯片市场上占得了先机，所以维持了一定的毛利率。作为</w:t>
            </w:r>
            <w:r>
              <w:rPr>
                <w:rFonts w:ascii="宋体" w:hAnsi="宋体" w:cs="宋体"/>
                <w:color w:val="000000"/>
                <w:kern w:val="0"/>
                <w:sz w:val="24"/>
                <w:szCs w:val="24"/>
              </w:rPr>
              <w:t>IC</w:t>
            </w:r>
            <w:r>
              <w:rPr>
                <w:rFonts w:ascii="宋体" w:hAnsi="宋体" w:cs="宋体" w:hint="eastAsia"/>
                <w:color w:val="000000"/>
                <w:kern w:val="0"/>
                <w:sz w:val="24"/>
                <w:szCs w:val="24"/>
              </w:rPr>
              <w:t>设计行业轻资产的特点，这个毛利率水平在行业内也算合理。</w:t>
            </w:r>
            <w:r>
              <w:rPr>
                <w:rFonts w:ascii="宋体" w:hAnsi="宋体" w:cs="宋体"/>
                <w:color w:val="000000"/>
                <w:kern w:val="0"/>
                <w:sz w:val="24"/>
                <w:szCs w:val="24"/>
              </w:rPr>
              <w:t>IPC</w:t>
            </w:r>
            <w:r>
              <w:rPr>
                <w:rFonts w:ascii="宋体" w:hAnsi="宋体" w:cs="宋体" w:hint="eastAsia"/>
                <w:color w:val="000000"/>
                <w:kern w:val="0"/>
                <w:sz w:val="24"/>
                <w:szCs w:val="24"/>
              </w:rPr>
              <w:t>芯片市场竞争将更为激烈，作为一个后来者，相对毛利率可能会低一些。</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color w:val="000000"/>
                <w:kern w:val="0"/>
                <w:sz w:val="24"/>
                <w:szCs w:val="24"/>
              </w:rPr>
              <w:t>6</w:t>
            </w:r>
            <w:r>
              <w:rPr>
                <w:rFonts w:ascii="宋体" w:hAnsi="宋体" w:cs="宋体" w:hint="eastAsia"/>
                <w:color w:val="000000"/>
                <w:kern w:val="0"/>
                <w:sz w:val="24"/>
                <w:szCs w:val="24"/>
              </w:rPr>
              <w:t>、传统视频类芯片企业（如全志科技、瑞芯微）进入行业的壁垒？</w:t>
            </w:r>
          </w:p>
          <w:p w:rsidR="00B27C59" w:rsidRPr="00F93E44"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hint="eastAsia"/>
                <w:color w:val="000000"/>
                <w:kern w:val="0"/>
                <w:sz w:val="24"/>
                <w:szCs w:val="24"/>
              </w:rPr>
              <w:t>对于传统视频芯片企业做出一款芯片并不难，我想对于这样一些企业，要想进入专业安防这个领域，最大的壁垒应该就是对客户需求的深层次了解，以及客户对他们的信任吧，这和任何一个行业一样，当你跨入一个新的</w:t>
            </w:r>
            <w:bookmarkStart w:id="0" w:name="_GoBack"/>
            <w:bookmarkEnd w:id="0"/>
            <w:r>
              <w:rPr>
                <w:rFonts w:ascii="宋体" w:hAnsi="宋体" w:cs="宋体" w:hint="eastAsia"/>
                <w:color w:val="000000"/>
                <w:kern w:val="0"/>
                <w:sz w:val="24"/>
                <w:szCs w:val="24"/>
              </w:rPr>
              <w:t>细分行业时，要想取得成功，就需要专注和时间。</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color w:val="000000"/>
                <w:kern w:val="0"/>
                <w:sz w:val="24"/>
                <w:szCs w:val="24"/>
              </w:rPr>
              <w:t>7</w:t>
            </w:r>
            <w:r>
              <w:rPr>
                <w:rFonts w:ascii="宋体" w:hAnsi="宋体" w:cs="宋体" w:hint="eastAsia"/>
                <w:color w:val="000000"/>
                <w:kern w:val="0"/>
                <w:sz w:val="24"/>
                <w:szCs w:val="24"/>
              </w:rPr>
              <w:t>、公司团队目前有多少人？研发多少人？学历、背景怎样？</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hint="eastAsia"/>
                <w:color w:val="000000"/>
                <w:kern w:val="0"/>
                <w:sz w:val="24"/>
                <w:szCs w:val="24"/>
              </w:rPr>
              <w:t>公司团队目前约</w:t>
            </w:r>
            <w:r>
              <w:rPr>
                <w:rFonts w:ascii="宋体" w:hAnsi="宋体" w:cs="宋体"/>
                <w:color w:val="000000"/>
                <w:kern w:val="0"/>
                <w:sz w:val="24"/>
                <w:szCs w:val="24"/>
              </w:rPr>
              <w:t>114</w:t>
            </w:r>
            <w:r>
              <w:rPr>
                <w:rFonts w:ascii="宋体" w:hAnsi="宋体" w:cs="宋体" w:hint="eastAsia"/>
                <w:color w:val="000000"/>
                <w:kern w:val="0"/>
                <w:sz w:val="24"/>
                <w:szCs w:val="24"/>
              </w:rPr>
              <w:t>人，研发人员</w:t>
            </w:r>
            <w:r>
              <w:rPr>
                <w:rFonts w:ascii="宋体" w:hAnsi="宋体" w:cs="宋体"/>
                <w:color w:val="000000"/>
                <w:kern w:val="0"/>
                <w:sz w:val="24"/>
                <w:szCs w:val="24"/>
              </w:rPr>
              <w:t>90</w:t>
            </w:r>
            <w:r>
              <w:rPr>
                <w:rFonts w:ascii="宋体" w:hAnsi="宋体" w:cs="宋体" w:hint="eastAsia"/>
                <w:color w:val="000000"/>
                <w:kern w:val="0"/>
                <w:sz w:val="24"/>
                <w:szCs w:val="24"/>
              </w:rPr>
              <w:t>人，研发团队来自交大、复旦、同济等本土高校，公司自己培养，本科及硕士以上学历占比约</w:t>
            </w:r>
            <w:r>
              <w:rPr>
                <w:rFonts w:ascii="宋体" w:hAnsi="宋体" w:cs="宋体"/>
                <w:color w:val="000000"/>
                <w:kern w:val="0"/>
                <w:sz w:val="24"/>
                <w:szCs w:val="24"/>
              </w:rPr>
              <w:t>90%</w:t>
            </w:r>
            <w:r>
              <w:rPr>
                <w:rFonts w:ascii="宋体" w:hAnsi="宋体" w:cs="宋体" w:hint="eastAsia"/>
                <w:color w:val="000000"/>
                <w:kern w:val="0"/>
                <w:sz w:val="24"/>
                <w:szCs w:val="24"/>
              </w:rPr>
              <w:t>。</w:t>
            </w:r>
          </w:p>
          <w:p w:rsidR="00B27C59"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color w:val="000000"/>
                <w:kern w:val="0"/>
                <w:sz w:val="24"/>
                <w:szCs w:val="24"/>
              </w:rPr>
              <w:t>8</w:t>
            </w:r>
            <w:r>
              <w:rPr>
                <w:rFonts w:ascii="宋体" w:hAnsi="宋体" w:cs="宋体" w:hint="eastAsia"/>
                <w:color w:val="000000"/>
                <w:kern w:val="0"/>
                <w:sz w:val="24"/>
                <w:szCs w:val="24"/>
              </w:rPr>
              <w:t>、一季度预计利润同比增长会怎样？</w:t>
            </w:r>
          </w:p>
          <w:p w:rsidR="00B27C59" w:rsidRPr="001B1D4B" w:rsidRDefault="00B27C59" w:rsidP="00F849C7">
            <w:pPr>
              <w:widowControl/>
              <w:shd w:val="clear" w:color="auto" w:fill="FFFFFF"/>
              <w:adjustRightInd w:val="0"/>
              <w:snapToGrid w:val="0"/>
              <w:spacing w:line="300" w:lineRule="auto"/>
              <w:rPr>
                <w:rFonts w:ascii="宋体" w:cs="宋体"/>
                <w:color w:val="000000"/>
                <w:kern w:val="0"/>
                <w:sz w:val="24"/>
                <w:szCs w:val="24"/>
              </w:rPr>
            </w:pPr>
            <w:r>
              <w:rPr>
                <w:rFonts w:ascii="宋体" w:hAnsi="宋体" w:cs="宋体" w:hint="eastAsia"/>
                <w:color w:val="000000"/>
                <w:kern w:val="0"/>
                <w:sz w:val="24"/>
                <w:szCs w:val="24"/>
              </w:rPr>
              <w:t>公司将会按要求披露一季度业绩预告，目前尚未有同比数据可以提供。</w:t>
            </w:r>
          </w:p>
        </w:tc>
      </w:tr>
      <w:tr w:rsidR="00B27C59" w:rsidRPr="00974890" w:rsidTr="005A7BFF">
        <w:tc>
          <w:tcPr>
            <w:tcW w:w="1908" w:type="dxa"/>
            <w:vAlign w:val="center"/>
          </w:tcPr>
          <w:p w:rsidR="00B27C59" w:rsidRPr="00974890" w:rsidRDefault="00B27C59" w:rsidP="00F849C7">
            <w:pPr>
              <w:adjustRightInd w:val="0"/>
              <w:snapToGrid w:val="0"/>
              <w:spacing w:line="300" w:lineRule="auto"/>
              <w:rPr>
                <w:rFonts w:ascii="宋体"/>
                <w:bCs/>
                <w:iCs/>
                <w:color w:val="000000"/>
                <w:sz w:val="24"/>
              </w:rPr>
            </w:pPr>
            <w:r w:rsidRPr="00974890">
              <w:rPr>
                <w:rFonts w:ascii="宋体" w:hAnsi="宋体" w:hint="eastAsia"/>
                <w:bCs/>
                <w:iCs/>
                <w:color w:val="000000"/>
                <w:sz w:val="24"/>
              </w:rPr>
              <w:t>附件清单（如有）</w:t>
            </w:r>
          </w:p>
        </w:tc>
        <w:tc>
          <w:tcPr>
            <w:tcW w:w="6614" w:type="dxa"/>
          </w:tcPr>
          <w:p w:rsidR="00B27C59" w:rsidRPr="00974890" w:rsidRDefault="00B27C59" w:rsidP="00F849C7">
            <w:pPr>
              <w:adjustRightInd w:val="0"/>
              <w:snapToGrid w:val="0"/>
              <w:spacing w:line="300" w:lineRule="auto"/>
              <w:rPr>
                <w:rFonts w:ascii="宋体"/>
                <w:bCs/>
                <w:iCs/>
                <w:color w:val="000000"/>
                <w:sz w:val="24"/>
              </w:rPr>
            </w:pPr>
            <w:r w:rsidRPr="00974890">
              <w:rPr>
                <w:rFonts w:ascii="宋体" w:hAnsi="宋体" w:hint="eastAsia"/>
                <w:bCs/>
                <w:iCs/>
                <w:color w:val="000000"/>
                <w:sz w:val="24"/>
              </w:rPr>
              <w:t>无</w:t>
            </w:r>
          </w:p>
        </w:tc>
      </w:tr>
      <w:tr w:rsidR="00B27C59" w:rsidRPr="00974890" w:rsidTr="002940BE">
        <w:trPr>
          <w:trHeight w:val="388"/>
        </w:trPr>
        <w:tc>
          <w:tcPr>
            <w:tcW w:w="1908" w:type="dxa"/>
            <w:vAlign w:val="center"/>
          </w:tcPr>
          <w:p w:rsidR="00B27C59" w:rsidRPr="00974890" w:rsidRDefault="00B27C59" w:rsidP="00F849C7">
            <w:pPr>
              <w:adjustRightInd w:val="0"/>
              <w:snapToGrid w:val="0"/>
              <w:spacing w:line="300" w:lineRule="auto"/>
              <w:rPr>
                <w:rFonts w:ascii="宋体"/>
                <w:bCs/>
                <w:iCs/>
                <w:color w:val="000000"/>
                <w:sz w:val="24"/>
              </w:rPr>
            </w:pPr>
            <w:r w:rsidRPr="00974890">
              <w:rPr>
                <w:rFonts w:ascii="宋体" w:hAnsi="宋体" w:hint="eastAsia"/>
                <w:bCs/>
                <w:iCs/>
                <w:color w:val="000000"/>
                <w:sz w:val="24"/>
              </w:rPr>
              <w:t>日期</w:t>
            </w:r>
          </w:p>
        </w:tc>
        <w:tc>
          <w:tcPr>
            <w:tcW w:w="6614" w:type="dxa"/>
          </w:tcPr>
          <w:p w:rsidR="00B27C59" w:rsidRPr="00974890" w:rsidRDefault="00B27C59" w:rsidP="00F849C7">
            <w:pPr>
              <w:adjustRightInd w:val="0"/>
              <w:snapToGrid w:val="0"/>
              <w:spacing w:line="300" w:lineRule="auto"/>
              <w:rPr>
                <w:rFonts w:ascii="宋体"/>
                <w:bCs/>
                <w:iCs/>
                <w:color w:val="000000"/>
                <w:sz w:val="24"/>
              </w:rPr>
            </w:pPr>
            <w:smartTag w:uri="urn:schemas-microsoft-com:office:smarttags" w:element="chsdate">
              <w:smartTagPr>
                <w:attr w:name="IsROCDate" w:val="False"/>
                <w:attr w:name="IsLunarDate" w:val="False"/>
                <w:attr w:name="Day" w:val="14"/>
                <w:attr w:name="Month" w:val="03"/>
                <w:attr w:name="Year" w:val="2017"/>
              </w:smartTagPr>
              <w:r w:rsidRPr="00974890">
                <w:rPr>
                  <w:rFonts w:ascii="宋体" w:hAnsi="宋体"/>
                  <w:bCs/>
                  <w:iCs/>
                  <w:color w:val="000000"/>
                  <w:sz w:val="24"/>
                </w:rPr>
                <w:t>2017</w:t>
              </w:r>
              <w:r w:rsidRPr="00974890">
                <w:rPr>
                  <w:rFonts w:ascii="宋体" w:hAnsi="宋体" w:hint="eastAsia"/>
                  <w:bCs/>
                  <w:iCs/>
                  <w:color w:val="000000"/>
                  <w:sz w:val="24"/>
                </w:rPr>
                <w:t>年</w:t>
              </w:r>
              <w:r w:rsidRPr="00974890">
                <w:rPr>
                  <w:rFonts w:ascii="宋体" w:hAnsi="宋体"/>
                  <w:bCs/>
                  <w:iCs/>
                  <w:color w:val="000000"/>
                  <w:sz w:val="24"/>
                </w:rPr>
                <w:t>03</w:t>
              </w:r>
              <w:r w:rsidRPr="00974890">
                <w:rPr>
                  <w:rFonts w:ascii="宋体" w:hAnsi="宋体" w:hint="eastAsia"/>
                  <w:bCs/>
                  <w:iCs/>
                  <w:color w:val="000000"/>
                  <w:sz w:val="24"/>
                </w:rPr>
                <w:t>月</w:t>
              </w:r>
              <w:r>
                <w:rPr>
                  <w:rFonts w:ascii="宋体" w:hAnsi="宋体"/>
                  <w:bCs/>
                  <w:iCs/>
                  <w:color w:val="000000"/>
                  <w:sz w:val="24"/>
                </w:rPr>
                <w:t>14</w:t>
              </w:r>
              <w:r w:rsidRPr="00974890">
                <w:rPr>
                  <w:rFonts w:ascii="宋体" w:hAnsi="宋体" w:hint="eastAsia"/>
                  <w:bCs/>
                  <w:iCs/>
                  <w:color w:val="000000"/>
                  <w:sz w:val="24"/>
                </w:rPr>
                <w:t>日</w:t>
              </w:r>
            </w:smartTag>
          </w:p>
        </w:tc>
      </w:tr>
    </w:tbl>
    <w:p w:rsidR="00B27C59" w:rsidRDefault="00B27C59" w:rsidP="002940BE">
      <w:pPr>
        <w:adjustRightInd w:val="0"/>
        <w:snapToGrid w:val="0"/>
        <w:spacing w:line="300" w:lineRule="auto"/>
      </w:pPr>
    </w:p>
    <w:sectPr w:rsidR="00B27C59" w:rsidSect="0012464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C59" w:rsidRDefault="00B27C59" w:rsidP="0001341D">
      <w:pPr>
        <w:spacing w:after="0" w:line="240" w:lineRule="auto"/>
      </w:pPr>
      <w:r>
        <w:separator/>
      </w:r>
    </w:p>
  </w:endnote>
  <w:endnote w:type="continuationSeparator" w:id="0">
    <w:p w:rsidR="00B27C59" w:rsidRDefault="00B27C59" w:rsidP="00013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59" w:rsidRDefault="00B27C59" w:rsidP="00E57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7C59" w:rsidRDefault="00B27C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C59" w:rsidRDefault="00B27C59" w:rsidP="00E57B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27C59" w:rsidRDefault="00B27C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C59" w:rsidRDefault="00B27C59" w:rsidP="0001341D">
      <w:pPr>
        <w:spacing w:after="0" w:line="240" w:lineRule="auto"/>
      </w:pPr>
      <w:r>
        <w:separator/>
      </w:r>
    </w:p>
  </w:footnote>
  <w:footnote w:type="continuationSeparator" w:id="0">
    <w:p w:rsidR="00B27C59" w:rsidRDefault="00B27C59" w:rsidP="00013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1A4E"/>
    <w:multiLevelType w:val="hybridMultilevel"/>
    <w:tmpl w:val="A8820374"/>
    <w:lvl w:ilvl="0" w:tplc="724E85CE">
      <w:start w:val="1"/>
      <w:numFmt w:val="decimal"/>
      <w:lvlText w:val="%1、"/>
      <w:lvlJc w:val="left"/>
      <w:pPr>
        <w:tabs>
          <w:tab w:val="num" w:pos="1335"/>
        </w:tabs>
        <w:ind w:left="1335" w:hanging="855"/>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
    <w:nsid w:val="2F8B2865"/>
    <w:multiLevelType w:val="hybridMultilevel"/>
    <w:tmpl w:val="DB943DE6"/>
    <w:lvl w:ilvl="0" w:tplc="A7C48CE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712211D"/>
    <w:multiLevelType w:val="hybridMultilevel"/>
    <w:tmpl w:val="D97AC3D8"/>
    <w:lvl w:ilvl="0" w:tplc="FE6E681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F594780"/>
    <w:multiLevelType w:val="hybridMultilevel"/>
    <w:tmpl w:val="CF8E368A"/>
    <w:lvl w:ilvl="0" w:tplc="91EED0DA">
      <w:start w:val="4"/>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66B"/>
    <w:rsid w:val="0001341D"/>
    <w:rsid w:val="0002086D"/>
    <w:rsid w:val="000660A4"/>
    <w:rsid w:val="000712A4"/>
    <w:rsid w:val="00074455"/>
    <w:rsid w:val="00093C72"/>
    <w:rsid w:val="000971D9"/>
    <w:rsid w:val="000B2112"/>
    <w:rsid w:val="000C4BC6"/>
    <w:rsid w:val="000D60C2"/>
    <w:rsid w:val="000E7865"/>
    <w:rsid w:val="000E7BE1"/>
    <w:rsid w:val="0012464C"/>
    <w:rsid w:val="00137ABA"/>
    <w:rsid w:val="00154AA5"/>
    <w:rsid w:val="0016722F"/>
    <w:rsid w:val="00170D53"/>
    <w:rsid w:val="001A12CF"/>
    <w:rsid w:val="001A5037"/>
    <w:rsid w:val="001B1D4B"/>
    <w:rsid w:val="001B3AF0"/>
    <w:rsid w:val="001C4089"/>
    <w:rsid w:val="001E6D7E"/>
    <w:rsid w:val="001F6DF9"/>
    <w:rsid w:val="002401F1"/>
    <w:rsid w:val="0024287B"/>
    <w:rsid w:val="00250239"/>
    <w:rsid w:val="00252935"/>
    <w:rsid w:val="002574D7"/>
    <w:rsid w:val="00287A5A"/>
    <w:rsid w:val="002940BE"/>
    <w:rsid w:val="002B10D6"/>
    <w:rsid w:val="002D3FF4"/>
    <w:rsid w:val="002F105D"/>
    <w:rsid w:val="00302CF8"/>
    <w:rsid w:val="00317633"/>
    <w:rsid w:val="00364412"/>
    <w:rsid w:val="00395847"/>
    <w:rsid w:val="003B71FF"/>
    <w:rsid w:val="003D0158"/>
    <w:rsid w:val="003D1507"/>
    <w:rsid w:val="004349B2"/>
    <w:rsid w:val="00436450"/>
    <w:rsid w:val="0043728F"/>
    <w:rsid w:val="004643F1"/>
    <w:rsid w:val="0048259B"/>
    <w:rsid w:val="00483E2F"/>
    <w:rsid w:val="00491C09"/>
    <w:rsid w:val="004C1E61"/>
    <w:rsid w:val="004C4F32"/>
    <w:rsid w:val="004D1BA0"/>
    <w:rsid w:val="004D1D72"/>
    <w:rsid w:val="004D5448"/>
    <w:rsid w:val="00526D42"/>
    <w:rsid w:val="005349A2"/>
    <w:rsid w:val="005350A8"/>
    <w:rsid w:val="00592F17"/>
    <w:rsid w:val="005A7BFF"/>
    <w:rsid w:val="005B4214"/>
    <w:rsid w:val="005C5A14"/>
    <w:rsid w:val="005F7A68"/>
    <w:rsid w:val="00665937"/>
    <w:rsid w:val="006A796A"/>
    <w:rsid w:val="006B14F6"/>
    <w:rsid w:val="006C19CB"/>
    <w:rsid w:val="006D1018"/>
    <w:rsid w:val="006D2B95"/>
    <w:rsid w:val="007062E3"/>
    <w:rsid w:val="007159C3"/>
    <w:rsid w:val="00721496"/>
    <w:rsid w:val="00737058"/>
    <w:rsid w:val="007B0C14"/>
    <w:rsid w:val="007B60F8"/>
    <w:rsid w:val="007E3680"/>
    <w:rsid w:val="007F2C0A"/>
    <w:rsid w:val="007F63E4"/>
    <w:rsid w:val="00825AC4"/>
    <w:rsid w:val="008917F7"/>
    <w:rsid w:val="00896F1C"/>
    <w:rsid w:val="008A186F"/>
    <w:rsid w:val="008C3916"/>
    <w:rsid w:val="008D0C34"/>
    <w:rsid w:val="008D2BAA"/>
    <w:rsid w:val="008F6F5F"/>
    <w:rsid w:val="009403F5"/>
    <w:rsid w:val="009423C7"/>
    <w:rsid w:val="00950819"/>
    <w:rsid w:val="00972B1C"/>
    <w:rsid w:val="00974890"/>
    <w:rsid w:val="009816F8"/>
    <w:rsid w:val="00990FCF"/>
    <w:rsid w:val="009B2DAE"/>
    <w:rsid w:val="009D6051"/>
    <w:rsid w:val="00A05721"/>
    <w:rsid w:val="00A37636"/>
    <w:rsid w:val="00A46ECE"/>
    <w:rsid w:val="00A74198"/>
    <w:rsid w:val="00AA0B7F"/>
    <w:rsid w:val="00AA0E83"/>
    <w:rsid w:val="00AA77CE"/>
    <w:rsid w:val="00AE56F2"/>
    <w:rsid w:val="00AF3042"/>
    <w:rsid w:val="00B0277B"/>
    <w:rsid w:val="00B06DCD"/>
    <w:rsid w:val="00B27C59"/>
    <w:rsid w:val="00B763BB"/>
    <w:rsid w:val="00BA2334"/>
    <w:rsid w:val="00BC69C8"/>
    <w:rsid w:val="00BF2E50"/>
    <w:rsid w:val="00C40110"/>
    <w:rsid w:val="00C57226"/>
    <w:rsid w:val="00C774FF"/>
    <w:rsid w:val="00C9042F"/>
    <w:rsid w:val="00C935CC"/>
    <w:rsid w:val="00CB4BDA"/>
    <w:rsid w:val="00CB7CD2"/>
    <w:rsid w:val="00CC159D"/>
    <w:rsid w:val="00CD4867"/>
    <w:rsid w:val="00CF25FD"/>
    <w:rsid w:val="00D0757A"/>
    <w:rsid w:val="00D36139"/>
    <w:rsid w:val="00D42815"/>
    <w:rsid w:val="00D5713C"/>
    <w:rsid w:val="00D623F7"/>
    <w:rsid w:val="00D70C72"/>
    <w:rsid w:val="00D768BE"/>
    <w:rsid w:val="00DC166B"/>
    <w:rsid w:val="00E24B81"/>
    <w:rsid w:val="00E5407F"/>
    <w:rsid w:val="00E57BB1"/>
    <w:rsid w:val="00E65513"/>
    <w:rsid w:val="00E75C0C"/>
    <w:rsid w:val="00E852C0"/>
    <w:rsid w:val="00E92BCB"/>
    <w:rsid w:val="00E95D08"/>
    <w:rsid w:val="00EA5649"/>
    <w:rsid w:val="00ED6540"/>
    <w:rsid w:val="00ED7516"/>
    <w:rsid w:val="00F15766"/>
    <w:rsid w:val="00F15E9E"/>
    <w:rsid w:val="00F2214D"/>
    <w:rsid w:val="00F3043A"/>
    <w:rsid w:val="00F31704"/>
    <w:rsid w:val="00F351C2"/>
    <w:rsid w:val="00F61A0C"/>
    <w:rsid w:val="00F65430"/>
    <w:rsid w:val="00F7066B"/>
    <w:rsid w:val="00F849C7"/>
    <w:rsid w:val="00F93E44"/>
    <w:rsid w:val="00FA7086"/>
    <w:rsid w:val="00FB7BF1"/>
    <w:rsid w:val="00FE32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1D"/>
    <w:pPr>
      <w:widowControl w:val="0"/>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341D"/>
    <w:pPr>
      <w:pBdr>
        <w:bottom w:val="single" w:sz="6" w:space="1" w:color="auto"/>
      </w:pBdr>
      <w:tabs>
        <w:tab w:val="center" w:pos="4153"/>
        <w:tab w:val="right" w:pos="8306"/>
      </w:tabs>
      <w:snapToGrid w:val="0"/>
      <w:spacing w:after="0" w:line="240" w:lineRule="auto"/>
      <w:jc w:val="center"/>
    </w:pPr>
    <w:rPr>
      <w:sz w:val="18"/>
      <w:szCs w:val="18"/>
    </w:rPr>
  </w:style>
  <w:style w:type="character" w:customStyle="1" w:styleId="HeaderChar">
    <w:name w:val="Header Char"/>
    <w:basedOn w:val="DefaultParagraphFont"/>
    <w:link w:val="Header"/>
    <w:uiPriority w:val="99"/>
    <w:locked/>
    <w:rsid w:val="0001341D"/>
    <w:rPr>
      <w:rFonts w:cs="Times New Roman"/>
      <w:sz w:val="18"/>
      <w:szCs w:val="18"/>
    </w:rPr>
  </w:style>
  <w:style w:type="paragraph" w:styleId="Footer">
    <w:name w:val="footer"/>
    <w:basedOn w:val="Normal"/>
    <w:link w:val="FooterChar"/>
    <w:uiPriority w:val="99"/>
    <w:rsid w:val="0001341D"/>
    <w:pPr>
      <w:tabs>
        <w:tab w:val="center" w:pos="4153"/>
        <w:tab w:val="right" w:pos="8306"/>
      </w:tabs>
      <w:snapToGrid w:val="0"/>
      <w:spacing w:after="0" w:line="240" w:lineRule="auto"/>
    </w:pPr>
    <w:rPr>
      <w:sz w:val="18"/>
      <w:szCs w:val="18"/>
    </w:rPr>
  </w:style>
  <w:style w:type="character" w:customStyle="1" w:styleId="FooterChar">
    <w:name w:val="Footer Char"/>
    <w:basedOn w:val="DefaultParagraphFont"/>
    <w:link w:val="Footer"/>
    <w:uiPriority w:val="99"/>
    <w:locked/>
    <w:rsid w:val="0001341D"/>
    <w:rPr>
      <w:rFonts w:cs="Times New Roman"/>
      <w:sz w:val="18"/>
      <w:szCs w:val="18"/>
    </w:rPr>
  </w:style>
  <w:style w:type="paragraph" w:styleId="ListParagraph">
    <w:name w:val="List Paragraph"/>
    <w:basedOn w:val="Normal"/>
    <w:uiPriority w:val="99"/>
    <w:qFormat/>
    <w:rsid w:val="00A46ECE"/>
    <w:pPr>
      <w:ind w:firstLineChars="200" w:firstLine="420"/>
    </w:pPr>
  </w:style>
  <w:style w:type="character" w:customStyle="1" w:styleId="apple-converted-space">
    <w:name w:val="apple-converted-space"/>
    <w:basedOn w:val="DefaultParagraphFont"/>
    <w:uiPriority w:val="99"/>
    <w:rsid w:val="002B10D6"/>
    <w:rPr>
      <w:rFonts w:cs="Times New Roman"/>
    </w:rPr>
  </w:style>
  <w:style w:type="character" w:styleId="PageNumber">
    <w:name w:val="page number"/>
    <w:basedOn w:val="DefaultParagraphFont"/>
    <w:uiPriority w:val="99"/>
    <w:rsid w:val="00F849C7"/>
    <w:rPr>
      <w:rFonts w:cs="Times New Roman"/>
    </w:rPr>
  </w:style>
</w:styles>
</file>

<file path=word/webSettings.xml><?xml version="1.0" encoding="utf-8"?>
<w:webSettings xmlns:r="http://schemas.openxmlformats.org/officeDocument/2006/relationships" xmlns:w="http://schemas.openxmlformats.org/wordprocessingml/2006/main">
  <w:divs>
    <w:div w:id="744453733">
      <w:marLeft w:val="0"/>
      <w:marRight w:val="0"/>
      <w:marTop w:val="0"/>
      <w:marBottom w:val="0"/>
      <w:divBdr>
        <w:top w:val="none" w:sz="0" w:space="0" w:color="auto"/>
        <w:left w:val="none" w:sz="0" w:space="0" w:color="auto"/>
        <w:bottom w:val="none" w:sz="0" w:space="0" w:color="auto"/>
        <w:right w:val="none" w:sz="0" w:space="0" w:color="auto"/>
      </w:divBdr>
    </w:div>
    <w:div w:id="744453734">
      <w:marLeft w:val="0"/>
      <w:marRight w:val="0"/>
      <w:marTop w:val="0"/>
      <w:marBottom w:val="0"/>
      <w:divBdr>
        <w:top w:val="none" w:sz="0" w:space="0" w:color="auto"/>
        <w:left w:val="none" w:sz="0" w:space="0" w:color="auto"/>
        <w:bottom w:val="none" w:sz="0" w:space="0" w:color="auto"/>
        <w:right w:val="none" w:sz="0" w:space="0" w:color="auto"/>
      </w:divBdr>
      <w:divsChild>
        <w:div w:id="74445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498</Words>
  <Characters>2843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上海维宏电子科技股份有限公司投资者关系活动记录表</dc:title>
  <dc:subject/>
  <dc:creator>joker</dc:creator>
  <cp:keywords/>
  <dc:description/>
  <cp:lastModifiedBy>123</cp:lastModifiedBy>
  <cp:revision>3</cp:revision>
  <dcterms:created xsi:type="dcterms:W3CDTF">2017-03-16T07:19:00Z</dcterms:created>
  <dcterms:modified xsi:type="dcterms:W3CDTF">2017-03-16T07:35:00Z</dcterms:modified>
</cp:coreProperties>
</file>