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32" w:rsidRPr="00167B8D" w:rsidRDefault="006D2632" w:rsidP="00957DCC">
      <w:pPr>
        <w:spacing w:beforeLines="50" w:before="156" w:afterLines="50" w:after="156" w:line="400" w:lineRule="exact"/>
        <w:ind w:firstLineChars="147" w:firstLine="354"/>
        <w:rPr>
          <w:rFonts w:ascii="宋体" w:hAnsi="宋体"/>
          <w:b/>
          <w:bCs/>
          <w:iCs/>
          <w:sz w:val="24"/>
        </w:rPr>
      </w:pPr>
      <w:r w:rsidRPr="00167B8D">
        <w:rPr>
          <w:rFonts w:ascii="宋体" w:hAnsi="宋体" w:hint="eastAsia"/>
          <w:b/>
          <w:bCs/>
          <w:iCs/>
          <w:sz w:val="24"/>
        </w:rPr>
        <w:t>证券代码：</w:t>
      </w:r>
      <w:r w:rsidR="00165C08" w:rsidRPr="00167B8D">
        <w:rPr>
          <w:rFonts w:ascii="宋体" w:hAnsi="宋体" w:hint="eastAsia"/>
          <w:b/>
          <w:bCs/>
          <w:iCs/>
          <w:sz w:val="24"/>
        </w:rPr>
        <w:t>00</w:t>
      </w:r>
      <w:r w:rsidR="00C30505">
        <w:rPr>
          <w:rFonts w:ascii="宋体" w:hAnsi="宋体" w:hint="eastAsia"/>
          <w:b/>
          <w:bCs/>
          <w:iCs/>
          <w:sz w:val="24"/>
        </w:rPr>
        <w:t>2838</w:t>
      </w:r>
      <w:r w:rsidR="000C61A1">
        <w:rPr>
          <w:rFonts w:ascii="宋体" w:hAnsi="宋体" w:hint="eastAsia"/>
          <w:b/>
          <w:bCs/>
          <w:iCs/>
          <w:sz w:val="24"/>
        </w:rPr>
        <w:t xml:space="preserve">              </w:t>
      </w:r>
      <w:r w:rsidR="006848F2">
        <w:rPr>
          <w:rFonts w:ascii="宋体" w:hAnsi="宋体" w:hint="eastAsia"/>
          <w:b/>
          <w:bCs/>
          <w:iCs/>
          <w:sz w:val="24"/>
        </w:rPr>
        <w:t xml:space="preserve">               </w:t>
      </w:r>
      <w:r w:rsidR="00165C08" w:rsidRPr="00167B8D">
        <w:rPr>
          <w:rFonts w:ascii="宋体" w:hAnsi="宋体" w:hint="eastAsia"/>
          <w:b/>
          <w:bCs/>
          <w:iCs/>
          <w:sz w:val="24"/>
        </w:rPr>
        <w:t>证券简称：</w:t>
      </w:r>
      <w:r w:rsidR="00C30505">
        <w:rPr>
          <w:rFonts w:ascii="宋体" w:hAnsi="宋体" w:hint="eastAsia"/>
          <w:b/>
          <w:bCs/>
          <w:iCs/>
          <w:sz w:val="24"/>
        </w:rPr>
        <w:t>道恩股份</w:t>
      </w:r>
    </w:p>
    <w:p w:rsidR="0067134D" w:rsidRPr="00C30505" w:rsidRDefault="00C30505" w:rsidP="00957DCC">
      <w:pPr>
        <w:spacing w:beforeLines="50" w:before="156" w:afterLines="50" w:after="156" w:line="400" w:lineRule="exact"/>
        <w:jc w:val="center"/>
        <w:rPr>
          <w:rFonts w:ascii="宋体" w:hAnsi="宋体"/>
          <w:b/>
          <w:bCs/>
          <w:iCs/>
          <w:sz w:val="28"/>
          <w:szCs w:val="28"/>
        </w:rPr>
      </w:pPr>
      <w:r w:rsidRPr="00C30505">
        <w:rPr>
          <w:rFonts w:ascii="宋体" w:hAnsi="宋体" w:hint="eastAsia"/>
          <w:b/>
          <w:bCs/>
          <w:iCs/>
          <w:sz w:val="28"/>
          <w:szCs w:val="28"/>
        </w:rPr>
        <w:t>山东道恩高分子材料</w:t>
      </w:r>
      <w:r w:rsidR="006D2632" w:rsidRPr="00C30505">
        <w:rPr>
          <w:rFonts w:ascii="宋体" w:hAnsi="宋体" w:hint="eastAsia"/>
          <w:b/>
          <w:bCs/>
          <w:iCs/>
          <w:sz w:val="28"/>
          <w:szCs w:val="28"/>
        </w:rPr>
        <w:t>股份有限公司</w:t>
      </w:r>
    </w:p>
    <w:p w:rsidR="006D2632" w:rsidRPr="00C30505" w:rsidRDefault="006D2632" w:rsidP="00957DCC">
      <w:pPr>
        <w:spacing w:beforeLines="50" w:before="156" w:afterLines="50" w:after="156" w:line="400" w:lineRule="exact"/>
        <w:jc w:val="center"/>
        <w:rPr>
          <w:rFonts w:ascii="宋体" w:hAnsi="宋体"/>
          <w:b/>
          <w:bCs/>
          <w:iCs/>
          <w:sz w:val="28"/>
          <w:szCs w:val="28"/>
        </w:rPr>
      </w:pPr>
      <w:r w:rsidRPr="00C30505">
        <w:rPr>
          <w:rFonts w:ascii="宋体" w:hAnsi="宋体" w:hint="eastAsia"/>
          <w:b/>
          <w:bCs/>
          <w:iCs/>
          <w:sz w:val="28"/>
          <w:szCs w:val="28"/>
        </w:rPr>
        <w:t>投资者关系活动记录表</w:t>
      </w:r>
    </w:p>
    <w:p w:rsidR="006D2632" w:rsidRPr="00011B0E" w:rsidRDefault="006D2632" w:rsidP="00495EC9">
      <w:pPr>
        <w:spacing w:line="400" w:lineRule="exact"/>
        <w:jc w:val="right"/>
        <w:rPr>
          <w:rFonts w:ascii="宋体" w:hAnsi="宋体"/>
          <w:bCs/>
          <w:iCs/>
          <w:sz w:val="24"/>
          <w:szCs w:val="24"/>
        </w:rPr>
      </w:pPr>
      <w:r w:rsidRPr="00011B0E">
        <w:rPr>
          <w:rFonts w:ascii="宋体" w:hAnsi="宋体" w:hint="eastAsia"/>
          <w:bCs/>
          <w:iCs/>
          <w:sz w:val="24"/>
          <w:szCs w:val="24"/>
        </w:rPr>
        <w:t>编号：</w:t>
      </w:r>
      <w:r w:rsidR="005C6B33">
        <w:rPr>
          <w:rFonts w:ascii="宋体" w:hAnsi="宋体" w:hint="eastAsia"/>
          <w:bCs/>
          <w:iCs/>
          <w:sz w:val="24"/>
          <w:szCs w:val="24"/>
        </w:rPr>
        <w:t>201</w:t>
      </w:r>
      <w:r w:rsidR="00C30505">
        <w:rPr>
          <w:rFonts w:ascii="宋体" w:hAnsi="宋体" w:hint="eastAsia"/>
          <w:bCs/>
          <w:iCs/>
          <w:sz w:val="24"/>
          <w:szCs w:val="24"/>
        </w:rPr>
        <w:t>7</w:t>
      </w:r>
      <w:r w:rsidR="00BF3380">
        <w:rPr>
          <w:rFonts w:ascii="宋体" w:hAnsi="宋体" w:hint="eastAsia"/>
          <w:bCs/>
          <w:iCs/>
          <w:sz w:val="24"/>
          <w:szCs w:val="24"/>
        </w:rPr>
        <w:t>-00</w:t>
      </w:r>
      <w:r w:rsidR="003A3515">
        <w:rPr>
          <w:rFonts w:ascii="宋体" w:hAnsi="宋体" w:hint="eastAsia"/>
          <w:bCs/>
          <w:iCs/>
          <w:sz w:val="24"/>
          <w:szCs w:val="24"/>
        </w:rPr>
        <w:t>4</w:t>
      </w:r>
      <w:r w:rsidR="005C6B33">
        <w:rPr>
          <w:rFonts w:ascii="宋体" w:hAnsi="宋体" w:hint="eastAsia"/>
          <w:bCs/>
          <w:iCs/>
          <w:sz w:val="24"/>
          <w:szCs w:val="24"/>
        </w:rPr>
        <w:t>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946"/>
      </w:tblGrid>
      <w:tr w:rsidR="00011B0E" w:rsidRPr="002B5175" w:rsidTr="003C44DD">
        <w:tc>
          <w:tcPr>
            <w:tcW w:w="1418" w:type="dxa"/>
          </w:tcPr>
          <w:p w:rsidR="006D2632" w:rsidRPr="002B5175" w:rsidRDefault="006D2632" w:rsidP="00AE3079">
            <w:pPr>
              <w:spacing w:line="480" w:lineRule="atLeast"/>
              <w:rPr>
                <w:rFonts w:ascii="宋体" w:hAnsi="宋体"/>
                <w:b/>
                <w:bCs/>
                <w:iCs/>
                <w:kern w:val="0"/>
                <w:szCs w:val="21"/>
              </w:rPr>
            </w:pPr>
            <w:r w:rsidRPr="002B5175">
              <w:rPr>
                <w:rFonts w:ascii="宋体" w:hAnsi="宋体" w:hint="eastAsia"/>
                <w:b/>
                <w:bCs/>
                <w:iCs/>
                <w:kern w:val="0"/>
                <w:szCs w:val="21"/>
              </w:rPr>
              <w:t>投资者关系活动类别</w:t>
            </w:r>
          </w:p>
          <w:p w:rsidR="006D2632" w:rsidRPr="002B5175" w:rsidRDefault="006D2632" w:rsidP="00AE3079">
            <w:pPr>
              <w:spacing w:line="480" w:lineRule="atLeast"/>
              <w:rPr>
                <w:rFonts w:ascii="宋体" w:hAnsi="宋体"/>
                <w:b/>
                <w:bCs/>
                <w:iCs/>
                <w:kern w:val="0"/>
                <w:szCs w:val="21"/>
              </w:rPr>
            </w:pPr>
          </w:p>
        </w:tc>
        <w:tc>
          <w:tcPr>
            <w:tcW w:w="6946" w:type="dxa"/>
            <w:tcBorders>
              <w:bottom w:val="single" w:sz="4" w:space="0" w:color="auto"/>
            </w:tcBorders>
          </w:tcPr>
          <w:p w:rsidR="006D2632" w:rsidRPr="002B5175" w:rsidRDefault="00BF3380" w:rsidP="00AE3079">
            <w:pPr>
              <w:spacing w:line="480" w:lineRule="atLeast"/>
              <w:rPr>
                <w:rFonts w:ascii="宋体" w:hAnsi="宋体"/>
                <w:bCs/>
                <w:iCs/>
                <w:kern w:val="0"/>
                <w:szCs w:val="21"/>
              </w:rPr>
            </w:pPr>
            <w:r>
              <w:rPr>
                <w:rFonts w:ascii="Wingdings 2" w:hAnsi="Wingdings 2"/>
                <w:bCs/>
                <w:iCs/>
                <w:color w:val="000000"/>
                <w:kern w:val="0"/>
                <w:sz w:val="24"/>
              </w:rPr>
              <w:t></w:t>
            </w:r>
            <w:r w:rsidR="006D2632" w:rsidRPr="002B5175">
              <w:rPr>
                <w:rFonts w:ascii="宋体" w:hAnsi="宋体" w:hint="eastAsia"/>
                <w:kern w:val="0"/>
                <w:szCs w:val="21"/>
              </w:rPr>
              <w:t xml:space="preserve">特定对象调研        </w:t>
            </w:r>
            <w:r w:rsidR="006D2632" w:rsidRPr="002B5175">
              <w:rPr>
                <w:rFonts w:ascii="宋体" w:hAnsi="宋体" w:hint="eastAsia"/>
                <w:bCs/>
                <w:iCs/>
                <w:kern w:val="0"/>
                <w:szCs w:val="21"/>
              </w:rPr>
              <w:t>□</w:t>
            </w:r>
            <w:r w:rsidR="006D2632" w:rsidRPr="002B5175">
              <w:rPr>
                <w:rFonts w:ascii="宋体" w:hAnsi="宋体" w:hint="eastAsia"/>
                <w:kern w:val="0"/>
                <w:szCs w:val="21"/>
              </w:rPr>
              <w:t>分析师会议</w:t>
            </w:r>
          </w:p>
          <w:p w:rsidR="006D2632" w:rsidRPr="002B5175" w:rsidRDefault="006D2632" w:rsidP="00AE3079">
            <w:pPr>
              <w:spacing w:line="480" w:lineRule="atLeast"/>
              <w:rPr>
                <w:rFonts w:ascii="宋体" w:hAnsi="宋体"/>
                <w:bCs/>
                <w:iCs/>
                <w:kern w:val="0"/>
                <w:szCs w:val="21"/>
              </w:rPr>
            </w:pPr>
            <w:r w:rsidRPr="002B5175">
              <w:rPr>
                <w:rFonts w:ascii="宋体" w:hAnsi="宋体" w:hint="eastAsia"/>
                <w:bCs/>
                <w:iCs/>
                <w:kern w:val="0"/>
                <w:szCs w:val="21"/>
              </w:rPr>
              <w:t>□</w:t>
            </w:r>
            <w:r w:rsidRPr="002B5175">
              <w:rPr>
                <w:rFonts w:ascii="宋体" w:hAnsi="宋体" w:hint="eastAsia"/>
                <w:kern w:val="0"/>
                <w:szCs w:val="21"/>
              </w:rPr>
              <w:t xml:space="preserve">媒体采访            </w:t>
            </w:r>
            <w:r w:rsidRPr="002B5175">
              <w:rPr>
                <w:rFonts w:ascii="宋体" w:hAnsi="宋体" w:hint="eastAsia"/>
                <w:bCs/>
                <w:iCs/>
                <w:kern w:val="0"/>
                <w:szCs w:val="21"/>
              </w:rPr>
              <w:t>□</w:t>
            </w:r>
            <w:r w:rsidRPr="002B5175">
              <w:rPr>
                <w:rFonts w:ascii="宋体" w:hAnsi="宋体" w:hint="eastAsia"/>
                <w:kern w:val="0"/>
                <w:szCs w:val="21"/>
              </w:rPr>
              <w:t>业绩说明会</w:t>
            </w:r>
          </w:p>
          <w:p w:rsidR="006D2632" w:rsidRPr="002B5175" w:rsidRDefault="006D2632" w:rsidP="00AE3079">
            <w:pPr>
              <w:spacing w:line="480" w:lineRule="atLeast"/>
              <w:rPr>
                <w:rFonts w:ascii="宋体" w:hAnsi="宋体"/>
                <w:bCs/>
                <w:iCs/>
                <w:kern w:val="0"/>
                <w:szCs w:val="21"/>
              </w:rPr>
            </w:pPr>
            <w:r w:rsidRPr="002B5175">
              <w:rPr>
                <w:rFonts w:ascii="宋体" w:hAnsi="宋体" w:hint="eastAsia"/>
                <w:bCs/>
                <w:iCs/>
                <w:kern w:val="0"/>
                <w:szCs w:val="21"/>
              </w:rPr>
              <w:t>□</w:t>
            </w:r>
            <w:r w:rsidRPr="002B5175">
              <w:rPr>
                <w:rFonts w:ascii="宋体" w:hAnsi="宋体" w:hint="eastAsia"/>
                <w:kern w:val="0"/>
                <w:szCs w:val="21"/>
              </w:rPr>
              <w:t xml:space="preserve">新闻发布会          </w:t>
            </w:r>
            <w:r w:rsidRPr="002B5175">
              <w:rPr>
                <w:rFonts w:ascii="宋体" w:hAnsi="宋体" w:hint="eastAsia"/>
                <w:bCs/>
                <w:iCs/>
                <w:kern w:val="0"/>
                <w:szCs w:val="21"/>
              </w:rPr>
              <w:t>□</w:t>
            </w:r>
            <w:r w:rsidRPr="002B5175">
              <w:rPr>
                <w:rFonts w:ascii="宋体" w:hAnsi="宋体" w:hint="eastAsia"/>
                <w:kern w:val="0"/>
                <w:szCs w:val="21"/>
              </w:rPr>
              <w:t>路演活动</w:t>
            </w:r>
          </w:p>
          <w:p w:rsidR="006D2632" w:rsidRPr="002B5175" w:rsidRDefault="006D2632" w:rsidP="00167B8D">
            <w:pPr>
              <w:tabs>
                <w:tab w:val="left" w:pos="3045"/>
                <w:tab w:val="center" w:pos="3199"/>
              </w:tabs>
              <w:spacing w:line="480" w:lineRule="atLeast"/>
              <w:rPr>
                <w:rFonts w:ascii="宋体" w:hAnsi="宋体"/>
                <w:bCs/>
                <w:iCs/>
                <w:kern w:val="0"/>
                <w:szCs w:val="21"/>
              </w:rPr>
            </w:pPr>
            <w:r w:rsidRPr="002B5175">
              <w:rPr>
                <w:rFonts w:ascii="宋体" w:hAnsi="宋体" w:hint="eastAsia"/>
                <w:bCs/>
                <w:iCs/>
                <w:kern w:val="0"/>
                <w:szCs w:val="21"/>
              </w:rPr>
              <w:t>□</w:t>
            </w:r>
            <w:r w:rsidRPr="002B5175">
              <w:rPr>
                <w:rFonts w:ascii="宋体" w:hAnsi="宋体" w:hint="eastAsia"/>
                <w:kern w:val="0"/>
                <w:szCs w:val="21"/>
              </w:rPr>
              <w:t>现场参观</w:t>
            </w:r>
            <w:r w:rsidR="00B32444">
              <w:rPr>
                <w:rFonts w:ascii="宋体" w:hAnsi="宋体" w:hint="eastAsia"/>
                <w:kern w:val="0"/>
                <w:szCs w:val="21"/>
              </w:rPr>
              <w:t xml:space="preserve">            </w:t>
            </w:r>
            <w:r w:rsidR="00167B8D" w:rsidRPr="002B5175">
              <w:rPr>
                <w:rFonts w:ascii="宋体" w:hAnsi="宋体" w:hint="eastAsia"/>
                <w:bCs/>
                <w:iCs/>
                <w:kern w:val="0"/>
                <w:szCs w:val="21"/>
              </w:rPr>
              <w:t>□</w:t>
            </w:r>
            <w:r w:rsidRPr="002B5175">
              <w:rPr>
                <w:rFonts w:ascii="宋体" w:hAnsi="宋体" w:hint="eastAsia"/>
                <w:kern w:val="0"/>
                <w:szCs w:val="21"/>
              </w:rPr>
              <w:t xml:space="preserve">其他 </w:t>
            </w:r>
          </w:p>
        </w:tc>
      </w:tr>
      <w:tr w:rsidR="00011B0E" w:rsidRPr="002B5175" w:rsidTr="003C44DD">
        <w:tc>
          <w:tcPr>
            <w:tcW w:w="1418" w:type="dxa"/>
          </w:tcPr>
          <w:p w:rsidR="006D2632" w:rsidRPr="002B5175" w:rsidRDefault="006D2632" w:rsidP="00AE3079">
            <w:pPr>
              <w:spacing w:line="480" w:lineRule="atLeast"/>
              <w:rPr>
                <w:rFonts w:ascii="宋体" w:hAnsi="宋体"/>
                <w:b/>
                <w:bCs/>
                <w:iCs/>
                <w:kern w:val="0"/>
                <w:szCs w:val="21"/>
              </w:rPr>
            </w:pPr>
            <w:r w:rsidRPr="002B5175">
              <w:rPr>
                <w:rFonts w:ascii="宋体" w:hAnsi="宋体" w:hint="eastAsia"/>
                <w:b/>
                <w:bCs/>
                <w:iCs/>
                <w:kern w:val="0"/>
                <w:szCs w:val="21"/>
              </w:rPr>
              <w:t>参与单位名称及人员姓名</w:t>
            </w:r>
          </w:p>
        </w:tc>
        <w:tc>
          <w:tcPr>
            <w:tcW w:w="6946" w:type="dxa"/>
            <w:tcBorders>
              <w:bottom w:val="single" w:sz="4" w:space="0" w:color="auto"/>
            </w:tcBorders>
            <w:vAlign w:val="center"/>
          </w:tcPr>
          <w:p w:rsidR="00B36D6B" w:rsidRPr="00B32444" w:rsidRDefault="00B36D6B" w:rsidP="00B36D6B">
            <w:pPr>
              <w:spacing w:line="420" w:lineRule="exact"/>
              <w:rPr>
                <w:rFonts w:ascii="宋体" w:hAnsi="宋体"/>
                <w:sz w:val="24"/>
                <w:szCs w:val="24"/>
              </w:rPr>
            </w:pPr>
            <w:proofErr w:type="gramStart"/>
            <w:r w:rsidRPr="00B32444">
              <w:rPr>
                <w:rFonts w:ascii="宋体" w:hAnsi="宋体" w:hint="eastAsia"/>
                <w:sz w:val="24"/>
                <w:szCs w:val="24"/>
              </w:rPr>
              <w:t>浙商证券</w:t>
            </w:r>
            <w:proofErr w:type="gramEnd"/>
            <w:r w:rsidRPr="00B32444">
              <w:rPr>
                <w:rFonts w:ascii="宋体" w:hAnsi="宋体" w:hint="eastAsia"/>
                <w:sz w:val="24"/>
                <w:szCs w:val="24"/>
              </w:rPr>
              <w:t xml:space="preserve">          卢媛媛、马斌博</w:t>
            </w:r>
          </w:p>
          <w:p w:rsidR="00B36D6B" w:rsidRPr="00B32444" w:rsidRDefault="00B36D6B" w:rsidP="00B36D6B">
            <w:pPr>
              <w:spacing w:line="420" w:lineRule="exact"/>
              <w:rPr>
                <w:rFonts w:ascii="宋体" w:hAnsi="宋体"/>
                <w:sz w:val="24"/>
                <w:szCs w:val="24"/>
              </w:rPr>
            </w:pPr>
            <w:r w:rsidRPr="00B32444">
              <w:rPr>
                <w:rFonts w:ascii="宋体" w:hAnsi="宋体" w:hint="eastAsia"/>
                <w:sz w:val="24"/>
                <w:szCs w:val="24"/>
              </w:rPr>
              <w:t>太平洋证券        李亚东、陈振华</w:t>
            </w:r>
          </w:p>
          <w:p w:rsidR="00B36D6B" w:rsidRPr="00B32444" w:rsidRDefault="00B36D6B" w:rsidP="00B36D6B">
            <w:pPr>
              <w:spacing w:line="420" w:lineRule="exact"/>
              <w:rPr>
                <w:rFonts w:ascii="宋体" w:hAnsi="宋体"/>
                <w:sz w:val="24"/>
                <w:szCs w:val="24"/>
              </w:rPr>
            </w:pPr>
            <w:r w:rsidRPr="00B32444">
              <w:rPr>
                <w:rFonts w:ascii="宋体" w:hAnsi="宋体" w:hint="eastAsia"/>
                <w:sz w:val="24"/>
                <w:szCs w:val="24"/>
              </w:rPr>
              <w:t>中泰证券          罗雅婷、周思捷</w:t>
            </w:r>
          </w:p>
          <w:p w:rsidR="00B36D6B" w:rsidRPr="00B32444" w:rsidRDefault="00B36D6B" w:rsidP="00B36D6B">
            <w:pPr>
              <w:spacing w:line="420" w:lineRule="exact"/>
              <w:rPr>
                <w:rFonts w:ascii="宋体" w:hAnsi="宋体"/>
                <w:sz w:val="24"/>
                <w:szCs w:val="24"/>
              </w:rPr>
            </w:pPr>
            <w:r w:rsidRPr="00B32444">
              <w:rPr>
                <w:rFonts w:ascii="宋体" w:hAnsi="宋体" w:hint="eastAsia"/>
                <w:sz w:val="24"/>
                <w:szCs w:val="24"/>
              </w:rPr>
              <w:t>东吴证券          肖雅博、沈晓源</w:t>
            </w:r>
          </w:p>
          <w:p w:rsidR="00B36D6B" w:rsidRPr="00B32444" w:rsidRDefault="00B36D6B" w:rsidP="00B36D6B">
            <w:pPr>
              <w:spacing w:line="420" w:lineRule="exact"/>
              <w:rPr>
                <w:rFonts w:ascii="宋体" w:hAnsi="宋体"/>
                <w:sz w:val="24"/>
                <w:szCs w:val="24"/>
              </w:rPr>
            </w:pPr>
            <w:r w:rsidRPr="00B32444">
              <w:rPr>
                <w:rFonts w:ascii="宋体" w:hAnsi="宋体" w:hint="eastAsia"/>
                <w:sz w:val="24"/>
                <w:szCs w:val="24"/>
              </w:rPr>
              <w:t>海通证券          相  姜、张  宇</w:t>
            </w:r>
          </w:p>
          <w:p w:rsidR="00B36D6B" w:rsidRPr="00B32444" w:rsidRDefault="00B36D6B" w:rsidP="00B36D6B">
            <w:pPr>
              <w:spacing w:line="420" w:lineRule="exact"/>
              <w:rPr>
                <w:rFonts w:ascii="宋体" w:hAnsi="宋体"/>
                <w:sz w:val="24"/>
                <w:szCs w:val="24"/>
              </w:rPr>
            </w:pPr>
            <w:r w:rsidRPr="00B32444">
              <w:rPr>
                <w:rFonts w:ascii="宋体" w:hAnsi="宋体" w:hint="eastAsia"/>
                <w:sz w:val="24"/>
                <w:szCs w:val="24"/>
              </w:rPr>
              <w:t>国都证券          王  双、杨志刚</w:t>
            </w:r>
          </w:p>
          <w:p w:rsidR="00B36D6B" w:rsidRPr="00B32444" w:rsidRDefault="00B36D6B" w:rsidP="00B36D6B">
            <w:pPr>
              <w:spacing w:line="420" w:lineRule="exact"/>
              <w:rPr>
                <w:rFonts w:ascii="宋体" w:hAnsi="宋体"/>
                <w:sz w:val="24"/>
                <w:szCs w:val="24"/>
              </w:rPr>
            </w:pPr>
            <w:r w:rsidRPr="00B32444">
              <w:rPr>
                <w:rFonts w:ascii="宋体" w:hAnsi="宋体" w:hint="eastAsia"/>
                <w:sz w:val="24"/>
                <w:szCs w:val="24"/>
              </w:rPr>
              <w:t>驼铃资产          陶裕斌、赵忠华</w:t>
            </w:r>
          </w:p>
          <w:p w:rsidR="00B36D6B" w:rsidRPr="00B32444" w:rsidRDefault="00B36D6B" w:rsidP="00B36D6B">
            <w:pPr>
              <w:spacing w:line="420" w:lineRule="exact"/>
              <w:rPr>
                <w:rFonts w:ascii="宋体" w:hAnsi="宋体"/>
                <w:sz w:val="24"/>
                <w:szCs w:val="24"/>
              </w:rPr>
            </w:pPr>
            <w:r w:rsidRPr="00B32444">
              <w:rPr>
                <w:rFonts w:ascii="宋体" w:hAnsi="宋体" w:hint="eastAsia"/>
                <w:sz w:val="24"/>
                <w:szCs w:val="24"/>
              </w:rPr>
              <w:t>西南证券          李迪心、徐文</w:t>
            </w:r>
            <w:proofErr w:type="gramStart"/>
            <w:r w:rsidRPr="00B32444">
              <w:rPr>
                <w:rFonts w:ascii="宋体" w:hAnsi="宋体" w:hint="eastAsia"/>
                <w:sz w:val="24"/>
                <w:szCs w:val="24"/>
              </w:rPr>
              <w:t>浩</w:t>
            </w:r>
            <w:proofErr w:type="gramEnd"/>
          </w:p>
          <w:p w:rsidR="0011517E" w:rsidRPr="00B32444" w:rsidRDefault="00B92A4A" w:rsidP="00B92A4A">
            <w:pPr>
              <w:spacing w:line="420" w:lineRule="exact"/>
              <w:rPr>
                <w:rFonts w:ascii="宋体" w:hAnsi="宋体"/>
                <w:sz w:val="24"/>
                <w:szCs w:val="24"/>
              </w:rPr>
            </w:pPr>
            <w:r w:rsidRPr="00B32444">
              <w:rPr>
                <w:rFonts w:ascii="宋体" w:hAnsi="宋体" w:hint="eastAsia"/>
                <w:sz w:val="24"/>
                <w:szCs w:val="24"/>
              </w:rPr>
              <w:t>博道投资</w:t>
            </w:r>
            <w:r w:rsidR="004D3249" w:rsidRPr="00B32444">
              <w:rPr>
                <w:rFonts w:ascii="宋体" w:hAnsi="宋体" w:hint="eastAsia"/>
                <w:sz w:val="24"/>
                <w:szCs w:val="24"/>
              </w:rPr>
              <w:t xml:space="preserve">          </w:t>
            </w:r>
            <w:r w:rsidRPr="00B32444">
              <w:rPr>
                <w:rFonts w:ascii="宋体" w:hAnsi="宋体" w:hint="eastAsia"/>
                <w:sz w:val="24"/>
                <w:szCs w:val="24"/>
              </w:rPr>
              <w:t>李子瑞</w:t>
            </w:r>
          </w:p>
          <w:p w:rsidR="00B92A4A" w:rsidRPr="00B32444" w:rsidRDefault="00B92A4A" w:rsidP="00B92A4A">
            <w:pPr>
              <w:spacing w:line="420" w:lineRule="exact"/>
              <w:rPr>
                <w:rFonts w:ascii="宋体" w:hAnsi="宋体"/>
                <w:sz w:val="24"/>
                <w:szCs w:val="24"/>
              </w:rPr>
            </w:pPr>
            <w:r w:rsidRPr="00B32444">
              <w:rPr>
                <w:rFonts w:ascii="宋体" w:hAnsi="宋体" w:hint="eastAsia"/>
                <w:sz w:val="24"/>
                <w:szCs w:val="24"/>
              </w:rPr>
              <w:t>信诚人寿</w:t>
            </w:r>
            <w:r w:rsidR="000C61A1" w:rsidRPr="00B32444">
              <w:rPr>
                <w:rFonts w:ascii="宋体" w:hAnsi="宋体" w:hint="eastAsia"/>
                <w:sz w:val="24"/>
                <w:szCs w:val="24"/>
              </w:rPr>
              <w:t xml:space="preserve">          </w:t>
            </w:r>
            <w:r w:rsidRPr="00B32444">
              <w:rPr>
                <w:rFonts w:ascii="宋体" w:hAnsi="宋体" w:hint="eastAsia"/>
                <w:sz w:val="24"/>
                <w:szCs w:val="24"/>
              </w:rPr>
              <w:t>侯云哲</w:t>
            </w:r>
          </w:p>
          <w:p w:rsidR="00B92A4A" w:rsidRPr="00B32444" w:rsidRDefault="00B92A4A" w:rsidP="00B92A4A">
            <w:pPr>
              <w:spacing w:line="420" w:lineRule="exact"/>
              <w:rPr>
                <w:rFonts w:ascii="宋体" w:hAnsi="宋体"/>
                <w:sz w:val="24"/>
                <w:szCs w:val="24"/>
              </w:rPr>
            </w:pPr>
            <w:r w:rsidRPr="00B32444">
              <w:rPr>
                <w:rFonts w:ascii="宋体" w:hAnsi="宋体" w:hint="eastAsia"/>
                <w:sz w:val="24"/>
                <w:szCs w:val="24"/>
              </w:rPr>
              <w:t xml:space="preserve">清水源投资      </w:t>
            </w:r>
            <w:r w:rsidR="000C61A1" w:rsidRPr="00B32444">
              <w:rPr>
                <w:rFonts w:ascii="宋体" w:hAnsi="宋体" w:hint="eastAsia"/>
                <w:sz w:val="24"/>
                <w:szCs w:val="24"/>
              </w:rPr>
              <w:t xml:space="preserve">  </w:t>
            </w:r>
            <w:r w:rsidRPr="00B32444">
              <w:rPr>
                <w:rFonts w:ascii="宋体" w:hAnsi="宋体" w:hint="eastAsia"/>
                <w:sz w:val="24"/>
                <w:szCs w:val="24"/>
              </w:rPr>
              <w:t>匡立春</w:t>
            </w:r>
          </w:p>
          <w:p w:rsidR="00B92A4A" w:rsidRPr="00B32444" w:rsidRDefault="00B92A4A" w:rsidP="00B92A4A">
            <w:pPr>
              <w:spacing w:line="420" w:lineRule="exact"/>
              <w:rPr>
                <w:rFonts w:ascii="宋体" w:hAnsi="宋体"/>
                <w:sz w:val="24"/>
                <w:szCs w:val="24"/>
              </w:rPr>
            </w:pPr>
            <w:r w:rsidRPr="00B32444">
              <w:rPr>
                <w:rFonts w:ascii="宋体" w:hAnsi="宋体" w:hint="eastAsia"/>
                <w:sz w:val="24"/>
                <w:szCs w:val="24"/>
              </w:rPr>
              <w:t xml:space="preserve">雅利资产        </w:t>
            </w:r>
            <w:r w:rsidR="000C61A1" w:rsidRPr="00B32444">
              <w:rPr>
                <w:rFonts w:ascii="宋体" w:hAnsi="宋体" w:hint="eastAsia"/>
                <w:sz w:val="24"/>
                <w:szCs w:val="24"/>
              </w:rPr>
              <w:t xml:space="preserve">  </w:t>
            </w:r>
            <w:r w:rsidRPr="00B32444">
              <w:rPr>
                <w:rFonts w:ascii="宋体" w:hAnsi="宋体" w:hint="eastAsia"/>
                <w:sz w:val="24"/>
                <w:szCs w:val="24"/>
              </w:rPr>
              <w:t>黄琨柳</w:t>
            </w:r>
          </w:p>
          <w:p w:rsidR="00B92A4A" w:rsidRPr="00B32444" w:rsidRDefault="00B92A4A" w:rsidP="00B92A4A">
            <w:pPr>
              <w:spacing w:line="420" w:lineRule="exact"/>
              <w:rPr>
                <w:rFonts w:ascii="宋体" w:hAnsi="宋体"/>
                <w:sz w:val="24"/>
                <w:szCs w:val="24"/>
              </w:rPr>
            </w:pPr>
            <w:r w:rsidRPr="00B32444">
              <w:rPr>
                <w:rFonts w:ascii="宋体" w:hAnsi="宋体" w:hint="eastAsia"/>
                <w:sz w:val="24"/>
                <w:szCs w:val="24"/>
              </w:rPr>
              <w:t xml:space="preserve">光大证券        </w:t>
            </w:r>
            <w:r w:rsidR="000C61A1" w:rsidRPr="00B32444">
              <w:rPr>
                <w:rFonts w:ascii="宋体" w:hAnsi="宋体" w:hint="eastAsia"/>
                <w:sz w:val="24"/>
                <w:szCs w:val="24"/>
              </w:rPr>
              <w:t xml:space="preserve">  </w:t>
            </w:r>
            <w:r w:rsidRPr="00B32444">
              <w:rPr>
                <w:rFonts w:ascii="宋体" w:hAnsi="宋体" w:hint="eastAsia"/>
                <w:sz w:val="24"/>
                <w:szCs w:val="24"/>
              </w:rPr>
              <w:t>赵启超</w:t>
            </w:r>
          </w:p>
          <w:p w:rsidR="00B92A4A" w:rsidRPr="00B32444" w:rsidRDefault="00B92A4A" w:rsidP="00B92A4A">
            <w:pPr>
              <w:spacing w:line="420" w:lineRule="exact"/>
              <w:rPr>
                <w:rFonts w:ascii="宋体" w:hAnsi="宋体"/>
                <w:sz w:val="24"/>
                <w:szCs w:val="24"/>
              </w:rPr>
            </w:pPr>
            <w:r w:rsidRPr="00B32444">
              <w:rPr>
                <w:rFonts w:ascii="宋体" w:hAnsi="宋体" w:hint="eastAsia"/>
                <w:sz w:val="24"/>
                <w:szCs w:val="24"/>
              </w:rPr>
              <w:t xml:space="preserve">朱雀投资        </w:t>
            </w:r>
            <w:r w:rsidR="000C61A1" w:rsidRPr="00B32444">
              <w:rPr>
                <w:rFonts w:ascii="宋体" w:hAnsi="宋体" w:hint="eastAsia"/>
                <w:sz w:val="24"/>
                <w:szCs w:val="24"/>
              </w:rPr>
              <w:t xml:space="preserve">  </w:t>
            </w:r>
            <w:r w:rsidRPr="00B32444">
              <w:rPr>
                <w:rFonts w:ascii="宋体" w:hAnsi="宋体" w:hint="eastAsia"/>
                <w:sz w:val="24"/>
                <w:szCs w:val="24"/>
              </w:rPr>
              <w:t>梁作强</w:t>
            </w:r>
          </w:p>
          <w:p w:rsidR="00B92A4A" w:rsidRPr="00B32444" w:rsidRDefault="00B92A4A" w:rsidP="00B92A4A">
            <w:pPr>
              <w:spacing w:line="420" w:lineRule="exact"/>
              <w:rPr>
                <w:rFonts w:ascii="宋体" w:hAnsi="宋体"/>
                <w:sz w:val="24"/>
                <w:szCs w:val="24"/>
              </w:rPr>
            </w:pPr>
            <w:r w:rsidRPr="00B32444">
              <w:rPr>
                <w:rFonts w:ascii="宋体" w:hAnsi="宋体" w:hint="eastAsia"/>
                <w:sz w:val="24"/>
                <w:szCs w:val="24"/>
              </w:rPr>
              <w:t xml:space="preserve">齐鲁证券          程  </w:t>
            </w:r>
            <w:proofErr w:type="gramStart"/>
            <w:r w:rsidRPr="00B32444">
              <w:rPr>
                <w:rFonts w:ascii="宋体" w:hAnsi="宋体" w:hint="eastAsia"/>
                <w:sz w:val="24"/>
                <w:szCs w:val="24"/>
              </w:rPr>
              <w:t>枫</w:t>
            </w:r>
            <w:proofErr w:type="gramEnd"/>
          </w:p>
          <w:p w:rsidR="00B92A4A" w:rsidRPr="00B32444" w:rsidRDefault="00B92A4A" w:rsidP="00B92A4A">
            <w:pPr>
              <w:spacing w:line="420" w:lineRule="exact"/>
              <w:rPr>
                <w:rFonts w:ascii="宋体" w:hAnsi="宋体"/>
                <w:sz w:val="24"/>
                <w:szCs w:val="24"/>
              </w:rPr>
            </w:pPr>
            <w:r w:rsidRPr="00B32444">
              <w:rPr>
                <w:rFonts w:ascii="宋体" w:hAnsi="宋体" w:hint="eastAsia"/>
                <w:sz w:val="24"/>
                <w:szCs w:val="24"/>
              </w:rPr>
              <w:t>中</w:t>
            </w:r>
            <w:proofErr w:type="gramStart"/>
            <w:r w:rsidRPr="00B32444">
              <w:rPr>
                <w:rFonts w:ascii="宋体" w:hAnsi="宋体" w:hint="eastAsia"/>
                <w:sz w:val="24"/>
                <w:szCs w:val="24"/>
              </w:rPr>
              <w:t>信建投</w:t>
            </w:r>
            <w:proofErr w:type="gramEnd"/>
            <w:r w:rsidRPr="00B32444">
              <w:rPr>
                <w:rFonts w:ascii="宋体" w:hAnsi="宋体" w:hint="eastAsia"/>
                <w:sz w:val="24"/>
                <w:szCs w:val="24"/>
              </w:rPr>
              <w:t xml:space="preserve">          李永磊</w:t>
            </w:r>
          </w:p>
          <w:p w:rsidR="00B92A4A" w:rsidRPr="00B32444" w:rsidRDefault="00B92A4A" w:rsidP="00B92A4A">
            <w:pPr>
              <w:spacing w:line="420" w:lineRule="exact"/>
              <w:rPr>
                <w:rFonts w:ascii="宋体" w:hAnsi="宋体"/>
                <w:sz w:val="24"/>
                <w:szCs w:val="24"/>
              </w:rPr>
            </w:pPr>
            <w:r w:rsidRPr="00B32444">
              <w:rPr>
                <w:rFonts w:ascii="宋体" w:hAnsi="宋体" w:hint="eastAsia"/>
                <w:sz w:val="24"/>
                <w:szCs w:val="24"/>
              </w:rPr>
              <w:t>华安基金          周  阳</w:t>
            </w:r>
          </w:p>
          <w:p w:rsidR="00B92A4A" w:rsidRPr="00B32444" w:rsidRDefault="00B92A4A" w:rsidP="00B92A4A">
            <w:pPr>
              <w:spacing w:line="420" w:lineRule="exact"/>
              <w:rPr>
                <w:rFonts w:ascii="宋体" w:hAnsi="宋体"/>
                <w:sz w:val="24"/>
                <w:szCs w:val="24"/>
              </w:rPr>
            </w:pPr>
            <w:r w:rsidRPr="00B32444">
              <w:rPr>
                <w:rFonts w:ascii="宋体" w:hAnsi="宋体" w:hint="eastAsia"/>
                <w:sz w:val="24"/>
                <w:szCs w:val="24"/>
              </w:rPr>
              <w:t>海通证券          刘  威</w:t>
            </w:r>
          </w:p>
          <w:p w:rsidR="00B92A4A" w:rsidRPr="00B32444" w:rsidRDefault="00B92A4A" w:rsidP="00B92A4A">
            <w:pPr>
              <w:spacing w:line="420" w:lineRule="exact"/>
              <w:rPr>
                <w:rFonts w:ascii="宋体" w:hAnsi="宋体"/>
                <w:sz w:val="24"/>
                <w:szCs w:val="24"/>
              </w:rPr>
            </w:pPr>
            <w:proofErr w:type="gramStart"/>
            <w:r w:rsidRPr="00B32444">
              <w:rPr>
                <w:rFonts w:ascii="宋体" w:hAnsi="宋体" w:hint="eastAsia"/>
                <w:sz w:val="24"/>
                <w:szCs w:val="24"/>
              </w:rPr>
              <w:t>泰信基金</w:t>
            </w:r>
            <w:proofErr w:type="gramEnd"/>
            <w:r w:rsidRPr="00B32444">
              <w:rPr>
                <w:rFonts w:ascii="宋体" w:hAnsi="宋体" w:hint="eastAsia"/>
                <w:sz w:val="24"/>
                <w:szCs w:val="24"/>
              </w:rPr>
              <w:t xml:space="preserve">          徐慕</w:t>
            </w:r>
            <w:proofErr w:type="gramStart"/>
            <w:r w:rsidRPr="00B32444">
              <w:rPr>
                <w:rFonts w:ascii="宋体" w:hAnsi="宋体" w:hint="eastAsia"/>
                <w:sz w:val="24"/>
                <w:szCs w:val="24"/>
              </w:rPr>
              <w:t>浩</w:t>
            </w:r>
            <w:proofErr w:type="gramEnd"/>
          </w:p>
          <w:p w:rsidR="00B92A4A" w:rsidRPr="00B32444" w:rsidRDefault="00B92A4A" w:rsidP="00B92A4A">
            <w:pPr>
              <w:spacing w:line="420" w:lineRule="exact"/>
              <w:rPr>
                <w:rFonts w:ascii="宋体" w:hAnsi="宋体"/>
                <w:sz w:val="24"/>
                <w:szCs w:val="24"/>
              </w:rPr>
            </w:pPr>
            <w:r w:rsidRPr="00B32444">
              <w:rPr>
                <w:rFonts w:ascii="宋体" w:hAnsi="宋体" w:hint="eastAsia"/>
                <w:sz w:val="24"/>
                <w:szCs w:val="24"/>
              </w:rPr>
              <w:t>华商基金          王毅文</w:t>
            </w:r>
          </w:p>
          <w:p w:rsidR="00B92A4A" w:rsidRPr="00B32444" w:rsidRDefault="00B92A4A" w:rsidP="00B92A4A">
            <w:pPr>
              <w:spacing w:line="420" w:lineRule="exact"/>
              <w:rPr>
                <w:rFonts w:ascii="宋体" w:hAnsi="宋体"/>
                <w:sz w:val="24"/>
                <w:szCs w:val="24"/>
              </w:rPr>
            </w:pPr>
            <w:proofErr w:type="gramStart"/>
            <w:r w:rsidRPr="00B32444">
              <w:rPr>
                <w:rFonts w:ascii="宋体" w:hAnsi="宋体" w:hint="eastAsia"/>
                <w:sz w:val="24"/>
                <w:szCs w:val="24"/>
              </w:rPr>
              <w:t>豫泽投资</w:t>
            </w:r>
            <w:proofErr w:type="gramEnd"/>
            <w:r w:rsidRPr="00B32444">
              <w:rPr>
                <w:rFonts w:ascii="宋体" w:hAnsi="宋体" w:hint="eastAsia"/>
                <w:sz w:val="24"/>
                <w:szCs w:val="24"/>
              </w:rPr>
              <w:t xml:space="preserve">          张海涛</w:t>
            </w:r>
          </w:p>
          <w:p w:rsidR="00B92A4A" w:rsidRPr="00B32444" w:rsidRDefault="00B92A4A" w:rsidP="00B92A4A">
            <w:pPr>
              <w:spacing w:line="420" w:lineRule="exact"/>
              <w:rPr>
                <w:rFonts w:ascii="宋体" w:hAnsi="宋体"/>
                <w:sz w:val="24"/>
                <w:szCs w:val="24"/>
              </w:rPr>
            </w:pPr>
            <w:r w:rsidRPr="00B32444">
              <w:rPr>
                <w:rFonts w:ascii="宋体" w:hAnsi="宋体" w:hint="eastAsia"/>
                <w:sz w:val="24"/>
                <w:szCs w:val="24"/>
              </w:rPr>
              <w:t>国泰君安          杨思远</w:t>
            </w:r>
          </w:p>
          <w:p w:rsidR="00B92A4A" w:rsidRPr="00B32444" w:rsidRDefault="00B92A4A" w:rsidP="00B92A4A">
            <w:pPr>
              <w:spacing w:line="420" w:lineRule="exact"/>
              <w:rPr>
                <w:rFonts w:ascii="宋体" w:hAnsi="宋体"/>
                <w:sz w:val="24"/>
                <w:szCs w:val="24"/>
              </w:rPr>
            </w:pPr>
            <w:r w:rsidRPr="00B32444">
              <w:rPr>
                <w:rFonts w:ascii="宋体" w:hAnsi="宋体" w:hint="eastAsia"/>
                <w:sz w:val="24"/>
                <w:szCs w:val="24"/>
              </w:rPr>
              <w:t>东吴人寿          李伟勋</w:t>
            </w:r>
          </w:p>
          <w:p w:rsidR="00B92A4A" w:rsidRPr="00B32444" w:rsidRDefault="005030F3" w:rsidP="00B92A4A">
            <w:pPr>
              <w:spacing w:line="420" w:lineRule="exact"/>
              <w:rPr>
                <w:rFonts w:ascii="宋体" w:hAnsi="宋体"/>
                <w:sz w:val="24"/>
                <w:szCs w:val="24"/>
              </w:rPr>
            </w:pPr>
            <w:proofErr w:type="gramStart"/>
            <w:r w:rsidRPr="00B32444">
              <w:rPr>
                <w:rFonts w:ascii="宋体" w:hAnsi="宋体" w:hint="eastAsia"/>
                <w:sz w:val="24"/>
                <w:szCs w:val="24"/>
              </w:rPr>
              <w:lastRenderedPageBreak/>
              <w:t>华元恒道</w:t>
            </w:r>
            <w:proofErr w:type="gramEnd"/>
            <w:r w:rsidRPr="00B32444">
              <w:rPr>
                <w:rFonts w:ascii="宋体" w:hAnsi="宋体" w:hint="eastAsia"/>
                <w:sz w:val="24"/>
                <w:szCs w:val="24"/>
              </w:rPr>
              <w:t xml:space="preserve">          闫颢天</w:t>
            </w:r>
          </w:p>
          <w:p w:rsidR="005030F3" w:rsidRPr="00B32444" w:rsidRDefault="005030F3" w:rsidP="00B92A4A">
            <w:pPr>
              <w:spacing w:line="420" w:lineRule="exact"/>
              <w:rPr>
                <w:rFonts w:ascii="宋体" w:hAnsi="宋体"/>
                <w:sz w:val="24"/>
                <w:szCs w:val="24"/>
              </w:rPr>
            </w:pPr>
            <w:r w:rsidRPr="00B32444">
              <w:rPr>
                <w:rFonts w:ascii="宋体" w:hAnsi="宋体" w:hint="eastAsia"/>
                <w:sz w:val="24"/>
                <w:szCs w:val="24"/>
              </w:rPr>
              <w:t>南</w:t>
            </w:r>
            <w:proofErr w:type="gramStart"/>
            <w:r w:rsidRPr="00B32444">
              <w:rPr>
                <w:rFonts w:ascii="宋体" w:hAnsi="宋体" w:hint="eastAsia"/>
                <w:sz w:val="24"/>
                <w:szCs w:val="24"/>
              </w:rPr>
              <w:t>土资产</w:t>
            </w:r>
            <w:proofErr w:type="gramEnd"/>
            <w:r w:rsidRPr="00B32444">
              <w:rPr>
                <w:rFonts w:ascii="宋体" w:hAnsi="宋体" w:hint="eastAsia"/>
                <w:sz w:val="24"/>
                <w:szCs w:val="24"/>
              </w:rPr>
              <w:t xml:space="preserve">          黄文睿</w:t>
            </w:r>
          </w:p>
          <w:p w:rsidR="005030F3" w:rsidRPr="00B32444" w:rsidRDefault="005030F3" w:rsidP="00B92A4A">
            <w:pPr>
              <w:spacing w:line="420" w:lineRule="exact"/>
              <w:rPr>
                <w:rFonts w:ascii="宋体" w:hAnsi="宋体"/>
                <w:sz w:val="24"/>
                <w:szCs w:val="24"/>
              </w:rPr>
            </w:pPr>
            <w:r w:rsidRPr="00B32444">
              <w:rPr>
                <w:rFonts w:ascii="宋体" w:hAnsi="宋体" w:hint="eastAsia"/>
                <w:sz w:val="24"/>
                <w:szCs w:val="24"/>
              </w:rPr>
              <w:t xml:space="preserve">万家基金          </w:t>
            </w:r>
            <w:proofErr w:type="gramStart"/>
            <w:r w:rsidRPr="00B32444">
              <w:rPr>
                <w:rFonts w:ascii="宋体" w:hAnsi="宋体" w:hint="eastAsia"/>
                <w:sz w:val="24"/>
                <w:szCs w:val="24"/>
              </w:rPr>
              <w:t>耿嘉州</w:t>
            </w:r>
            <w:proofErr w:type="gramEnd"/>
          </w:p>
          <w:p w:rsidR="005030F3" w:rsidRPr="00B32444" w:rsidRDefault="005030F3" w:rsidP="00B92A4A">
            <w:pPr>
              <w:spacing w:line="420" w:lineRule="exact"/>
              <w:rPr>
                <w:rFonts w:ascii="宋体" w:hAnsi="宋体"/>
                <w:sz w:val="24"/>
                <w:szCs w:val="24"/>
              </w:rPr>
            </w:pPr>
            <w:r w:rsidRPr="00B32444">
              <w:rPr>
                <w:rFonts w:ascii="宋体" w:hAnsi="宋体" w:hint="eastAsia"/>
                <w:sz w:val="24"/>
                <w:szCs w:val="24"/>
              </w:rPr>
              <w:t xml:space="preserve">国泰基金          金  </w:t>
            </w:r>
            <w:proofErr w:type="gramStart"/>
            <w:r w:rsidRPr="00B32444">
              <w:rPr>
                <w:rFonts w:ascii="宋体" w:hAnsi="宋体" w:hint="eastAsia"/>
                <w:sz w:val="24"/>
                <w:szCs w:val="24"/>
              </w:rPr>
              <w:t>烨</w:t>
            </w:r>
            <w:proofErr w:type="gramEnd"/>
          </w:p>
          <w:p w:rsidR="005030F3" w:rsidRPr="00B32444" w:rsidRDefault="005030F3" w:rsidP="00B92A4A">
            <w:pPr>
              <w:spacing w:line="420" w:lineRule="exact"/>
              <w:rPr>
                <w:rFonts w:ascii="宋体" w:hAnsi="宋体"/>
                <w:sz w:val="24"/>
                <w:szCs w:val="24"/>
              </w:rPr>
            </w:pPr>
            <w:proofErr w:type="gramStart"/>
            <w:r w:rsidRPr="00B32444">
              <w:rPr>
                <w:rFonts w:ascii="宋体" w:hAnsi="宋体" w:hint="eastAsia"/>
                <w:sz w:val="24"/>
                <w:szCs w:val="24"/>
              </w:rPr>
              <w:t>六禾投资</w:t>
            </w:r>
            <w:proofErr w:type="gramEnd"/>
            <w:r w:rsidRPr="00B32444">
              <w:rPr>
                <w:rFonts w:ascii="宋体" w:hAnsi="宋体" w:hint="eastAsia"/>
                <w:sz w:val="24"/>
                <w:szCs w:val="24"/>
              </w:rPr>
              <w:t xml:space="preserve">          蒋文超</w:t>
            </w:r>
          </w:p>
          <w:p w:rsidR="005030F3" w:rsidRPr="00B32444" w:rsidRDefault="005030F3" w:rsidP="00B92A4A">
            <w:pPr>
              <w:spacing w:line="420" w:lineRule="exact"/>
              <w:rPr>
                <w:rFonts w:ascii="宋体" w:hAnsi="宋体"/>
                <w:sz w:val="24"/>
                <w:szCs w:val="24"/>
              </w:rPr>
            </w:pPr>
            <w:r w:rsidRPr="00B32444">
              <w:rPr>
                <w:rFonts w:ascii="宋体" w:hAnsi="宋体" w:hint="eastAsia"/>
                <w:sz w:val="24"/>
                <w:szCs w:val="24"/>
              </w:rPr>
              <w:t>嘉</w:t>
            </w:r>
            <w:proofErr w:type="gramStart"/>
            <w:r w:rsidRPr="00B32444">
              <w:rPr>
                <w:rFonts w:ascii="宋体" w:hAnsi="宋体" w:hint="eastAsia"/>
                <w:sz w:val="24"/>
                <w:szCs w:val="24"/>
              </w:rPr>
              <w:t>实基金</w:t>
            </w:r>
            <w:proofErr w:type="gramEnd"/>
            <w:r w:rsidRPr="00B32444">
              <w:rPr>
                <w:rFonts w:ascii="宋体" w:hAnsi="宋体" w:hint="eastAsia"/>
                <w:sz w:val="24"/>
                <w:szCs w:val="24"/>
              </w:rPr>
              <w:t xml:space="preserve">          苏文杰</w:t>
            </w:r>
          </w:p>
          <w:p w:rsidR="005030F3" w:rsidRPr="00B32444" w:rsidRDefault="005030F3" w:rsidP="00B92A4A">
            <w:pPr>
              <w:spacing w:line="420" w:lineRule="exact"/>
              <w:rPr>
                <w:rFonts w:ascii="宋体" w:hAnsi="宋体"/>
                <w:sz w:val="24"/>
                <w:szCs w:val="24"/>
              </w:rPr>
            </w:pPr>
            <w:r w:rsidRPr="00B32444">
              <w:rPr>
                <w:rFonts w:ascii="宋体" w:hAnsi="宋体" w:hint="eastAsia"/>
                <w:sz w:val="24"/>
                <w:szCs w:val="24"/>
              </w:rPr>
              <w:t>相聚资本          张  翔</w:t>
            </w:r>
          </w:p>
          <w:p w:rsidR="005030F3" w:rsidRPr="00B32444" w:rsidRDefault="005030F3" w:rsidP="00B92A4A">
            <w:pPr>
              <w:spacing w:line="420" w:lineRule="exact"/>
              <w:rPr>
                <w:rFonts w:ascii="宋体" w:hAnsi="宋体"/>
                <w:sz w:val="24"/>
                <w:szCs w:val="24"/>
              </w:rPr>
            </w:pPr>
            <w:r w:rsidRPr="00B32444">
              <w:rPr>
                <w:rFonts w:ascii="宋体" w:hAnsi="宋体" w:hint="eastAsia"/>
                <w:sz w:val="24"/>
                <w:szCs w:val="24"/>
              </w:rPr>
              <w:t>星石投资          冯天成</w:t>
            </w:r>
          </w:p>
          <w:p w:rsidR="005030F3" w:rsidRPr="00B32444" w:rsidRDefault="005030F3" w:rsidP="00B92A4A">
            <w:pPr>
              <w:spacing w:line="420" w:lineRule="exact"/>
              <w:rPr>
                <w:rFonts w:ascii="宋体" w:hAnsi="宋体"/>
                <w:sz w:val="24"/>
                <w:szCs w:val="24"/>
              </w:rPr>
            </w:pPr>
            <w:r w:rsidRPr="00B32444">
              <w:rPr>
                <w:rFonts w:ascii="宋体" w:hAnsi="宋体" w:hint="eastAsia"/>
                <w:sz w:val="24"/>
                <w:szCs w:val="24"/>
              </w:rPr>
              <w:t xml:space="preserve">东北证券          付  </w:t>
            </w:r>
            <w:proofErr w:type="gramStart"/>
            <w:r w:rsidRPr="00B32444">
              <w:rPr>
                <w:rFonts w:ascii="宋体" w:hAnsi="宋体" w:hint="eastAsia"/>
                <w:sz w:val="24"/>
                <w:szCs w:val="24"/>
              </w:rPr>
              <w:t>赫</w:t>
            </w:r>
            <w:proofErr w:type="gramEnd"/>
          </w:p>
          <w:p w:rsidR="005030F3" w:rsidRPr="00B32444" w:rsidRDefault="005030F3" w:rsidP="00B92A4A">
            <w:pPr>
              <w:spacing w:line="420" w:lineRule="exact"/>
              <w:rPr>
                <w:rFonts w:ascii="宋体" w:hAnsi="宋体"/>
                <w:sz w:val="24"/>
                <w:szCs w:val="24"/>
              </w:rPr>
            </w:pPr>
            <w:r w:rsidRPr="00B32444">
              <w:rPr>
                <w:rFonts w:ascii="宋体" w:hAnsi="宋体" w:hint="eastAsia"/>
                <w:sz w:val="24"/>
                <w:szCs w:val="24"/>
              </w:rPr>
              <w:t>正</w:t>
            </w:r>
            <w:proofErr w:type="gramStart"/>
            <w:r w:rsidRPr="00B32444">
              <w:rPr>
                <w:rFonts w:ascii="宋体" w:hAnsi="宋体" w:hint="eastAsia"/>
                <w:sz w:val="24"/>
                <w:szCs w:val="24"/>
              </w:rPr>
              <w:t>心谷创新</w:t>
            </w:r>
            <w:proofErr w:type="gramEnd"/>
            <w:r w:rsidRPr="00B32444">
              <w:rPr>
                <w:rFonts w:ascii="宋体" w:hAnsi="宋体" w:hint="eastAsia"/>
                <w:sz w:val="24"/>
                <w:szCs w:val="24"/>
              </w:rPr>
              <w:t xml:space="preserve">        蒋明远</w:t>
            </w:r>
          </w:p>
          <w:p w:rsidR="005030F3" w:rsidRPr="00B32444" w:rsidRDefault="005030F3" w:rsidP="00B92A4A">
            <w:pPr>
              <w:spacing w:line="420" w:lineRule="exact"/>
              <w:rPr>
                <w:rFonts w:ascii="宋体" w:hAnsi="宋体"/>
                <w:sz w:val="24"/>
                <w:szCs w:val="24"/>
              </w:rPr>
            </w:pPr>
            <w:r w:rsidRPr="00B32444">
              <w:rPr>
                <w:rFonts w:ascii="宋体" w:hAnsi="宋体" w:hint="eastAsia"/>
                <w:sz w:val="24"/>
                <w:szCs w:val="24"/>
              </w:rPr>
              <w:t>华创证券          冯自力</w:t>
            </w:r>
          </w:p>
          <w:p w:rsidR="004B74DC" w:rsidRPr="00B32444" w:rsidRDefault="004B74DC" w:rsidP="00B92A4A">
            <w:pPr>
              <w:spacing w:line="420" w:lineRule="exact"/>
              <w:rPr>
                <w:rFonts w:ascii="宋体" w:hAnsi="宋体"/>
                <w:sz w:val="24"/>
                <w:szCs w:val="24"/>
              </w:rPr>
            </w:pPr>
            <w:r w:rsidRPr="00B32444">
              <w:rPr>
                <w:rFonts w:ascii="宋体" w:hAnsi="宋体" w:hint="eastAsia"/>
                <w:sz w:val="24"/>
                <w:szCs w:val="24"/>
              </w:rPr>
              <w:t xml:space="preserve">平安资产          </w:t>
            </w:r>
            <w:proofErr w:type="gramStart"/>
            <w:r w:rsidRPr="00B32444">
              <w:rPr>
                <w:rFonts w:ascii="宋体" w:hAnsi="宋体" w:hint="eastAsia"/>
                <w:sz w:val="24"/>
                <w:szCs w:val="24"/>
              </w:rPr>
              <w:t>孙惠成</w:t>
            </w:r>
            <w:proofErr w:type="gramEnd"/>
          </w:p>
          <w:p w:rsidR="004B74DC" w:rsidRPr="00B32444" w:rsidRDefault="004B74DC" w:rsidP="00B92A4A">
            <w:pPr>
              <w:spacing w:line="420" w:lineRule="exact"/>
              <w:rPr>
                <w:rFonts w:ascii="宋体" w:hAnsi="宋体"/>
                <w:sz w:val="24"/>
                <w:szCs w:val="24"/>
              </w:rPr>
            </w:pPr>
            <w:r w:rsidRPr="00B32444">
              <w:rPr>
                <w:rFonts w:ascii="宋体" w:hAnsi="宋体" w:hint="eastAsia"/>
                <w:sz w:val="24"/>
                <w:szCs w:val="24"/>
              </w:rPr>
              <w:t>中</w:t>
            </w:r>
            <w:proofErr w:type="gramStart"/>
            <w:r w:rsidRPr="00B32444">
              <w:rPr>
                <w:rFonts w:ascii="宋体" w:hAnsi="宋体" w:hint="eastAsia"/>
                <w:sz w:val="24"/>
                <w:szCs w:val="24"/>
              </w:rPr>
              <w:t>信建投</w:t>
            </w:r>
            <w:proofErr w:type="gramEnd"/>
            <w:r w:rsidRPr="00B32444">
              <w:rPr>
                <w:rFonts w:ascii="宋体" w:hAnsi="宋体" w:hint="eastAsia"/>
                <w:sz w:val="24"/>
                <w:szCs w:val="24"/>
              </w:rPr>
              <w:t xml:space="preserve">          罗  </w:t>
            </w:r>
            <w:proofErr w:type="gramStart"/>
            <w:r w:rsidRPr="00B32444">
              <w:rPr>
                <w:rFonts w:ascii="宋体" w:hAnsi="宋体" w:hint="eastAsia"/>
                <w:sz w:val="24"/>
                <w:szCs w:val="24"/>
              </w:rPr>
              <w:t>婷</w:t>
            </w:r>
            <w:proofErr w:type="gramEnd"/>
          </w:p>
          <w:p w:rsidR="004B74DC" w:rsidRPr="00B32444" w:rsidRDefault="004B74DC" w:rsidP="00B92A4A">
            <w:pPr>
              <w:spacing w:line="420" w:lineRule="exact"/>
              <w:rPr>
                <w:rFonts w:ascii="宋体" w:hAnsi="宋体"/>
                <w:sz w:val="24"/>
                <w:szCs w:val="24"/>
              </w:rPr>
            </w:pPr>
            <w:r w:rsidRPr="00B32444">
              <w:rPr>
                <w:rFonts w:ascii="宋体" w:hAnsi="宋体" w:hint="eastAsia"/>
                <w:sz w:val="24"/>
                <w:szCs w:val="24"/>
              </w:rPr>
              <w:t xml:space="preserve">方正证券          程  </w:t>
            </w:r>
            <w:proofErr w:type="gramStart"/>
            <w:r w:rsidRPr="00B32444">
              <w:rPr>
                <w:rFonts w:ascii="宋体" w:hAnsi="宋体" w:hint="eastAsia"/>
                <w:sz w:val="24"/>
                <w:szCs w:val="24"/>
              </w:rPr>
              <w:t>磊</w:t>
            </w:r>
            <w:proofErr w:type="gramEnd"/>
          </w:p>
          <w:p w:rsidR="004B74DC" w:rsidRPr="00B32444" w:rsidRDefault="004B74DC" w:rsidP="00B92A4A">
            <w:pPr>
              <w:spacing w:line="420" w:lineRule="exact"/>
              <w:rPr>
                <w:rFonts w:ascii="宋体" w:hAnsi="宋体"/>
                <w:sz w:val="24"/>
                <w:szCs w:val="24"/>
              </w:rPr>
            </w:pPr>
            <w:r w:rsidRPr="00B32444">
              <w:rPr>
                <w:rFonts w:ascii="宋体" w:hAnsi="宋体" w:hint="eastAsia"/>
                <w:sz w:val="24"/>
                <w:szCs w:val="24"/>
              </w:rPr>
              <w:t xml:space="preserve">前海奉金叶        黄  </w:t>
            </w:r>
            <w:proofErr w:type="gramStart"/>
            <w:r w:rsidRPr="00B32444">
              <w:rPr>
                <w:rFonts w:ascii="宋体" w:hAnsi="宋体" w:hint="eastAsia"/>
                <w:sz w:val="24"/>
                <w:szCs w:val="24"/>
              </w:rPr>
              <w:t>斌</w:t>
            </w:r>
            <w:proofErr w:type="gramEnd"/>
          </w:p>
          <w:p w:rsidR="004B74DC" w:rsidRPr="00B32444" w:rsidRDefault="004B74DC" w:rsidP="00B92A4A">
            <w:pPr>
              <w:spacing w:line="420" w:lineRule="exact"/>
              <w:rPr>
                <w:rFonts w:ascii="宋体" w:hAnsi="宋体"/>
                <w:sz w:val="24"/>
                <w:szCs w:val="24"/>
              </w:rPr>
            </w:pPr>
            <w:r w:rsidRPr="00B32444">
              <w:rPr>
                <w:rFonts w:ascii="宋体" w:hAnsi="宋体" w:hint="eastAsia"/>
                <w:sz w:val="24"/>
                <w:szCs w:val="24"/>
              </w:rPr>
              <w:t xml:space="preserve">国金证券          霍  </w:t>
            </w:r>
            <w:proofErr w:type="gramStart"/>
            <w:r w:rsidRPr="00B32444">
              <w:rPr>
                <w:rFonts w:ascii="宋体" w:hAnsi="宋体" w:hint="eastAsia"/>
                <w:sz w:val="24"/>
                <w:szCs w:val="24"/>
              </w:rPr>
              <w:t>堃</w:t>
            </w:r>
            <w:proofErr w:type="gramEnd"/>
          </w:p>
          <w:p w:rsidR="004B74DC" w:rsidRPr="00B32444" w:rsidRDefault="004B74DC" w:rsidP="00B92A4A">
            <w:pPr>
              <w:spacing w:line="420" w:lineRule="exact"/>
              <w:rPr>
                <w:rFonts w:ascii="宋体" w:hAnsi="宋体"/>
                <w:sz w:val="24"/>
                <w:szCs w:val="24"/>
              </w:rPr>
            </w:pPr>
            <w:proofErr w:type="gramStart"/>
            <w:r w:rsidRPr="00B32444">
              <w:rPr>
                <w:rFonts w:ascii="宋体" w:hAnsi="宋体" w:hint="eastAsia"/>
                <w:sz w:val="24"/>
                <w:szCs w:val="24"/>
              </w:rPr>
              <w:t>申万宏源证券</w:t>
            </w:r>
            <w:proofErr w:type="gramEnd"/>
            <w:r w:rsidRPr="00B32444">
              <w:rPr>
                <w:rFonts w:ascii="宋体" w:hAnsi="宋体" w:hint="eastAsia"/>
                <w:sz w:val="24"/>
                <w:szCs w:val="24"/>
              </w:rPr>
              <w:t xml:space="preserve">      王玉龙</w:t>
            </w:r>
          </w:p>
          <w:p w:rsidR="004B74DC" w:rsidRPr="00B32444" w:rsidRDefault="003C44DD" w:rsidP="00B92A4A">
            <w:pPr>
              <w:spacing w:line="420" w:lineRule="exact"/>
              <w:rPr>
                <w:rFonts w:ascii="宋体" w:hAnsi="宋体"/>
                <w:sz w:val="24"/>
                <w:szCs w:val="24"/>
              </w:rPr>
            </w:pPr>
            <w:r w:rsidRPr="00B32444">
              <w:rPr>
                <w:rFonts w:ascii="宋体" w:hAnsi="宋体" w:hint="eastAsia"/>
                <w:sz w:val="24"/>
                <w:szCs w:val="24"/>
              </w:rPr>
              <w:t>东兴证券          褚青凤</w:t>
            </w:r>
          </w:p>
          <w:p w:rsidR="001B4164" w:rsidRPr="00B32444" w:rsidRDefault="001B4164" w:rsidP="00B92A4A">
            <w:pPr>
              <w:spacing w:line="420" w:lineRule="exact"/>
              <w:rPr>
                <w:rFonts w:ascii="宋体" w:hAnsi="宋体"/>
                <w:sz w:val="24"/>
                <w:szCs w:val="24"/>
              </w:rPr>
            </w:pPr>
            <w:r w:rsidRPr="00B32444">
              <w:rPr>
                <w:rFonts w:ascii="宋体" w:hAnsi="宋体" w:hint="eastAsia"/>
                <w:sz w:val="24"/>
                <w:szCs w:val="24"/>
              </w:rPr>
              <w:t>长安基金          何增华</w:t>
            </w:r>
          </w:p>
          <w:p w:rsidR="001B4164" w:rsidRPr="00B32444" w:rsidRDefault="001B4164" w:rsidP="00B92A4A">
            <w:pPr>
              <w:spacing w:line="420" w:lineRule="exact"/>
              <w:rPr>
                <w:rFonts w:ascii="宋体" w:hAnsi="宋体"/>
                <w:sz w:val="24"/>
                <w:szCs w:val="24"/>
              </w:rPr>
            </w:pPr>
            <w:r w:rsidRPr="00B32444">
              <w:rPr>
                <w:rFonts w:ascii="宋体" w:hAnsi="宋体" w:hint="eastAsia"/>
                <w:sz w:val="24"/>
                <w:szCs w:val="24"/>
              </w:rPr>
              <w:t xml:space="preserve">国都证券          </w:t>
            </w:r>
            <w:proofErr w:type="gramStart"/>
            <w:r w:rsidRPr="00B32444">
              <w:rPr>
                <w:rFonts w:ascii="宋体" w:hAnsi="宋体" w:hint="eastAsia"/>
                <w:sz w:val="24"/>
                <w:szCs w:val="24"/>
              </w:rPr>
              <w:t>姚</w:t>
            </w:r>
            <w:proofErr w:type="gramEnd"/>
            <w:r w:rsidR="004D3249" w:rsidRPr="00B32444">
              <w:rPr>
                <w:rFonts w:ascii="宋体" w:hAnsi="宋体" w:hint="eastAsia"/>
                <w:sz w:val="24"/>
                <w:szCs w:val="24"/>
              </w:rPr>
              <w:t xml:space="preserve">  </w:t>
            </w:r>
            <w:proofErr w:type="gramStart"/>
            <w:r w:rsidRPr="00B32444">
              <w:rPr>
                <w:rFonts w:ascii="宋体" w:hAnsi="宋体" w:hint="eastAsia"/>
                <w:sz w:val="24"/>
                <w:szCs w:val="24"/>
              </w:rPr>
              <w:t>巍</w:t>
            </w:r>
            <w:proofErr w:type="gramEnd"/>
          </w:p>
          <w:p w:rsidR="001B4164" w:rsidRPr="00B32444" w:rsidRDefault="001B4164" w:rsidP="00B92A4A">
            <w:pPr>
              <w:spacing w:line="420" w:lineRule="exact"/>
              <w:rPr>
                <w:rFonts w:ascii="宋体" w:hAnsi="宋体"/>
                <w:sz w:val="24"/>
                <w:szCs w:val="24"/>
              </w:rPr>
            </w:pPr>
            <w:r w:rsidRPr="00B32444">
              <w:rPr>
                <w:rFonts w:ascii="宋体" w:hAnsi="宋体" w:hint="eastAsia"/>
                <w:sz w:val="24"/>
                <w:szCs w:val="24"/>
              </w:rPr>
              <w:t>华夏基金          张  木</w:t>
            </w:r>
          </w:p>
          <w:p w:rsidR="001B4164" w:rsidRPr="00B32444" w:rsidRDefault="001B4164" w:rsidP="00B92A4A">
            <w:pPr>
              <w:spacing w:line="420" w:lineRule="exact"/>
              <w:rPr>
                <w:rFonts w:ascii="宋体" w:hAnsi="宋体"/>
                <w:sz w:val="24"/>
                <w:szCs w:val="24"/>
              </w:rPr>
            </w:pPr>
            <w:proofErr w:type="gramStart"/>
            <w:r w:rsidRPr="00B32444">
              <w:rPr>
                <w:rFonts w:ascii="宋体" w:hAnsi="宋体" w:hint="eastAsia"/>
                <w:sz w:val="24"/>
                <w:szCs w:val="24"/>
              </w:rPr>
              <w:t>民森投资</w:t>
            </w:r>
            <w:proofErr w:type="gramEnd"/>
            <w:r w:rsidRPr="00B32444">
              <w:rPr>
                <w:rFonts w:ascii="宋体" w:hAnsi="宋体" w:hint="eastAsia"/>
                <w:sz w:val="24"/>
                <w:szCs w:val="24"/>
              </w:rPr>
              <w:t xml:space="preserve">          孙景开</w:t>
            </w:r>
          </w:p>
          <w:p w:rsidR="001B4164" w:rsidRPr="00B32444" w:rsidRDefault="001B4164" w:rsidP="00B92A4A">
            <w:pPr>
              <w:spacing w:line="420" w:lineRule="exact"/>
              <w:rPr>
                <w:rFonts w:ascii="宋体" w:hAnsi="宋体"/>
                <w:sz w:val="24"/>
                <w:szCs w:val="24"/>
              </w:rPr>
            </w:pPr>
            <w:r w:rsidRPr="00B32444">
              <w:rPr>
                <w:rFonts w:ascii="宋体" w:hAnsi="宋体" w:hint="eastAsia"/>
                <w:sz w:val="24"/>
                <w:szCs w:val="24"/>
              </w:rPr>
              <w:t>交银康联          王耀永</w:t>
            </w:r>
          </w:p>
          <w:p w:rsidR="001B4164" w:rsidRPr="001B4164" w:rsidRDefault="001B4164" w:rsidP="00B92A4A">
            <w:pPr>
              <w:spacing w:line="420" w:lineRule="exact"/>
              <w:rPr>
                <w:rFonts w:ascii="仿宋" w:eastAsia="仿宋" w:hAnsi="仿宋"/>
                <w:sz w:val="24"/>
                <w:szCs w:val="24"/>
              </w:rPr>
            </w:pPr>
            <w:r w:rsidRPr="00B32444">
              <w:rPr>
                <w:rFonts w:ascii="宋体" w:hAnsi="宋体" w:hint="eastAsia"/>
                <w:sz w:val="24"/>
                <w:szCs w:val="24"/>
              </w:rPr>
              <w:t xml:space="preserve">招商证券          </w:t>
            </w:r>
            <w:proofErr w:type="gramStart"/>
            <w:r w:rsidRPr="00B32444">
              <w:rPr>
                <w:rFonts w:ascii="宋体" w:hAnsi="宋体" w:hint="eastAsia"/>
                <w:sz w:val="24"/>
                <w:szCs w:val="24"/>
              </w:rPr>
              <w:t>姚</w:t>
            </w:r>
            <w:proofErr w:type="gramEnd"/>
            <w:r w:rsidR="000866D4">
              <w:rPr>
                <w:rFonts w:ascii="宋体" w:hAnsi="宋体" w:hint="eastAsia"/>
                <w:sz w:val="24"/>
                <w:szCs w:val="24"/>
              </w:rPr>
              <w:t xml:space="preserve">  </w:t>
            </w:r>
            <w:proofErr w:type="gramStart"/>
            <w:r w:rsidRPr="00B32444">
              <w:rPr>
                <w:rFonts w:ascii="宋体" w:hAnsi="宋体" w:hint="eastAsia"/>
                <w:sz w:val="24"/>
                <w:szCs w:val="24"/>
              </w:rPr>
              <w:t>鑫</w:t>
            </w:r>
            <w:proofErr w:type="gramEnd"/>
          </w:p>
        </w:tc>
      </w:tr>
      <w:tr w:rsidR="00011B0E" w:rsidRPr="002B5175" w:rsidTr="000C61A1">
        <w:trPr>
          <w:trHeight w:val="454"/>
        </w:trPr>
        <w:tc>
          <w:tcPr>
            <w:tcW w:w="1418" w:type="dxa"/>
            <w:vAlign w:val="center"/>
          </w:tcPr>
          <w:p w:rsidR="006D2632" w:rsidRPr="00B32444" w:rsidRDefault="006D2632" w:rsidP="000C61A1">
            <w:pPr>
              <w:rPr>
                <w:b/>
              </w:rPr>
            </w:pPr>
            <w:r w:rsidRPr="00B32444">
              <w:rPr>
                <w:rFonts w:hint="eastAsia"/>
                <w:b/>
              </w:rPr>
              <w:lastRenderedPageBreak/>
              <w:t>时间</w:t>
            </w:r>
          </w:p>
        </w:tc>
        <w:tc>
          <w:tcPr>
            <w:tcW w:w="6946" w:type="dxa"/>
            <w:tcBorders>
              <w:top w:val="single" w:sz="4" w:space="0" w:color="auto"/>
            </w:tcBorders>
            <w:vAlign w:val="center"/>
          </w:tcPr>
          <w:p w:rsidR="006D2632" w:rsidRPr="000C61A1" w:rsidRDefault="00C30505" w:rsidP="000C61A1">
            <w:r w:rsidRPr="000C61A1">
              <w:rPr>
                <w:rFonts w:hint="eastAsia"/>
              </w:rPr>
              <w:t>2017</w:t>
            </w:r>
            <w:r w:rsidRPr="000C61A1">
              <w:rPr>
                <w:rFonts w:hint="eastAsia"/>
              </w:rPr>
              <w:t>年</w:t>
            </w:r>
            <w:r w:rsidR="003A3515" w:rsidRPr="000C61A1">
              <w:rPr>
                <w:rFonts w:hint="eastAsia"/>
              </w:rPr>
              <w:t>5</w:t>
            </w:r>
            <w:r w:rsidRPr="000C61A1">
              <w:rPr>
                <w:rFonts w:hint="eastAsia"/>
              </w:rPr>
              <w:t>月</w:t>
            </w:r>
            <w:r w:rsidR="003A3515" w:rsidRPr="000C61A1">
              <w:rPr>
                <w:rFonts w:hint="eastAsia"/>
              </w:rPr>
              <w:t>4</w:t>
            </w:r>
            <w:r w:rsidRPr="000C61A1">
              <w:rPr>
                <w:rFonts w:hint="eastAsia"/>
              </w:rPr>
              <w:t>日下午</w:t>
            </w:r>
            <w:r w:rsidR="00BF3380" w:rsidRPr="000C61A1">
              <w:rPr>
                <w:rFonts w:hint="eastAsia"/>
              </w:rPr>
              <w:t>14</w:t>
            </w:r>
            <w:r w:rsidRPr="000C61A1">
              <w:rPr>
                <w:rFonts w:hint="eastAsia"/>
              </w:rPr>
              <w:t>:</w:t>
            </w:r>
            <w:r w:rsidR="005828FC" w:rsidRPr="000C61A1">
              <w:rPr>
                <w:rFonts w:hint="eastAsia"/>
              </w:rPr>
              <w:t>3</w:t>
            </w:r>
            <w:r w:rsidRPr="000C61A1">
              <w:rPr>
                <w:rFonts w:hint="eastAsia"/>
              </w:rPr>
              <w:t>0</w:t>
            </w:r>
            <w:r w:rsidR="00BF3380" w:rsidRPr="000C61A1">
              <w:rPr>
                <w:rFonts w:hint="eastAsia"/>
              </w:rPr>
              <w:t>-16</w:t>
            </w:r>
            <w:r w:rsidR="00BF3380" w:rsidRPr="000C61A1">
              <w:rPr>
                <w:rFonts w:hint="eastAsia"/>
              </w:rPr>
              <w:t>：</w:t>
            </w:r>
            <w:r w:rsidR="00BF3380" w:rsidRPr="000C61A1">
              <w:rPr>
                <w:rFonts w:hint="eastAsia"/>
              </w:rPr>
              <w:t>00</w:t>
            </w:r>
          </w:p>
        </w:tc>
      </w:tr>
      <w:tr w:rsidR="00011B0E" w:rsidRPr="002B5175" w:rsidTr="000C61A1">
        <w:trPr>
          <w:trHeight w:hRule="exact" w:val="454"/>
        </w:trPr>
        <w:tc>
          <w:tcPr>
            <w:tcW w:w="1418" w:type="dxa"/>
            <w:vAlign w:val="center"/>
          </w:tcPr>
          <w:p w:rsidR="006D2632" w:rsidRPr="00B32444" w:rsidRDefault="006D2632" w:rsidP="000C61A1">
            <w:pPr>
              <w:rPr>
                <w:b/>
              </w:rPr>
            </w:pPr>
            <w:r w:rsidRPr="00B32444">
              <w:rPr>
                <w:rFonts w:hint="eastAsia"/>
                <w:b/>
              </w:rPr>
              <w:t>地点</w:t>
            </w:r>
          </w:p>
        </w:tc>
        <w:tc>
          <w:tcPr>
            <w:tcW w:w="6946" w:type="dxa"/>
            <w:vAlign w:val="center"/>
          </w:tcPr>
          <w:p w:rsidR="006D2632" w:rsidRPr="000C61A1" w:rsidRDefault="00C30505" w:rsidP="000C61A1">
            <w:r w:rsidRPr="000C61A1">
              <w:rPr>
                <w:rFonts w:hint="eastAsia"/>
              </w:rPr>
              <w:t>公司</w:t>
            </w:r>
            <w:r w:rsidR="00E37A3A" w:rsidRPr="000C61A1">
              <w:rPr>
                <w:rFonts w:hint="eastAsia"/>
              </w:rPr>
              <w:t>三楼</w:t>
            </w:r>
            <w:r w:rsidRPr="000C61A1">
              <w:rPr>
                <w:rFonts w:hint="eastAsia"/>
              </w:rPr>
              <w:t>会议室</w:t>
            </w:r>
          </w:p>
        </w:tc>
      </w:tr>
      <w:tr w:rsidR="00011B0E" w:rsidRPr="002B5175" w:rsidTr="003A3515">
        <w:tc>
          <w:tcPr>
            <w:tcW w:w="1418" w:type="dxa"/>
          </w:tcPr>
          <w:p w:rsidR="006D2632" w:rsidRPr="00BB1B75" w:rsidRDefault="006D2632" w:rsidP="00BB1B75">
            <w:pPr>
              <w:rPr>
                <w:b/>
              </w:rPr>
            </w:pPr>
            <w:r w:rsidRPr="00BB1B75">
              <w:rPr>
                <w:rFonts w:hint="eastAsia"/>
                <w:b/>
              </w:rPr>
              <w:t>上市公司接待人员姓名</w:t>
            </w:r>
          </w:p>
        </w:tc>
        <w:tc>
          <w:tcPr>
            <w:tcW w:w="6946" w:type="dxa"/>
            <w:vAlign w:val="center"/>
          </w:tcPr>
          <w:p w:rsidR="006D2632" w:rsidRPr="00BB1B75" w:rsidRDefault="00C30505" w:rsidP="00BB1B75">
            <w:r w:rsidRPr="00BB1B75">
              <w:rPr>
                <w:rFonts w:hint="eastAsia"/>
              </w:rPr>
              <w:t>董事会秘书田洪池、证券事务代表于辉</w:t>
            </w:r>
          </w:p>
        </w:tc>
      </w:tr>
      <w:tr w:rsidR="00011B0E" w:rsidRPr="002B5175" w:rsidTr="003A3515">
        <w:trPr>
          <w:trHeight w:val="1757"/>
        </w:trPr>
        <w:tc>
          <w:tcPr>
            <w:tcW w:w="1418" w:type="dxa"/>
            <w:vAlign w:val="center"/>
          </w:tcPr>
          <w:p w:rsidR="006D2632" w:rsidRPr="002B5175" w:rsidRDefault="006D2632" w:rsidP="00AE3079">
            <w:pPr>
              <w:spacing w:line="480" w:lineRule="atLeast"/>
              <w:rPr>
                <w:rFonts w:ascii="宋体" w:hAnsi="宋体"/>
                <w:b/>
                <w:bCs/>
                <w:iCs/>
                <w:kern w:val="0"/>
                <w:szCs w:val="21"/>
              </w:rPr>
            </w:pPr>
            <w:r w:rsidRPr="002B5175">
              <w:rPr>
                <w:rFonts w:ascii="宋体" w:hAnsi="宋体" w:hint="eastAsia"/>
                <w:b/>
                <w:bCs/>
                <w:iCs/>
                <w:kern w:val="0"/>
                <w:szCs w:val="21"/>
              </w:rPr>
              <w:t>投资者关系活动主要内容介绍</w:t>
            </w:r>
          </w:p>
          <w:p w:rsidR="006D2632" w:rsidRPr="002B5175" w:rsidRDefault="006D2632" w:rsidP="00AE3079">
            <w:pPr>
              <w:spacing w:line="480" w:lineRule="atLeast"/>
              <w:rPr>
                <w:rFonts w:ascii="宋体" w:hAnsi="宋体"/>
                <w:b/>
                <w:bCs/>
                <w:iCs/>
                <w:kern w:val="0"/>
                <w:szCs w:val="21"/>
              </w:rPr>
            </w:pPr>
          </w:p>
        </w:tc>
        <w:tc>
          <w:tcPr>
            <w:tcW w:w="6946" w:type="dxa"/>
            <w:vAlign w:val="center"/>
          </w:tcPr>
          <w:p w:rsidR="00AA7DDC" w:rsidRPr="00B05F45" w:rsidRDefault="00AA7DDC" w:rsidP="00AA7DDC">
            <w:pPr>
              <w:spacing w:line="360" w:lineRule="auto"/>
              <w:rPr>
                <w:rFonts w:asciiTheme="minorEastAsia" w:hAnsiTheme="minorEastAsia"/>
                <w:b/>
                <w:szCs w:val="21"/>
              </w:rPr>
            </w:pPr>
            <w:r w:rsidRPr="00B05F45">
              <w:rPr>
                <w:rFonts w:asciiTheme="minorEastAsia" w:hAnsiTheme="minorEastAsia" w:hint="eastAsia"/>
                <w:b/>
                <w:szCs w:val="21"/>
              </w:rPr>
              <w:t>一、问：截至目前贵公司</w:t>
            </w:r>
            <w:proofErr w:type="gramStart"/>
            <w:r w:rsidRPr="00B05F45">
              <w:rPr>
                <w:rFonts w:asciiTheme="minorEastAsia" w:hAnsiTheme="minorEastAsia" w:hint="eastAsia"/>
                <w:b/>
                <w:szCs w:val="21"/>
              </w:rPr>
              <w:t>募投项目</w:t>
            </w:r>
            <w:proofErr w:type="gramEnd"/>
            <w:r w:rsidRPr="00B05F45">
              <w:rPr>
                <w:rFonts w:asciiTheme="minorEastAsia" w:hAnsiTheme="minorEastAsia" w:hint="eastAsia"/>
                <w:b/>
                <w:szCs w:val="21"/>
              </w:rPr>
              <w:t>建设情况</w:t>
            </w:r>
            <w:r w:rsidR="00EA4857">
              <w:rPr>
                <w:rFonts w:asciiTheme="minorEastAsia" w:hAnsiTheme="minorEastAsia" w:hint="eastAsia"/>
                <w:b/>
                <w:szCs w:val="21"/>
              </w:rPr>
              <w:t>？</w:t>
            </w:r>
          </w:p>
          <w:p w:rsidR="00AA7DDC" w:rsidRPr="00B05F45" w:rsidRDefault="00AA7DDC" w:rsidP="00AA7DDC">
            <w:pPr>
              <w:spacing w:line="360" w:lineRule="auto"/>
              <w:rPr>
                <w:rFonts w:asciiTheme="minorEastAsia" w:hAnsiTheme="minorEastAsia"/>
                <w:szCs w:val="21"/>
              </w:rPr>
            </w:pPr>
            <w:r w:rsidRPr="00B05F45">
              <w:rPr>
                <w:rFonts w:asciiTheme="minorEastAsia" w:hAnsiTheme="minorEastAsia" w:hint="eastAsia"/>
                <w:szCs w:val="21"/>
              </w:rPr>
              <w:t>答：1、改性塑料扩建项目：</w:t>
            </w:r>
          </w:p>
          <w:p w:rsidR="00AA7DDC" w:rsidRPr="00B05F45" w:rsidRDefault="00AA7DDC" w:rsidP="00AA7DDC">
            <w:pPr>
              <w:spacing w:line="360" w:lineRule="auto"/>
              <w:rPr>
                <w:rFonts w:asciiTheme="minorEastAsia" w:hAnsiTheme="minorEastAsia"/>
                <w:szCs w:val="21"/>
              </w:rPr>
            </w:pPr>
            <w:r w:rsidRPr="00B05F45">
              <w:rPr>
                <w:rFonts w:asciiTheme="minorEastAsia" w:hAnsiTheme="minorEastAsia" w:hint="eastAsia"/>
                <w:szCs w:val="21"/>
              </w:rPr>
              <w:t>预算投入：7300万元</w:t>
            </w:r>
          </w:p>
          <w:p w:rsidR="00AA7DDC" w:rsidRPr="00B05F45" w:rsidRDefault="00AA7DDC" w:rsidP="00AA7DDC">
            <w:pPr>
              <w:spacing w:line="360" w:lineRule="auto"/>
              <w:rPr>
                <w:rFonts w:asciiTheme="minorEastAsia" w:hAnsiTheme="minorEastAsia"/>
                <w:szCs w:val="21"/>
              </w:rPr>
            </w:pPr>
            <w:r w:rsidRPr="00B05F45">
              <w:rPr>
                <w:rFonts w:asciiTheme="minorEastAsia" w:hAnsiTheme="minorEastAsia" w:hint="eastAsia"/>
                <w:szCs w:val="21"/>
              </w:rPr>
              <w:t>截至目前累计投入：5868万元</w:t>
            </w:r>
          </w:p>
          <w:p w:rsidR="00AA7DDC" w:rsidRPr="00B05F45" w:rsidRDefault="00AA7DDC" w:rsidP="00AA7DDC">
            <w:pPr>
              <w:spacing w:line="360" w:lineRule="auto"/>
              <w:rPr>
                <w:rFonts w:asciiTheme="minorEastAsia" w:hAnsiTheme="minorEastAsia"/>
                <w:szCs w:val="21"/>
              </w:rPr>
            </w:pPr>
            <w:r w:rsidRPr="00B05F45">
              <w:rPr>
                <w:rFonts w:asciiTheme="minorEastAsia" w:hAnsiTheme="minorEastAsia" w:hint="eastAsia"/>
                <w:szCs w:val="21"/>
              </w:rPr>
              <w:lastRenderedPageBreak/>
              <w:t>产能释放情况：厂房和公共工程已经全部完成，</w:t>
            </w:r>
            <w:r w:rsidR="00705DCF">
              <w:rPr>
                <w:rFonts w:asciiTheme="minorEastAsia" w:hAnsiTheme="minorEastAsia" w:hint="eastAsia"/>
                <w:szCs w:val="21"/>
              </w:rPr>
              <w:t>部分设备已经到位并开始生产，能增加部分产能</w:t>
            </w:r>
            <w:r w:rsidRPr="00B05F45">
              <w:rPr>
                <w:rFonts w:asciiTheme="minorEastAsia" w:hAnsiTheme="minorEastAsia" w:hint="eastAsia"/>
                <w:szCs w:val="21"/>
              </w:rPr>
              <w:t>。</w:t>
            </w:r>
          </w:p>
          <w:p w:rsidR="00AA7DDC" w:rsidRPr="00B05F45" w:rsidRDefault="00AA7DDC" w:rsidP="00AA7DDC">
            <w:pPr>
              <w:spacing w:line="360" w:lineRule="auto"/>
              <w:rPr>
                <w:rFonts w:asciiTheme="minorEastAsia" w:hAnsiTheme="minorEastAsia"/>
                <w:szCs w:val="21"/>
              </w:rPr>
            </w:pPr>
            <w:r w:rsidRPr="00B05F45">
              <w:rPr>
                <w:rFonts w:asciiTheme="minorEastAsia" w:hAnsiTheme="minorEastAsia" w:hint="eastAsia"/>
                <w:szCs w:val="21"/>
              </w:rPr>
              <w:t>2、弹性体扩建项目：</w:t>
            </w:r>
          </w:p>
          <w:p w:rsidR="00AA7DDC" w:rsidRPr="00B05F45" w:rsidRDefault="00AA7DDC" w:rsidP="00AA7DDC">
            <w:pPr>
              <w:spacing w:line="360" w:lineRule="auto"/>
              <w:rPr>
                <w:rFonts w:asciiTheme="minorEastAsia" w:hAnsiTheme="minorEastAsia"/>
                <w:szCs w:val="21"/>
              </w:rPr>
            </w:pPr>
            <w:r w:rsidRPr="00B05F45">
              <w:rPr>
                <w:rFonts w:asciiTheme="minorEastAsia" w:hAnsiTheme="minorEastAsia" w:hint="eastAsia"/>
                <w:szCs w:val="21"/>
              </w:rPr>
              <w:t>预算投入：1.45亿元</w:t>
            </w:r>
          </w:p>
          <w:p w:rsidR="00AA7DDC" w:rsidRPr="00B05F45" w:rsidRDefault="00AA7DDC" w:rsidP="00AA7DDC">
            <w:pPr>
              <w:spacing w:line="360" w:lineRule="auto"/>
              <w:rPr>
                <w:rFonts w:asciiTheme="minorEastAsia" w:hAnsiTheme="minorEastAsia"/>
                <w:szCs w:val="21"/>
              </w:rPr>
            </w:pPr>
            <w:r w:rsidRPr="00B05F45">
              <w:rPr>
                <w:rFonts w:asciiTheme="minorEastAsia" w:hAnsiTheme="minorEastAsia" w:hint="eastAsia"/>
                <w:szCs w:val="21"/>
              </w:rPr>
              <w:t>截至目前累计投入：4750万元</w:t>
            </w:r>
          </w:p>
          <w:p w:rsidR="00AA7DDC" w:rsidRPr="00B05F45" w:rsidRDefault="00AA7DDC" w:rsidP="00AA7DDC">
            <w:pPr>
              <w:spacing w:line="360" w:lineRule="auto"/>
              <w:rPr>
                <w:rFonts w:asciiTheme="minorEastAsia" w:hAnsiTheme="minorEastAsia"/>
                <w:szCs w:val="21"/>
              </w:rPr>
            </w:pPr>
            <w:r w:rsidRPr="00B05F45">
              <w:rPr>
                <w:rFonts w:asciiTheme="minorEastAsia" w:hAnsiTheme="minorEastAsia" w:hint="eastAsia"/>
                <w:szCs w:val="21"/>
              </w:rPr>
              <w:t>产能释放情况：</w:t>
            </w:r>
            <w:r w:rsidR="00705DCF">
              <w:rPr>
                <w:rFonts w:asciiTheme="minorEastAsia" w:hAnsiTheme="minorEastAsia" w:hint="eastAsia"/>
                <w:szCs w:val="21"/>
              </w:rPr>
              <w:t>目前没有产能释放，</w:t>
            </w:r>
            <w:r w:rsidRPr="00B05F45">
              <w:rPr>
                <w:rFonts w:asciiTheme="minorEastAsia" w:hAnsiTheme="minorEastAsia" w:hint="eastAsia"/>
                <w:szCs w:val="21"/>
              </w:rPr>
              <w:t>预计2018年</w:t>
            </w:r>
            <w:r w:rsidR="00705DCF">
              <w:rPr>
                <w:rFonts w:asciiTheme="minorEastAsia" w:hAnsiTheme="minorEastAsia" w:hint="eastAsia"/>
                <w:szCs w:val="21"/>
              </w:rPr>
              <w:t>二季度</w:t>
            </w:r>
            <w:r w:rsidRPr="00B05F45">
              <w:rPr>
                <w:rFonts w:asciiTheme="minorEastAsia" w:hAnsiTheme="minorEastAsia" w:hint="eastAsia"/>
                <w:szCs w:val="21"/>
              </w:rPr>
              <w:t>建成。</w:t>
            </w:r>
          </w:p>
          <w:p w:rsidR="00AA7DDC" w:rsidRPr="00B05F45" w:rsidRDefault="00AA7DDC" w:rsidP="00AA7DDC">
            <w:pPr>
              <w:spacing w:line="360" w:lineRule="auto"/>
              <w:rPr>
                <w:rFonts w:asciiTheme="minorEastAsia" w:hAnsiTheme="minorEastAsia"/>
                <w:szCs w:val="21"/>
              </w:rPr>
            </w:pPr>
            <w:r w:rsidRPr="00B05F45">
              <w:rPr>
                <w:rFonts w:asciiTheme="minorEastAsia" w:hAnsiTheme="minorEastAsia" w:hint="eastAsia"/>
                <w:szCs w:val="21"/>
              </w:rPr>
              <w:t>3、医用溴化丁基橡胶项目</w:t>
            </w:r>
          </w:p>
          <w:p w:rsidR="00AA7DDC" w:rsidRPr="00B05F45" w:rsidRDefault="00AA7DDC" w:rsidP="00AA7DDC">
            <w:pPr>
              <w:spacing w:line="360" w:lineRule="auto"/>
              <w:rPr>
                <w:rFonts w:asciiTheme="minorEastAsia" w:hAnsiTheme="minorEastAsia"/>
                <w:szCs w:val="21"/>
              </w:rPr>
            </w:pPr>
            <w:r w:rsidRPr="00B05F45">
              <w:rPr>
                <w:rFonts w:asciiTheme="minorEastAsia" w:hAnsiTheme="minorEastAsia" w:hint="eastAsia"/>
                <w:szCs w:val="21"/>
              </w:rPr>
              <w:t>预算投入：5000万元</w:t>
            </w:r>
          </w:p>
          <w:p w:rsidR="00AA7DDC" w:rsidRPr="00B05F45" w:rsidRDefault="00AA7DDC" w:rsidP="00AA7DDC">
            <w:pPr>
              <w:spacing w:line="360" w:lineRule="auto"/>
              <w:rPr>
                <w:rFonts w:asciiTheme="minorEastAsia" w:hAnsiTheme="minorEastAsia"/>
                <w:szCs w:val="21"/>
              </w:rPr>
            </w:pPr>
            <w:r w:rsidRPr="00B05F45">
              <w:rPr>
                <w:rFonts w:asciiTheme="minorEastAsia" w:hAnsiTheme="minorEastAsia" w:hint="eastAsia"/>
                <w:szCs w:val="21"/>
              </w:rPr>
              <w:t>截至目前累计投入：2596万元</w:t>
            </w:r>
          </w:p>
          <w:p w:rsidR="00AA7DDC" w:rsidRPr="00B05F45" w:rsidRDefault="00AA7DDC" w:rsidP="00AA7DDC">
            <w:pPr>
              <w:spacing w:line="360" w:lineRule="auto"/>
              <w:rPr>
                <w:rFonts w:asciiTheme="minorEastAsia" w:hAnsiTheme="minorEastAsia"/>
                <w:szCs w:val="21"/>
              </w:rPr>
            </w:pPr>
            <w:r w:rsidRPr="00B05F45">
              <w:rPr>
                <w:rFonts w:asciiTheme="minorEastAsia" w:hAnsiTheme="minorEastAsia" w:hint="eastAsia"/>
                <w:szCs w:val="21"/>
              </w:rPr>
              <w:t>产能释放情况：厂房已经建设完成，</w:t>
            </w:r>
            <w:r w:rsidR="00705DCF">
              <w:rPr>
                <w:rFonts w:asciiTheme="minorEastAsia" w:hAnsiTheme="minorEastAsia" w:hint="eastAsia"/>
                <w:szCs w:val="21"/>
              </w:rPr>
              <w:t>部分</w:t>
            </w:r>
            <w:r w:rsidRPr="00B05F45">
              <w:rPr>
                <w:rFonts w:asciiTheme="minorEastAsia" w:hAnsiTheme="minorEastAsia" w:hint="eastAsia"/>
                <w:szCs w:val="21"/>
              </w:rPr>
              <w:t>主要设备已经到位，正在进行十万等级车间洁净系统安装。</w:t>
            </w:r>
          </w:p>
          <w:p w:rsidR="00AA7DDC" w:rsidRPr="00B05F45" w:rsidRDefault="00AA7DDC" w:rsidP="00AA7DDC">
            <w:pPr>
              <w:spacing w:line="360" w:lineRule="auto"/>
              <w:rPr>
                <w:rFonts w:asciiTheme="minorEastAsia" w:hAnsiTheme="minorEastAsia"/>
                <w:b/>
                <w:szCs w:val="21"/>
              </w:rPr>
            </w:pPr>
            <w:r w:rsidRPr="000C61A1">
              <w:rPr>
                <w:rFonts w:asciiTheme="minorEastAsia" w:hAnsiTheme="minorEastAsia" w:hint="eastAsia"/>
                <w:b/>
                <w:szCs w:val="21"/>
              </w:rPr>
              <w:t>二、</w:t>
            </w:r>
            <w:r w:rsidR="00957DCC">
              <w:rPr>
                <w:rFonts w:asciiTheme="minorEastAsia" w:hAnsiTheme="minorEastAsia" w:hint="eastAsia"/>
                <w:b/>
                <w:szCs w:val="21"/>
              </w:rPr>
              <w:t>问：</w:t>
            </w:r>
            <w:r w:rsidRPr="000C61A1">
              <w:rPr>
                <w:rFonts w:asciiTheme="minorEastAsia" w:hAnsiTheme="minorEastAsia" w:hint="eastAsia"/>
                <w:b/>
                <w:szCs w:val="21"/>
              </w:rPr>
              <w:t>公司</w:t>
            </w:r>
            <w:r w:rsidR="00B05F45" w:rsidRPr="000C61A1">
              <w:rPr>
                <w:rFonts w:asciiTheme="minorEastAsia" w:hAnsiTheme="minorEastAsia" w:hint="eastAsia"/>
                <w:b/>
                <w:szCs w:val="21"/>
              </w:rPr>
              <w:t>除</w:t>
            </w:r>
            <w:proofErr w:type="gramStart"/>
            <w:r w:rsidR="00B05F45" w:rsidRPr="000C61A1">
              <w:rPr>
                <w:rFonts w:asciiTheme="minorEastAsia" w:hAnsiTheme="minorEastAsia" w:hint="eastAsia"/>
                <w:b/>
                <w:szCs w:val="21"/>
              </w:rPr>
              <w:t>募投项目</w:t>
            </w:r>
            <w:proofErr w:type="gramEnd"/>
            <w:r w:rsidR="00B05F45" w:rsidRPr="000C61A1">
              <w:rPr>
                <w:rFonts w:asciiTheme="minorEastAsia" w:hAnsiTheme="minorEastAsia" w:hint="eastAsia"/>
                <w:b/>
                <w:szCs w:val="21"/>
              </w:rPr>
              <w:t>外是否还有别的项目在建设？进展情况如何？</w:t>
            </w:r>
          </w:p>
          <w:p w:rsidR="00AA7DDC" w:rsidRPr="000C61A1" w:rsidRDefault="00B05F45" w:rsidP="00AA7DDC">
            <w:pPr>
              <w:spacing w:line="360" w:lineRule="auto"/>
              <w:rPr>
                <w:rFonts w:asciiTheme="minorEastAsia" w:hAnsiTheme="minorEastAsia"/>
                <w:b/>
                <w:szCs w:val="21"/>
              </w:rPr>
            </w:pPr>
            <w:r w:rsidRPr="00B05F45">
              <w:rPr>
                <w:rFonts w:asciiTheme="minorEastAsia" w:hAnsiTheme="minorEastAsia" w:hint="eastAsia"/>
                <w:szCs w:val="21"/>
              </w:rPr>
              <w:t>答：有，全资子公司山东道恩特种弹性体有限公司的氢化丁腈橡胶</w:t>
            </w:r>
            <w:r w:rsidRPr="00B05F45">
              <w:rPr>
                <w:rFonts w:asciiTheme="minorEastAsia" w:hAnsiTheme="minorEastAsia"/>
                <w:szCs w:val="21"/>
              </w:rPr>
              <w:t>HNBR</w:t>
            </w:r>
            <w:r w:rsidRPr="00B05F45">
              <w:rPr>
                <w:rFonts w:asciiTheme="minorEastAsia" w:hAnsiTheme="minorEastAsia" w:hint="eastAsia"/>
                <w:szCs w:val="21"/>
              </w:rPr>
              <w:t>项目目前设计统筹进度完成40%，设备招标进度完成90%，电仪招标进度完成15%。</w:t>
            </w:r>
          </w:p>
          <w:p w:rsidR="00AA7DDC" w:rsidRPr="00B05F45" w:rsidRDefault="00AA7DDC" w:rsidP="00AA7DDC">
            <w:pPr>
              <w:spacing w:line="360" w:lineRule="auto"/>
              <w:rPr>
                <w:rFonts w:asciiTheme="minorEastAsia" w:hAnsiTheme="minorEastAsia"/>
                <w:b/>
                <w:szCs w:val="21"/>
              </w:rPr>
            </w:pPr>
            <w:r w:rsidRPr="00B05F45">
              <w:rPr>
                <w:rFonts w:asciiTheme="minorEastAsia" w:hAnsiTheme="minorEastAsia" w:hint="eastAsia"/>
                <w:b/>
                <w:szCs w:val="21"/>
              </w:rPr>
              <w:t>三、问：公司的TPV产品的行业</w:t>
            </w:r>
            <w:r w:rsidR="00705DCF">
              <w:rPr>
                <w:rFonts w:asciiTheme="minorEastAsia" w:hAnsiTheme="minorEastAsia" w:hint="eastAsia"/>
                <w:b/>
                <w:szCs w:val="21"/>
              </w:rPr>
              <w:t>技术</w:t>
            </w:r>
            <w:r w:rsidRPr="00B05F45">
              <w:rPr>
                <w:rFonts w:asciiTheme="minorEastAsia" w:hAnsiTheme="minorEastAsia" w:hint="eastAsia"/>
                <w:b/>
                <w:szCs w:val="21"/>
              </w:rPr>
              <w:t>壁垒</w:t>
            </w:r>
            <w:r w:rsidR="00040D0C" w:rsidRPr="00B05F45">
              <w:rPr>
                <w:rFonts w:asciiTheme="minorEastAsia" w:hAnsiTheme="minorEastAsia" w:hint="eastAsia"/>
                <w:b/>
                <w:szCs w:val="21"/>
              </w:rPr>
              <w:t>是什么</w:t>
            </w:r>
            <w:r w:rsidRPr="00B05F45">
              <w:rPr>
                <w:rFonts w:asciiTheme="minorEastAsia" w:hAnsiTheme="minorEastAsia" w:hint="eastAsia"/>
                <w:b/>
                <w:szCs w:val="21"/>
              </w:rPr>
              <w:t>？</w:t>
            </w:r>
          </w:p>
          <w:p w:rsidR="00AA7DDC" w:rsidRPr="000C61A1" w:rsidRDefault="00AA7DDC" w:rsidP="00AA7DDC">
            <w:pPr>
              <w:spacing w:line="360" w:lineRule="auto"/>
              <w:rPr>
                <w:rFonts w:asciiTheme="minorEastAsia" w:hAnsiTheme="minorEastAsia"/>
                <w:szCs w:val="21"/>
              </w:rPr>
            </w:pPr>
            <w:r w:rsidRPr="00B05F45">
              <w:rPr>
                <w:rFonts w:asciiTheme="minorEastAsia" w:hAnsiTheme="minorEastAsia" w:hint="eastAsia"/>
                <w:szCs w:val="21"/>
              </w:rPr>
              <w:t>答：</w:t>
            </w:r>
            <w:r w:rsidR="00330B69" w:rsidRPr="00330B69">
              <w:rPr>
                <w:rFonts w:asciiTheme="minorEastAsia" w:hAnsiTheme="minorEastAsia"/>
                <w:szCs w:val="21"/>
              </w:rPr>
              <w:t>TPV的生产对于设备和工艺要求比较高，设备性能的高低和工艺流程的合理性对产品质量的高低及品质稳定性具有至关重要的作用。公司的关键核心设备动态硫化反应成套装置是公司根据动态硫化反应及其工艺的特殊性，按照自行设计的工艺流程和设备参数要求，委托</w:t>
            </w:r>
            <w:r w:rsidR="00330B69" w:rsidRPr="00330B69">
              <w:rPr>
                <w:rFonts w:asciiTheme="minorEastAsia" w:hAnsiTheme="minorEastAsia" w:hint="eastAsia"/>
                <w:szCs w:val="21"/>
              </w:rPr>
              <w:t>国外</w:t>
            </w:r>
            <w:r w:rsidR="00330B69" w:rsidRPr="00330B69">
              <w:rPr>
                <w:rFonts w:asciiTheme="minorEastAsia" w:hAnsiTheme="minorEastAsia"/>
                <w:szCs w:val="21"/>
              </w:rPr>
              <w:t>著名机械制造企业专门生产，具有原创性和唯一性。</w:t>
            </w:r>
            <w:r w:rsidR="00330B69" w:rsidRPr="00330B69">
              <w:rPr>
                <w:rFonts w:asciiTheme="minorEastAsia" w:hAnsiTheme="minorEastAsia" w:hint="eastAsia"/>
                <w:szCs w:val="21"/>
              </w:rPr>
              <w:t>同时，要做好TPV产品，还需要结合配方和工艺，只有三者有机结合起来才有可能做出高品质的TPV。</w:t>
            </w:r>
          </w:p>
          <w:p w:rsidR="00AA7DDC" w:rsidRPr="00B05F45" w:rsidRDefault="00AA7DDC" w:rsidP="00AA7DDC">
            <w:pPr>
              <w:spacing w:line="360" w:lineRule="auto"/>
              <w:rPr>
                <w:rFonts w:asciiTheme="minorEastAsia" w:hAnsiTheme="minorEastAsia"/>
                <w:b/>
                <w:szCs w:val="21"/>
              </w:rPr>
            </w:pPr>
            <w:r w:rsidRPr="00B05F45">
              <w:rPr>
                <w:rFonts w:asciiTheme="minorEastAsia" w:hAnsiTheme="minorEastAsia" w:hint="eastAsia"/>
                <w:b/>
                <w:szCs w:val="21"/>
              </w:rPr>
              <w:t>四、问：公司客户比较分散不集中原因是什么？</w:t>
            </w:r>
          </w:p>
          <w:p w:rsidR="00AA7DDC" w:rsidRPr="00B05F45" w:rsidRDefault="00AA7DDC" w:rsidP="00AA7DDC">
            <w:pPr>
              <w:spacing w:line="360" w:lineRule="auto"/>
              <w:rPr>
                <w:rFonts w:asciiTheme="minorEastAsia" w:hAnsiTheme="minorEastAsia"/>
                <w:szCs w:val="21"/>
              </w:rPr>
            </w:pPr>
            <w:r w:rsidRPr="00B05F45">
              <w:rPr>
                <w:rFonts w:asciiTheme="minorEastAsia" w:hAnsiTheme="minorEastAsia" w:hint="eastAsia"/>
                <w:szCs w:val="21"/>
              </w:rPr>
              <w:t>答：</w:t>
            </w:r>
            <w:r w:rsidR="00330B69">
              <w:rPr>
                <w:rFonts w:asciiTheme="minorEastAsia" w:hAnsiTheme="minorEastAsia" w:hint="eastAsia"/>
                <w:szCs w:val="21"/>
              </w:rPr>
              <w:t>这个现象</w:t>
            </w:r>
            <w:r w:rsidRPr="00B05F45">
              <w:rPr>
                <w:rFonts w:asciiTheme="minorEastAsia" w:hAnsiTheme="minorEastAsia" w:hint="eastAsia"/>
                <w:szCs w:val="21"/>
              </w:rPr>
              <w:t>符合行业的特点，同行业的前</w:t>
            </w:r>
            <w:r w:rsidR="006C271F">
              <w:rPr>
                <w:rFonts w:asciiTheme="minorEastAsia" w:hAnsiTheme="minorEastAsia" w:hint="eastAsia"/>
                <w:szCs w:val="21"/>
              </w:rPr>
              <w:t>10</w:t>
            </w:r>
            <w:r w:rsidRPr="00B05F45">
              <w:rPr>
                <w:rFonts w:asciiTheme="minorEastAsia" w:hAnsiTheme="minorEastAsia" w:hint="eastAsia"/>
                <w:szCs w:val="21"/>
              </w:rPr>
              <w:t>大客户</w:t>
            </w:r>
            <w:r w:rsidR="00E37A3A" w:rsidRPr="00B05F45">
              <w:rPr>
                <w:rFonts w:asciiTheme="minorEastAsia" w:hAnsiTheme="minorEastAsia" w:hint="eastAsia"/>
                <w:szCs w:val="21"/>
              </w:rPr>
              <w:t>销售收入</w:t>
            </w:r>
            <w:r w:rsidRPr="00B05F45">
              <w:rPr>
                <w:rFonts w:asciiTheme="minorEastAsia" w:hAnsiTheme="minorEastAsia" w:hint="eastAsia"/>
                <w:szCs w:val="21"/>
              </w:rPr>
              <w:t>占比不到20%，公司的</w:t>
            </w:r>
            <w:r w:rsidR="00E37A3A" w:rsidRPr="00B05F45">
              <w:rPr>
                <w:rFonts w:asciiTheme="minorEastAsia" w:hAnsiTheme="minorEastAsia" w:hint="eastAsia"/>
                <w:szCs w:val="21"/>
              </w:rPr>
              <w:t>产品主要应用于汽车和家电，汽车厂和家电厂</w:t>
            </w:r>
            <w:r w:rsidRPr="00B05F45">
              <w:rPr>
                <w:rFonts w:asciiTheme="minorEastAsia" w:hAnsiTheme="minorEastAsia" w:hint="eastAsia"/>
                <w:szCs w:val="21"/>
              </w:rPr>
              <w:t>下游客户</w:t>
            </w:r>
            <w:r w:rsidR="00E37A3A" w:rsidRPr="00B05F45">
              <w:rPr>
                <w:rFonts w:asciiTheme="minorEastAsia" w:hAnsiTheme="minorEastAsia" w:hint="eastAsia"/>
                <w:szCs w:val="21"/>
              </w:rPr>
              <w:t>分别</w:t>
            </w:r>
            <w:r w:rsidRPr="00B05F45">
              <w:rPr>
                <w:rFonts w:asciiTheme="minorEastAsia" w:hAnsiTheme="minorEastAsia" w:hint="eastAsia"/>
                <w:szCs w:val="21"/>
              </w:rPr>
              <w:t>为</w:t>
            </w:r>
            <w:r w:rsidR="00E37A3A" w:rsidRPr="00B05F45">
              <w:rPr>
                <w:rFonts w:asciiTheme="minorEastAsia" w:hAnsiTheme="minorEastAsia" w:hint="eastAsia"/>
                <w:szCs w:val="21"/>
              </w:rPr>
              <w:t>众多的</w:t>
            </w:r>
            <w:r w:rsidRPr="00B05F45">
              <w:rPr>
                <w:rFonts w:asciiTheme="minorEastAsia" w:hAnsiTheme="minorEastAsia" w:hint="eastAsia"/>
                <w:szCs w:val="21"/>
              </w:rPr>
              <w:t>汽车</w:t>
            </w:r>
            <w:r w:rsidR="00E37A3A" w:rsidRPr="00B05F45">
              <w:rPr>
                <w:rFonts w:asciiTheme="minorEastAsia" w:hAnsiTheme="minorEastAsia" w:hint="eastAsia"/>
                <w:szCs w:val="21"/>
              </w:rPr>
              <w:t>和家电</w:t>
            </w:r>
            <w:r w:rsidR="00330B69">
              <w:rPr>
                <w:rFonts w:asciiTheme="minorEastAsia" w:hAnsiTheme="minorEastAsia" w:hint="eastAsia"/>
                <w:szCs w:val="21"/>
              </w:rPr>
              <w:t>的</w:t>
            </w:r>
            <w:r w:rsidR="00E37A3A" w:rsidRPr="00B05F45">
              <w:rPr>
                <w:rFonts w:asciiTheme="minorEastAsia" w:hAnsiTheme="minorEastAsia" w:hint="eastAsia"/>
                <w:szCs w:val="21"/>
              </w:rPr>
              <w:t>零部件生产厂家</w:t>
            </w:r>
            <w:r w:rsidR="00330B69">
              <w:rPr>
                <w:rFonts w:asciiTheme="minorEastAsia" w:hAnsiTheme="minorEastAsia" w:hint="eastAsia"/>
                <w:szCs w:val="21"/>
              </w:rPr>
              <w:t>，分散度比较高</w:t>
            </w:r>
            <w:r w:rsidRPr="00B05F45">
              <w:rPr>
                <w:rFonts w:asciiTheme="minorEastAsia" w:hAnsiTheme="minorEastAsia" w:hint="eastAsia"/>
                <w:szCs w:val="21"/>
              </w:rPr>
              <w:t>。</w:t>
            </w:r>
          </w:p>
          <w:p w:rsidR="00AA7DDC" w:rsidRPr="00B05F45" w:rsidRDefault="00330B69" w:rsidP="00AA7DDC">
            <w:pPr>
              <w:spacing w:line="360" w:lineRule="auto"/>
              <w:rPr>
                <w:rFonts w:asciiTheme="minorEastAsia" w:hAnsiTheme="minorEastAsia"/>
                <w:b/>
                <w:szCs w:val="21"/>
              </w:rPr>
            </w:pPr>
            <w:r>
              <w:rPr>
                <w:rFonts w:asciiTheme="minorEastAsia" w:hAnsiTheme="minorEastAsia" w:hint="eastAsia"/>
                <w:b/>
                <w:szCs w:val="21"/>
              </w:rPr>
              <w:t>五、问：热塑性</w:t>
            </w:r>
            <w:r w:rsidR="00AA7DDC" w:rsidRPr="00B05F45">
              <w:rPr>
                <w:rFonts w:asciiTheme="minorEastAsia" w:hAnsiTheme="minorEastAsia" w:hint="eastAsia"/>
                <w:b/>
                <w:szCs w:val="21"/>
              </w:rPr>
              <w:t>弹性体材料未来市场和发展情况</w:t>
            </w:r>
            <w:r w:rsidR="00EA4857">
              <w:rPr>
                <w:rFonts w:asciiTheme="minorEastAsia" w:hAnsiTheme="minorEastAsia" w:hint="eastAsia"/>
                <w:b/>
                <w:szCs w:val="21"/>
              </w:rPr>
              <w:t>？</w:t>
            </w:r>
          </w:p>
          <w:p w:rsidR="00AA7DDC" w:rsidRPr="00B05F45" w:rsidRDefault="00AA7DDC" w:rsidP="00AA7DDC">
            <w:pPr>
              <w:spacing w:line="360" w:lineRule="auto"/>
              <w:rPr>
                <w:rFonts w:asciiTheme="minorEastAsia" w:hAnsiTheme="minorEastAsia"/>
                <w:szCs w:val="21"/>
              </w:rPr>
            </w:pPr>
            <w:r w:rsidRPr="00B05F45">
              <w:rPr>
                <w:rFonts w:asciiTheme="minorEastAsia" w:hAnsiTheme="minorEastAsia" w:hint="eastAsia"/>
                <w:szCs w:val="21"/>
              </w:rPr>
              <w:t>答：2011年全球热塑性弹性体的消费量达340万吨，根据美国咨询机构</w:t>
            </w:r>
            <w:proofErr w:type="spellStart"/>
            <w:r w:rsidRPr="00B05F45">
              <w:rPr>
                <w:rFonts w:asciiTheme="minorEastAsia" w:hAnsiTheme="minorEastAsia" w:hint="eastAsia"/>
                <w:szCs w:val="21"/>
              </w:rPr>
              <w:t>Freedonia</w:t>
            </w:r>
            <w:proofErr w:type="spellEnd"/>
            <w:r w:rsidRPr="00B05F45">
              <w:rPr>
                <w:rFonts w:asciiTheme="minorEastAsia" w:hAnsiTheme="minorEastAsia" w:hint="eastAsia"/>
                <w:szCs w:val="21"/>
              </w:rPr>
              <w:t>的预测，到2017年，全球对热塑性弹性体的需求将达580万吨，</w:t>
            </w:r>
            <w:r w:rsidRPr="00B05F45">
              <w:rPr>
                <w:rFonts w:asciiTheme="minorEastAsia" w:hAnsiTheme="minorEastAsia" w:hint="eastAsia"/>
                <w:szCs w:val="21"/>
              </w:rPr>
              <w:lastRenderedPageBreak/>
              <w:t>市值超过200亿美元，到 2019 年全球需求达 670万吨，突破 240 亿美元。2019 年亚太地区需求将占全球需求的 50%。中国将会是世界上 TPE 产品消费最大国家，每年市场需求增长速度接近 8%。</w:t>
            </w:r>
          </w:p>
          <w:p w:rsidR="00AA7DDC" w:rsidRPr="00B05F45" w:rsidRDefault="00AA7DDC" w:rsidP="00AA7DDC">
            <w:pPr>
              <w:spacing w:line="360" w:lineRule="auto"/>
              <w:rPr>
                <w:rFonts w:asciiTheme="minorEastAsia" w:hAnsiTheme="minorEastAsia"/>
                <w:szCs w:val="21"/>
              </w:rPr>
            </w:pPr>
            <w:r w:rsidRPr="00B05F45">
              <w:rPr>
                <w:rFonts w:asciiTheme="minorEastAsia" w:hAnsiTheme="minorEastAsia" w:hint="eastAsia"/>
                <w:szCs w:val="21"/>
              </w:rPr>
              <w:t xml:space="preserve">    根据Grand View Research，中国热塑性硫化橡胶 TPV 市场2015 年中国 TPV 市场规模已超过 1.7 亿美元（约合 12 亿人民币），未来 9 年将保持复合增长率 10.85%，中国 TPV 市场规模将在 2024 达到 4.3 亿美元（约合 30 亿人民币）。</w:t>
            </w:r>
          </w:p>
          <w:p w:rsidR="00AA7DDC" w:rsidRPr="00B05F45" w:rsidRDefault="00AA7DDC" w:rsidP="00AA7DDC">
            <w:pPr>
              <w:spacing w:line="360" w:lineRule="auto"/>
              <w:rPr>
                <w:rFonts w:asciiTheme="minorEastAsia" w:hAnsiTheme="minorEastAsia"/>
                <w:b/>
                <w:szCs w:val="21"/>
              </w:rPr>
            </w:pPr>
            <w:r w:rsidRPr="00B32444">
              <w:rPr>
                <w:rFonts w:asciiTheme="minorEastAsia" w:hAnsiTheme="minorEastAsia" w:hint="eastAsia"/>
                <w:b/>
                <w:szCs w:val="21"/>
              </w:rPr>
              <w:t>六、</w:t>
            </w:r>
            <w:r w:rsidRPr="00B05F45">
              <w:rPr>
                <w:rFonts w:asciiTheme="minorEastAsia" w:hAnsiTheme="minorEastAsia" w:hint="eastAsia"/>
                <w:b/>
                <w:szCs w:val="21"/>
              </w:rPr>
              <w:t>问：一季度同行业的</w:t>
            </w:r>
            <w:r w:rsidR="00330B69">
              <w:rPr>
                <w:rFonts w:asciiTheme="minorEastAsia" w:hAnsiTheme="minorEastAsia" w:hint="eastAsia"/>
                <w:b/>
                <w:szCs w:val="21"/>
              </w:rPr>
              <w:t>一些可比上市公司</w:t>
            </w:r>
            <w:r w:rsidRPr="00B05F45">
              <w:rPr>
                <w:rFonts w:asciiTheme="minorEastAsia" w:hAnsiTheme="minorEastAsia" w:hint="eastAsia"/>
                <w:b/>
                <w:szCs w:val="21"/>
              </w:rPr>
              <w:t>净利润为负增长，而贵公司的净利润继续保持增长</w:t>
            </w:r>
            <w:r w:rsidR="00330B69">
              <w:rPr>
                <w:rFonts w:asciiTheme="minorEastAsia" w:hAnsiTheme="minorEastAsia" w:hint="eastAsia"/>
                <w:b/>
                <w:szCs w:val="21"/>
              </w:rPr>
              <w:t>，主要差别是什么</w:t>
            </w:r>
            <w:r w:rsidRPr="00B05F45">
              <w:rPr>
                <w:rFonts w:asciiTheme="minorEastAsia" w:hAnsiTheme="minorEastAsia" w:hint="eastAsia"/>
                <w:b/>
                <w:szCs w:val="21"/>
              </w:rPr>
              <w:t>？</w:t>
            </w:r>
          </w:p>
          <w:p w:rsidR="00AA7DDC" w:rsidRPr="00B05F45" w:rsidRDefault="00AA7DDC" w:rsidP="00AA7DDC">
            <w:pPr>
              <w:spacing w:line="360" w:lineRule="auto"/>
              <w:rPr>
                <w:rFonts w:asciiTheme="minorEastAsia" w:hAnsiTheme="minorEastAsia"/>
                <w:szCs w:val="21"/>
              </w:rPr>
            </w:pPr>
            <w:r w:rsidRPr="00B05F45">
              <w:rPr>
                <w:rFonts w:asciiTheme="minorEastAsia" w:hAnsiTheme="minorEastAsia" w:hint="eastAsia"/>
                <w:szCs w:val="21"/>
              </w:rPr>
              <w:t>答：</w:t>
            </w:r>
            <w:r w:rsidR="00330B69">
              <w:rPr>
                <w:rFonts w:asciiTheme="minorEastAsia" w:hAnsiTheme="minorEastAsia" w:hint="eastAsia"/>
                <w:szCs w:val="21"/>
              </w:rPr>
              <w:t>在</w:t>
            </w:r>
            <w:r w:rsidRPr="00B05F45">
              <w:rPr>
                <w:rFonts w:asciiTheme="minorEastAsia" w:hAnsiTheme="minorEastAsia" w:hint="eastAsia"/>
                <w:szCs w:val="21"/>
              </w:rPr>
              <w:t>改性塑料业务方面，一季度由于原材料</w:t>
            </w:r>
            <w:r w:rsidR="00330B69">
              <w:rPr>
                <w:rFonts w:asciiTheme="minorEastAsia" w:hAnsiTheme="minorEastAsia" w:hint="eastAsia"/>
                <w:szCs w:val="21"/>
              </w:rPr>
              <w:t>价格上涨</w:t>
            </w:r>
            <w:r w:rsidRPr="00B05F45">
              <w:rPr>
                <w:rFonts w:asciiTheme="minorEastAsia" w:hAnsiTheme="minorEastAsia" w:hint="eastAsia"/>
                <w:szCs w:val="21"/>
              </w:rPr>
              <w:t>，</w:t>
            </w:r>
            <w:r w:rsidR="00330B69">
              <w:rPr>
                <w:rFonts w:asciiTheme="minorEastAsia" w:hAnsiTheme="minorEastAsia" w:hint="eastAsia"/>
                <w:szCs w:val="21"/>
              </w:rPr>
              <w:t>导致整个改性塑料</w:t>
            </w:r>
            <w:r w:rsidRPr="00B05F45">
              <w:rPr>
                <w:rFonts w:asciiTheme="minorEastAsia" w:hAnsiTheme="minorEastAsia" w:hint="eastAsia"/>
                <w:szCs w:val="21"/>
              </w:rPr>
              <w:t>行业成本增加，毛利率降低</w:t>
            </w:r>
            <w:r w:rsidR="00330B69">
              <w:rPr>
                <w:rFonts w:asciiTheme="minorEastAsia" w:hAnsiTheme="minorEastAsia" w:hint="eastAsia"/>
                <w:szCs w:val="21"/>
              </w:rPr>
              <w:t>，个别公</w:t>
            </w:r>
            <w:bookmarkStart w:id="0" w:name="_GoBack"/>
            <w:bookmarkEnd w:id="0"/>
            <w:r w:rsidR="00330B69">
              <w:rPr>
                <w:rFonts w:asciiTheme="minorEastAsia" w:hAnsiTheme="minorEastAsia" w:hint="eastAsia"/>
                <w:szCs w:val="21"/>
              </w:rPr>
              <w:t>司的净利润出现负增长</w:t>
            </w:r>
            <w:r w:rsidRPr="00B05F45">
              <w:rPr>
                <w:rFonts w:asciiTheme="minorEastAsia" w:hAnsiTheme="minorEastAsia" w:hint="eastAsia"/>
                <w:szCs w:val="21"/>
              </w:rPr>
              <w:t>。</w:t>
            </w:r>
            <w:r w:rsidR="00330B69">
              <w:rPr>
                <w:rFonts w:asciiTheme="minorEastAsia" w:hAnsiTheme="minorEastAsia" w:hint="eastAsia"/>
                <w:szCs w:val="21"/>
              </w:rPr>
              <w:t>道恩股份的核心产品热塑性</w:t>
            </w:r>
            <w:r w:rsidRPr="00B05F45">
              <w:rPr>
                <w:rFonts w:asciiTheme="minorEastAsia" w:hAnsiTheme="minorEastAsia" w:hint="eastAsia"/>
                <w:szCs w:val="21"/>
              </w:rPr>
              <w:t>弹性体材料有较高的市场定价能力，收入和毛利继续保持同增长</w:t>
            </w:r>
            <w:r w:rsidR="00330B69">
              <w:rPr>
                <w:rFonts w:asciiTheme="minorEastAsia" w:hAnsiTheme="minorEastAsia" w:hint="eastAsia"/>
                <w:szCs w:val="21"/>
              </w:rPr>
              <w:t>，原材料价格波动的影响较小，因此公司总体销售收入和净利润继续保持增长</w:t>
            </w:r>
            <w:r w:rsidRPr="00B05F45">
              <w:rPr>
                <w:rFonts w:asciiTheme="minorEastAsia" w:hAnsiTheme="minorEastAsia" w:hint="eastAsia"/>
                <w:szCs w:val="21"/>
              </w:rPr>
              <w:t>。</w:t>
            </w:r>
          </w:p>
          <w:p w:rsidR="00AA7DDC" w:rsidRPr="00B05F45" w:rsidRDefault="0097342D" w:rsidP="00AA7DDC">
            <w:pPr>
              <w:spacing w:line="360" w:lineRule="auto"/>
              <w:rPr>
                <w:rFonts w:asciiTheme="minorEastAsia" w:hAnsiTheme="minorEastAsia"/>
                <w:b/>
                <w:szCs w:val="21"/>
              </w:rPr>
            </w:pPr>
            <w:r>
              <w:rPr>
                <w:rFonts w:asciiTheme="minorEastAsia" w:hAnsiTheme="minorEastAsia" w:hint="eastAsia"/>
                <w:b/>
                <w:szCs w:val="21"/>
              </w:rPr>
              <w:t>七</w:t>
            </w:r>
            <w:r w:rsidR="00AA7DDC" w:rsidRPr="00B05F45">
              <w:rPr>
                <w:rFonts w:asciiTheme="minorEastAsia" w:hAnsiTheme="minorEastAsia" w:hint="eastAsia"/>
                <w:b/>
                <w:szCs w:val="21"/>
              </w:rPr>
              <w:t>、问：公司</w:t>
            </w:r>
            <w:r w:rsidR="00330B69">
              <w:rPr>
                <w:rFonts w:asciiTheme="minorEastAsia" w:hAnsiTheme="minorEastAsia" w:hint="eastAsia"/>
                <w:b/>
                <w:szCs w:val="21"/>
              </w:rPr>
              <w:t>研发队伍设置情况如何</w:t>
            </w:r>
            <w:r w:rsidR="00AA7DDC" w:rsidRPr="00B05F45">
              <w:rPr>
                <w:rFonts w:asciiTheme="minorEastAsia" w:hAnsiTheme="minorEastAsia" w:hint="eastAsia"/>
                <w:b/>
                <w:szCs w:val="21"/>
              </w:rPr>
              <w:t>？</w:t>
            </w:r>
          </w:p>
          <w:p w:rsidR="002876E8" w:rsidRPr="008C3AAC" w:rsidRDefault="00AA7DDC" w:rsidP="00AA7DDC">
            <w:pPr>
              <w:spacing w:line="360" w:lineRule="auto"/>
              <w:rPr>
                <w:rFonts w:asciiTheme="minorEastAsia" w:hAnsiTheme="minorEastAsia"/>
                <w:b/>
                <w:szCs w:val="21"/>
              </w:rPr>
            </w:pPr>
            <w:r w:rsidRPr="00B05F45">
              <w:rPr>
                <w:rFonts w:asciiTheme="minorEastAsia" w:hAnsiTheme="minorEastAsia" w:hint="eastAsia"/>
                <w:szCs w:val="21"/>
              </w:rPr>
              <w:t>答：公司非常重视研发，目前研发团队人数达100人以上，占公司整体员工比例达20%以上，并正在积极招聘扩充研发团队。</w:t>
            </w:r>
            <w:r w:rsidR="00330B69">
              <w:rPr>
                <w:rFonts w:asciiTheme="minorEastAsia" w:hAnsiTheme="minorEastAsia" w:hint="eastAsia"/>
                <w:szCs w:val="21"/>
              </w:rPr>
              <w:t>公司的技术中心是国家级技术中心，分为北京</w:t>
            </w:r>
            <w:r w:rsidR="0097342D">
              <w:rPr>
                <w:rFonts w:asciiTheme="minorEastAsia" w:hAnsiTheme="minorEastAsia" w:hint="eastAsia"/>
                <w:szCs w:val="21"/>
              </w:rPr>
              <w:t>研发</w:t>
            </w:r>
            <w:r w:rsidR="00330B69">
              <w:rPr>
                <w:rFonts w:asciiTheme="minorEastAsia" w:hAnsiTheme="minorEastAsia" w:hint="eastAsia"/>
                <w:szCs w:val="21"/>
              </w:rPr>
              <w:t>中心</w:t>
            </w:r>
            <w:r w:rsidR="0097342D">
              <w:rPr>
                <w:rFonts w:asciiTheme="minorEastAsia" w:hAnsiTheme="minorEastAsia" w:hint="eastAsia"/>
                <w:szCs w:val="21"/>
              </w:rPr>
              <w:t>、</w:t>
            </w:r>
            <w:r w:rsidR="00330B69">
              <w:rPr>
                <w:rFonts w:asciiTheme="minorEastAsia" w:hAnsiTheme="minorEastAsia" w:hint="eastAsia"/>
                <w:szCs w:val="21"/>
              </w:rPr>
              <w:t>山东龙口</w:t>
            </w:r>
            <w:r w:rsidR="0097342D">
              <w:rPr>
                <w:rFonts w:asciiTheme="minorEastAsia" w:hAnsiTheme="minorEastAsia" w:hint="eastAsia"/>
                <w:szCs w:val="21"/>
              </w:rPr>
              <w:t>研发</w:t>
            </w:r>
            <w:r w:rsidR="00330B69">
              <w:rPr>
                <w:rFonts w:asciiTheme="minorEastAsia" w:hAnsiTheme="minorEastAsia" w:hint="eastAsia"/>
                <w:szCs w:val="21"/>
              </w:rPr>
              <w:t>中心</w:t>
            </w:r>
            <w:r w:rsidR="0097342D">
              <w:rPr>
                <w:rFonts w:asciiTheme="minorEastAsia" w:hAnsiTheme="minorEastAsia" w:hint="eastAsia"/>
                <w:szCs w:val="21"/>
              </w:rPr>
              <w:t>、青岛研发中心三个部分，北京研发中心主要聚焦弹性体的前段研发，龙口研发中心主要是中短期满足客户的研发，青岛研发中心主要是色母粒的研发。</w:t>
            </w:r>
          </w:p>
        </w:tc>
      </w:tr>
      <w:tr w:rsidR="00011B0E" w:rsidRPr="002B5175" w:rsidTr="008C3AAC">
        <w:trPr>
          <w:trHeight w:val="454"/>
        </w:trPr>
        <w:tc>
          <w:tcPr>
            <w:tcW w:w="1418" w:type="dxa"/>
            <w:vAlign w:val="center"/>
          </w:tcPr>
          <w:p w:rsidR="006D2632" w:rsidRPr="00BB1B75" w:rsidRDefault="006D2632" w:rsidP="008C3AAC">
            <w:pPr>
              <w:rPr>
                <w:b/>
              </w:rPr>
            </w:pPr>
            <w:r w:rsidRPr="00BB1B75">
              <w:rPr>
                <w:rFonts w:hint="eastAsia"/>
                <w:b/>
              </w:rPr>
              <w:lastRenderedPageBreak/>
              <w:t>附件清单</w:t>
            </w:r>
          </w:p>
        </w:tc>
        <w:tc>
          <w:tcPr>
            <w:tcW w:w="6946" w:type="dxa"/>
            <w:vAlign w:val="center"/>
          </w:tcPr>
          <w:p w:rsidR="006D2632" w:rsidRPr="00BB1B75" w:rsidRDefault="00C30505" w:rsidP="008C3AAC">
            <w:r w:rsidRPr="00BB1B75">
              <w:rPr>
                <w:rFonts w:hint="eastAsia"/>
              </w:rPr>
              <w:t>无</w:t>
            </w:r>
          </w:p>
        </w:tc>
      </w:tr>
      <w:tr w:rsidR="00011B0E" w:rsidRPr="002B5175" w:rsidTr="000C61A1">
        <w:trPr>
          <w:trHeight w:val="454"/>
        </w:trPr>
        <w:tc>
          <w:tcPr>
            <w:tcW w:w="1418" w:type="dxa"/>
            <w:vAlign w:val="center"/>
          </w:tcPr>
          <w:p w:rsidR="006D2632" w:rsidRPr="00BB1B75" w:rsidRDefault="006D2632" w:rsidP="000C61A1">
            <w:pPr>
              <w:rPr>
                <w:b/>
              </w:rPr>
            </w:pPr>
            <w:r w:rsidRPr="00BB1B75">
              <w:rPr>
                <w:rFonts w:hint="eastAsia"/>
                <w:b/>
              </w:rPr>
              <w:t>日期</w:t>
            </w:r>
          </w:p>
        </w:tc>
        <w:tc>
          <w:tcPr>
            <w:tcW w:w="6946" w:type="dxa"/>
            <w:vAlign w:val="center"/>
          </w:tcPr>
          <w:p w:rsidR="006D2632" w:rsidRPr="00BB1B75" w:rsidRDefault="00C30505" w:rsidP="000C61A1">
            <w:r w:rsidRPr="00BB1B75">
              <w:rPr>
                <w:rFonts w:hint="eastAsia"/>
              </w:rPr>
              <w:t>2016</w:t>
            </w:r>
            <w:r w:rsidRPr="00BB1B75">
              <w:rPr>
                <w:rFonts w:hint="eastAsia"/>
              </w:rPr>
              <w:t>年</w:t>
            </w:r>
            <w:r w:rsidR="003A3515" w:rsidRPr="00BB1B75">
              <w:rPr>
                <w:rFonts w:hint="eastAsia"/>
              </w:rPr>
              <w:t>5</w:t>
            </w:r>
            <w:r w:rsidRPr="00BB1B75">
              <w:rPr>
                <w:rFonts w:hint="eastAsia"/>
              </w:rPr>
              <w:t>月</w:t>
            </w:r>
            <w:r w:rsidR="00AA7DDC" w:rsidRPr="00BB1B75">
              <w:rPr>
                <w:rFonts w:hint="eastAsia"/>
              </w:rPr>
              <w:t>5</w:t>
            </w:r>
            <w:r w:rsidRPr="00BB1B75">
              <w:rPr>
                <w:rFonts w:hint="eastAsia"/>
              </w:rPr>
              <w:t>日</w:t>
            </w:r>
          </w:p>
        </w:tc>
      </w:tr>
    </w:tbl>
    <w:p w:rsidR="00514578" w:rsidRPr="00514578" w:rsidRDefault="00514578" w:rsidP="00514578">
      <w:pPr>
        <w:spacing w:line="360" w:lineRule="auto"/>
        <w:rPr>
          <w:rFonts w:asciiTheme="minorEastAsia" w:eastAsiaTheme="minorEastAsia" w:hAnsiTheme="minorEastAsia"/>
          <w:sz w:val="24"/>
        </w:rPr>
      </w:pPr>
    </w:p>
    <w:sectPr w:rsidR="00514578" w:rsidRPr="00514578" w:rsidSect="00F3272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5F" w:rsidRDefault="00D7715F" w:rsidP="006D2632">
      <w:r>
        <w:separator/>
      </w:r>
    </w:p>
  </w:endnote>
  <w:endnote w:type="continuationSeparator" w:id="0">
    <w:p w:rsidR="00D7715F" w:rsidRDefault="00D7715F" w:rsidP="006D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5F" w:rsidRDefault="00D7715F" w:rsidP="006D2632">
      <w:r>
        <w:separator/>
      </w:r>
    </w:p>
  </w:footnote>
  <w:footnote w:type="continuationSeparator" w:id="0">
    <w:p w:rsidR="00D7715F" w:rsidRDefault="00D7715F" w:rsidP="006D2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B8D" w:rsidRPr="00167B8D" w:rsidRDefault="00C30505" w:rsidP="00495EC9">
    <w:pPr>
      <w:pStyle w:val="a3"/>
      <w:spacing w:line="288" w:lineRule="auto"/>
      <w:jc w:val="right"/>
    </w:pPr>
    <w:r>
      <w:rPr>
        <w:rFonts w:hint="eastAsia"/>
        <w:noProof/>
      </w:rPr>
      <w:t>道恩股份</w:t>
    </w:r>
    <w:r w:rsidR="00167B8D" w:rsidRPr="00167B8D">
      <w:rPr>
        <w:rFonts w:ascii="宋体" w:hAnsi="宋体" w:hint="eastAsia"/>
        <w:bCs/>
        <w:iCs/>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505"/>
    <w:rsid w:val="0000166A"/>
    <w:rsid w:val="00011B0E"/>
    <w:rsid w:val="00040D0C"/>
    <w:rsid w:val="000866D4"/>
    <w:rsid w:val="000A22FE"/>
    <w:rsid w:val="000C61A1"/>
    <w:rsid w:val="000F2BA8"/>
    <w:rsid w:val="0011517E"/>
    <w:rsid w:val="00115A56"/>
    <w:rsid w:val="00122DF2"/>
    <w:rsid w:val="0016505A"/>
    <w:rsid w:val="00165C08"/>
    <w:rsid w:val="00167B8D"/>
    <w:rsid w:val="00173593"/>
    <w:rsid w:val="0018021E"/>
    <w:rsid w:val="001B0304"/>
    <w:rsid w:val="001B4164"/>
    <w:rsid w:val="001E73AE"/>
    <w:rsid w:val="001F1CB5"/>
    <w:rsid w:val="001F7655"/>
    <w:rsid w:val="00245A8B"/>
    <w:rsid w:val="002469C4"/>
    <w:rsid w:val="00247A2A"/>
    <w:rsid w:val="002655B2"/>
    <w:rsid w:val="00273EC0"/>
    <w:rsid w:val="002876E8"/>
    <w:rsid w:val="002A4842"/>
    <w:rsid w:val="002B1637"/>
    <w:rsid w:val="002B332B"/>
    <w:rsid w:val="002B5175"/>
    <w:rsid w:val="002C1FE9"/>
    <w:rsid w:val="002C2FE1"/>
    <w:rsid w:val="002E0D8B"/>
    <w:rsid w:val="003051AC"/>
    <w:rsid w:val="00314A88"/>
    <w:rsid w:val="00317F7E"/>
    <w:rsid w:val="00325EB2"/>
    <w:rsid w:val="00330B69"/>
    <w:rsid w:val="00351F94"/>
    <w:rsid w:val="0035270F"/>
    <w:rsid w:val="003A3515"/>
    <w:rsid w:val="003B0F1C"/>
    <w:rsid w:val="003B2DBB"/>
    <w:rsid w:val="003C1023"/>
    <w:rsid w:val="003C44DD"/>
    <w:rsid w:val="003E00A1"/>
    <w:rsid w:val="003E19AC"/>
    <w:rsid w:val="00405B3C"/>
    <w:rsid w:val="0043291B"/>
    <w:rsid w:val="00433963"/>
    <w:rsid w:val="004362EB"/>
    <w:rsid w:val="00442C10"/>
    <w:rsid w:val="00452F05"/>
    <w:rsid w:val="00457877"/>
    <w:rsid w:val="0046341B"/>
    <w:rsid w:val="00485FD5"/>
    <w:rsid w:val="00495EC9"/>
    <w:rsid w:val="004A0C34"/>
    <w:rsid w:val="004A68B2"/>
    <w:rsid w:val="004B5787"/>
    <w:rsid w:val="004B74DC"/>
    <w:rsid w:val="004D3249"/>
    <w:rsid w:val="004E344A"/>
    <w:rsid w:val="004F0F63"/>
    <w:rsid w:val="004F3AD7"/>
    <w:rsid w:val="00501384"/>
    <w:rsid w:val="005030F3"/>
    <w:rsid w:val="005117FA"/>
    <w:rsid w:val="00514578"/>
    <w:rsid w:val="00520A2C"/>
    <w:rsid w:val="005429C6"/>
    <w:rsid w:val="00555F5F"/>
    <w:rsid w:val="005673C5"/>
    <w:rsid w:val="005828FC"/>
    <w:rsid w:val="00585562"/>
    <w:rsid w:val="005A1F3B"/>
    <w:rsid w:val="005C6B33"/>
    <w:rsid w:val="00600649"/>
    <w:rsid w:val="0067134D"/>
    <w:rsid w:val="00680B07"/>
    <w:rsid w:val="006848F2"/>
    <w:rsid w:val="006C271F"/>
    <w:rsid w:val="006D2632"/>
    <w:rsid w:val="006F27E2"/>
    <w:rsid w:val="00705DCF"/>
    <w:rsid w:val="0072047F"/>
    <w:rsid w:val="0072635D"/>
    <w:rsid w:val="00737E7C"/>
    <w:rsid w:val="0075081C"/>
    <w:rsid w:val="00753E47"/>
    <w:rsid w:val="00754135"/>
    <w:rsid w:val="00755A40"/>
    <w:rsid w:val="00786B59"/>
    <w:rsid w:val="007947AB"/>
    <w:rsid w:val="007B6469"/>
    <w:rsid w:val="007E24DE"/>
    <w:rsid w:val="00812CFF"/>
    <w:rsid w:val="00817814"/>
    <w:rsid w:val="00822AEE"/>
    <w:rsid w:val="00841785"/>
    <w:rsid w:val="00861E4F"/>
    <w:rsid w:val="008818E9"/>
    <w:rsid w:val="00886F74"/>
    <w:rsid w:val="0089001E"/>
    <w:rsid w:val="00897D17"/>
    <w:rsid w:val="008A6E6F"/>
    <w:rsid w:val="008B1880"/>
    <w:rsid w:val="008C3AAC"/>
    <w:rsid w:val="008D309B"/>
    <w:rsid w:val="00934468"/>
    <w:rsid w:val="00957DCC"/>
    <w:rsid w:val="0097342D"/>
    <w:rsid w:val="00985A4C"/>
    <w:rsid w:val="00986155"/>
    <w:rsid w:val="009968C6"/>
    <w:rsid w:val="009A54B9"/>
    <w:rsid w:val="009C2EA5"/>
    <w:rsid w:val="009D71D7"/>
    <w:rsid w:val="00A266E4"/>
    <w:rsid w:val="00A3233A"/>
    <w:rsid w:val="00A43F1B"/>
    <w:rsid w:val="00A64169"/>
    <w:rsid w:val="00AA7DDC"/>
    <w:rsid w:val="00AB01D1"/>
    <w:rsid w:val="00AB0E0E"/>
    <w:rsid w:val="00AE22B9"/>
    <w:rsid w:val="00AE3079"/>
    <w:rsid w:val="00AF3815"/>
    <w:rsid w:val="00AF6620"/>
    <w:rsid w:val="00B05F45"/>
    <w:rsid w:val="00B10CB2"/>
    <w:rsid w:val="00B32444"/>
    <w:rsid w:val="00B36D6B"/>
    <w:rsid w:val="00B47F0B"/>
    <w:rsid w:val="00B630AB"/>
    <w:rsid w:val="00B63A00"/>
    <w:rsid w:val="00B92A4A"/>
    <w:rsid w:val="00BB1B75"/>
    <w:rsid w:val="00BB2C9D"/>
    <w:rsid w:val="00BE3E3C"/>
    <w:rsid w:val="00BE7419"/>
    <w:rsid w:val="00BF153F"/>
    <w:rsid w:val="00BF3380"/>
    <w:rsid w:val="00BF3694"/>
    <w:rsid w:val="00C01DF5"/>
    <w:rsid w:val="00C30505"/>
    <w:rsid w:val="00C317CF"/>
    <w:rsid w:val="00C81C8C"/>
    <w:rsid w:val="00CD0CD1"/>
    <w:rsid w:val="00CF2014"/>
    <w:rsid w:val="00D22B67"/>
    <w:rsid w:val="00D44DBC"/>
    <w:rsid w:val="00D7715F"/>
    <w:rsid w:val="00D80B4D"/>
    <w:rsid w:val="00DB0CFE"/>
    <w:rsid w:val="00DF574C"/>
    <w:rsid w:val="00E01F36"/>
    <w:rsid w:val="00E37A3A"/>
    <w:rsid w:val="00E50710"/>
    <w:rsid w:val="00E606D9"/>
    <w:rsid w:val="00EA07E4"/>
    <w:rsid w:val="00EA4857"/>
    <w:rsid w:val="00F32728"/>
    <w:rsid w:val="00F33A64"/>
    <w:rsid w:val="00F621C1"/>
    <w:rsid w:val="00F923AA"/>
    <w:rsid w:val="00FE4859"/>
    <w:rsid w:val="00FE798A"/>
    <w:rsid w:val="00FF3B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3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6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632"/>
    <w:rPr>
      <w:sz w:val="18"/>
      <w:szCs w:val="18"/>
    </w:rPr>
  </w:style>
  <w:style w:type="paragraph" w:styleId="a4">
    <w:name w:val="footer"/>
    <w:basedOn w:val="a"/>
    <w:link w:val="Char0"/>
    <w:uiPriority w:val="99"/>
    <w:unhideWhenUsed/>
    <w:rsid w:val="006D2632"/>
    <w:pPr>
      <w:tabs>
        <w:tab w:val="center" w:pos="4153"/>
        <w:tab w:val="right" w:pos="8306"/>
      </w:tabs>
      <w:snapToGrid w:val="0"/>
      <w:jc w:val="left"/>
    </w:pPr>
    <w:rPr>
      <w:sz w:val="18"/>
      <w:szCs w:val="18"/>
    </w:rPr>
  </w:style>
  <w:style w:type="character" w:customStyle="1" w:styleId="Char0">
    <w:name w:val="页脚 Char"/>
    <w:basedOn w:val="a0"/>
    <w:link w:val="a4"/>
    <w:uiPriority w:val="99"/>
    <w:rsid w:val="006D2632"/>
    <w:rPr>
      <w:sz w:val="18"/>
      <w:szCs w:val="18"/>
    </w:rPr>
  </w:style>
  <w:style w:type="table" w:styleId="a5">
    <w:name w:val="Table Grid"/>
    <w:basedOn w:val="a1"/>
    <w:rsid w:val="006D263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485FD5"/>
    <w:rPr>
      <w:sz w:val="18"/>
      <w:szCs w:val="18"/>
    </w:rPr>
  </w:style>
  <w:style w:type="character" w:customStyle="1" w:styleId="Char1">
    <w:name w:val="批注框文本 Char"/>
    <w:basedOn w:val="a0"/>
    <w:link w:val="a6"/>
    <w:uiPriority w:val="99"/>
    <w:semiHidden/>
    <w:rsid w:val="00485FD5"/>
    <w:rPr>
      <w:rFonts w:ascii="Times New Roman" w:hAnsi="Times New Roman"/>
      <w:kern w:val="2"/>
      <w:sz w:val="18"/>
      <w:szCs w:val="18"/>
    </w:rPr>
  </w:style>
  <w:style w:type="character" w:styleId="a7">
    <w:name w:val="annotation reference"/>
    <w:basedOn w:val="a0"/>
    <w:uiPriority w:val="99"/>
    <w:semiHidden/>
    <w:unhideWhenUsed/>
    <w:rsid w:val="00D80B4D"/>
    <w:rPr>
      <w:sz w:val="21"/>
      <w:szCs w:val="21"/>
    </w:rPr>
  </w:style>
  <w:style w:type="paragraph" w:styleId="a8">
    <w:name w:val="annotation text"/>
    <w:basedOn w:val="a"/>
    <w:link w:val="Char2"/>
    <w:uiPriority w:val="99"/>
    <w:semiHidden/>
    <w:unhideWhenUsed/>
    <w:rsid w:val="00D80B4D"/>
    <w:pPr>
      <w:jc w:val="left"/>
    </w:pPr>
  </w:style>
  <w:style w:type="character" w:customStyle="1" w:styleId="Char2">
    <w:name w:val="批注文字 Char"/>
    <w:basedOn w:val="a0"/>
    <w:link w:val="a8"/>
    <w:uiPriority w:val="99"/>
    <w:semiHidden/>
    <w:rsid w:val="00D80B4D"/>
    <w:rPr>
      <w:rFonts w:ascii="Times New Roman" w:hAnsi="Times New Roman"/>
      <w:kern w:val="2"/>
      <w:sz w:val="21"/>
    </w:rPr>
  </w:style>
  <w:style w:type="paragraph" w:styleId="a9">
    <w:name w:val="annotation subject"/>
    <w:basedOn w:val="a8"/>
    <w:next w:val="a8"/>
    <w:link w:val="Char3"/>
    <w:uiPriority w:val="99"/>
    <w:semiHidden/>
    <w:unhideWhenUsed/>
    <w:rsid w:val="00D80B4D"/>
    <w:rPr>
      <w:b/>
      <w:bCs/>
    </w:rPr>
  </w:style>
  <w:style w:type="character" w:customStyle="1" w:styleId="Char3">
    <w:name w:val="批注主题 Char"/>
    <w:basedOn w:val="Char2"/>
    <w:link w:val="a9"/>
    <w:uiPriority w:val="99"/>
    <w:semiHidden/>
    <w:rsid w:val="00D80B4D"/>
    <w:rPr>
      <w:rFonts w:ascii="Times New Roman" w:hAnsi="Times New Roman"/>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32"/>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26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632"/>
    <w:rPr>
      <w:sz w:val="18"/>
      <w:szCs w:val="18"/>
    </w:rPr>
  </w:style>
  <w:style w:type="paragraph" w:styleId="a4">
    <w:name w:val="footer"/>
    <w:basedOn w:val="a"/>
    <w:link w:val="Char0"/>
    <w:uiPriority w:val="99"/>
    <w:unhideWhenUsed/>
    <w:rsid w:val="006D2632"/>
    <w:pPr>
      <w:tabs>
        <w:tab w:val="center" w:pos="4153"/>
        <w:tab w:val="right" w:pos="8306"/>
      </w:tabs>
      <w:snapToGrid w:val="0"/>
      <w:jc w:val="left"/>
    </w:pPr>
    <w:rPr>
      <w:sz w:val="18"/>
      <w:szCs w:val="18"/>
    </w:rPr>
  </w:style>
  <w:style w:type="character" w:customStyle="1" w:styleId="Char0">
    <w:name w:val="页脚 Char"/>
    <w:basedOn w:val="a0"/>
    <w:link w:val="a4"/>
    <w:uiPriority w:val="99"/>
    <w:rsid w:val="006D2632"/>
    <w:rPr>
      <w:sz w:val="18"/>
      <w:szCs w:val="18"/>
    </w:rPr>
  </w:style>
  <w:style w:type="table" w:styleId="a5">
    <w:name w:val="Table Grid"/>
    <w:basedOn w:val="a1"/>
    <w:rsid w:val="006D263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485FD5"/>
    <w:rPr>
      <w:sz w:val="18"/>
      <w:szCs w:val="18"/>
    </w:rPr>
  </w:style>
  <w:style w:type="character" w:customStyle="1" w:styleId="Char1">
    <w:name w:val="批注框文本 Char"/>
    <w:basedOn w:val="a0"/>
    <w:link w:val="a6"/>
    <w:uiPriority w:val="99"/>
    <w:semiHidden/>
    <w:rsid w:val="00485FD5"/>
    <w:rPr>
      <w:rFonts w:ascii="Times New Roman" w:hAnsi="Times New Roman"/>
      <w:kern w:val="2"/>
      <w:sz w:val="18"/>
      <w:szCs w:val="18"/>
    </w:rPr>
  </w:style>
  <w:style w:type="character" w:styleId="a7">
    <w:name w:val="annotation reference"/>
    <w:basedOn w:val="a0"/>
    <w:uiPriority w:val="99"/>
    <w:semiHidden/>
    <w:unhideWhenUsed/>
    <w:rsid w:val="00D80B4D"/>
    <w:rPr>
      <w:sz w:val="21"/>
      <w:szCs w:val="21"/>
    </w:rPr>
  </w:style>
  <w:style w:type="paragraph" w:styleId="a8">
    <w:name w:val="annotation text"/>
    <w:basedOn w:val="a"/>
    <w:link w:val="Char2"/>
    <w:uiPriority w:val="99"/>
    <w:semiHidden/>
    <w:unhideWhenUsed/>
    <w:rsid w:val="00D80B4D"/>
    <w:pPr>
      <w:jc w:val="left"/>
    </w:pPr>
  </w:style>
  <w:style w:type="character" w:customStyle="1" w:styleId="Char2">
    <w:name w:val="批注文字 Char"/>
    <w:basedOn w:val="a0"/>
    <w:link w:val="a8"/>
    <w:uiPriority w:val="99"/>
    <w:semiHidden/>
    <w:rsid w:val="00D80B4D"/>
    <w:rPr>
      <w:rFonts w:ascii="Times New Roman" w:hAnsi="Times New Roman"/>
      <w:kern w:val="2"/>
      <w:sz w:val="21"/>
    </w:rPr>
  </w:style>
  <w:style w:type="paragraph" w:styleId="a9">
    <w:name w:val="annotation subject"/>
    <w:basedOn w:val="a8"/>
    <w:next w:val="a8"/>
    <w:link w:val="Char3"/>
    <w:uiPriority w:val="99"/>
    <w:semiHidden/>
    <w:unhideWhenUsed/>
    <w:rsid w:val="00D80B4D"/>
    <w:rPr>
      <w:b/>
      <w:bCs/>
    </w:rPr>
  </w:style>
  <w:style w:type="character" w:customStyle="1" w:styleId="Char3">
    <w:name w:val="批注主题 Char"/>
    <w:basedOn w:val="Char2"/>
    <w:link w:val="a9"/>
    <w:uiPriority w:val="99"/>
    <w:semiHidden/>
    <w:rsid w:val="00D80B4D"/>
    <w:rPr>
      <w:rFonts w:ascii="Times New Roman" w:hAnsi="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39649">
      <w:bodyDiv w:val="1"/>
      <w:marLeft w:val="0"/>
      <w:marRight w:val="0"/>
      <w:marTop w:val="0"/>
      <w:marBottom w:val="0"/>
      <w:divBdr>
        <w:top w:val="none" w:sz="0" w:space="0" w:color="auto"/>
        <w:left w:val="none" w:sz="0" w:space="0" w:color="auto"/>
        <w:bottom w:val="none" w:sz="0" w:space="0" w:color="auto"/>
        <w:right w:val="none" w:sz="0" w:space="0" w:color="auto"/>
      </w:divBdr>
    </w:div>
    <w:div w:id="19910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Desktop\&#25237;&#36164;&#32773;&#20851;&#31995;&#27963;&#21160;&#35760;&#24405;&#34920;&#65288;&#27169;&#26495;&#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0947A-9E79-469E-A404-359C8074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投资者关系活动记录表（模板）</Template>
  <TotalTime>396</TotalTime>
  <Pages>4</Pages>
  <Words>390</Words>
  <Characters>2223</Characters>
  <Application>Microsoft Office Word</Application>
  <DocSecurity>0</DocSecurity>
  <Lines>18</Lines>
  <Paragraphs>5</Paragraphs>
  <ScaleCrop>false</ScaleCrop>
  <Company>topway</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yuhui</dc:creator>
  <cp:lastModifiedBy>yuhui</cp:lastModifiedBy>
  <cp:revision>28</cp:revision>
  <cp:lastPrinted>2017-05-04T06:44:00Z</cp:lastPrinted>
  <dcterms:created xsi:type="dcterms:W3CDTF">2017-03-16T07:18:00Z</dcterms:created>
  <dcterms:modified xsi:type="dcterms:W3CDTF">2017-05-05T09:27:00Z</dcterms:modified>
</cp:coreProperties>
</file>