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65" w:rsidRDefault="005B1765" w:rsidP="005B1765">
      <w:pPr>
        <w:spacing w:beforeLines="50" w:before="156" w:afterLines="50" w:after="156" w:line="400" w:lineRule="exact"/>
        <w:rPr>
          <w:rFonts w:ascii="宋体" w:hAnsi="宋体"/>
          <w:bCs/>
          <w:iCs/>
          <w:sz w:val="22"/>
          <w:szCs w:val="22"/>
        </w:rPr>
      </w:pPr>
      <w:r>
        <w:rPr>
          <w:rFonts w:ascii="宋体" w:hAnsi="宋体" w:hint="eastAsia"/>
          <w:bCs/>
          <w:iCs/>
          <w:sz w:val="22"/>
          <w:szCs w:val="22"/>
        </w:rPr>
        <w:t>证券代码：002745                                         证券简称：木林森</w:t>
      </w:r>
    </w:p>
    <w:p w:rsidR="005B1765" w:rsidRDefault="005B1765" w:rsidP="005B1765">
      <w:pPr>
        <w:spacing w:beforeLines="50" w:before="156" w:afterLines="50" w:after="156" w:line="400" w:lineRule="exact"/>
        <w:ind w:firstLineChars="300" w:firstLine="660"/>
        <w:rPr>
          <w:rFonts w:ascii="宋体" w:hAnsi="宋体"/>
          <w:bCs/>
          <w:iCs/>
          <w:sz w:val="22"/>
          <w:szCs w:val="22"/>
        </w:rPr>
      </w:pPr>
    </w:p>
    <w:p w:rsidR="005B1765" w:rsidRDefault="005B1765" w:rsidP="005B176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22"/>
          <w:szCs w:val="22"/>
        </w:rPr>
      </w:pPr>
      <w:r>
        <w:rPr>
          <w:rFonts w:ascii="宋体" w:hAnsi="宋体" w:hint="eastAsia"/>
          <w:b/>
          <w:bCs/>
          <w:iCs/>
          <w:sz w:val="22"/>
          <w:szCs w:val="22"/>
        </w:rPr>
        <w:t>木林森股份有限公司投资者关系活动记录表</w:t>
      </w:r>
    </w:p>
    <w:p w:rsidR="005B1765" w:rsidRDefault="005B1765" w:rsidP="005B1765">
      <w:pPr>
        <w:spacing w:line="400" w:lineRule="exact"/>
        <w:rPr>
          <w:rFonts w:ascii="宋体" w:hAnsi="宋体"/>
          <w:bCs/>
          <w:iCs/>
          <w:sz w:val="22"/>
          <w:szCs w:val="22"/>
        </w:rPr>
      </w:pPr>
      <w:r>
        <w:rPr>
          <w:rFonts w:ascii="宋体" w:hAnsi="宋体" w:hint="eastAsia"/>
          <w:bCs/>
          <w:iCs/>
          <w:sz w:val="22"/>
          <w:szCs w:val="22"/>
        </w:rPr>
        <w:t xml:space="preserve">                                                           编号：201</w:t>
      </w:r>
      <w:r w:rsidR="001A675B">
        <w:rPr>
          <w:rFonts w:ascii="宋体" w:hAnsi="宋体" w:hint="eastAsia"/>
          <w:bCs/>
          <w:iCs/>
          <w:sz w:val="22"/>
          <w:szCs w:val="22"/>
        </w:rPr>
        <w:t>7</w:t>
      </w:r>
      <w:r>
        <w:rPr>
          <w:rFonts w:ascii="宋体" w:hAnsi="宋体" w:hint="eastAsia"/>
          <w:bCs/>
          <w:iCs/>
          <w:sz w:val="22"/>
          <w:szCs w:val="22"/>
        </w:rPr>
        <w:t>-00</w:t>
      </w:r>
      <w:r w:rsidR="001B3B1A">
        <w:rPr>
          <w:rFonts w:ascii="宋体" w:hAnsi="宋体" w:hint="eastAsia"/>
          <w:bCs/>
          <w:iCs/>
          <w:sz w:val="22"/>
          <w:szCs w:val="22"/>
        </w:rPr>
        <w:t>2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5B1765" w:rsidTr="005B17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投资者关系活动类别</w:t>
            </w:r>
          </w:p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65" w:rsidRDefault="008665ED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5B1765">
              <w:rPr>
                <w:rFonts w:ascii="宋体" w:hAnsi="宋体" w:hint="eastAsia"/>
                <w:sz w:val="22"/>
                <w:szCs w:val="22"/>
              </w:rPr>
              <w:t xml:space="preserve">特定对象调研                           </w:t>
            </w:r>
            <w:r w:rsidR="005B1765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5B1765">
              <w:rPr>
                <w:rFonts w:ascii="宋体" w:hAnsi="宋体" w:hint="eastAsia"/>
                <w:sz w:val="22"/>
                <w:szCs w:val="22"/>
              </w:rPr>
              <w:t>分析师会议</w:t>
            </w:r>
          </w:p>
          <w:p w:rsidR="005B1765" w:rsidRDefault="005B176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媒体采访                               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>业绩说明会</w:t>
            </w:r>
          </w:p>
          <w:p w:rsidR="005B1765" w:rsidRDefault="005B176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新闻发布会                             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sz w:val="22"/>
                <w:szCs w:val="22"/>
              </w:rPr>
              <w:t>路演活动</w:t>
            </w:r>
          </w:p>
          <w:p w:rsidR="005B1765" w:rsidRDefault="008665E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fldChar w:fldCharType="begin"/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eq \o\ac(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□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,</w:instrText>
            </w:r>
            <w:r>
              <w:rPr>
                <w:rFonts w:ascii="宋体" w:hAnsi="MS Mincho" w:cs="MS Mincho" w:hint="eastAsia"/>
                <w:position w:val="1"/>
                <w:sz w:val="15"/>
                <w:szCs w:val="22"/>
              </w:rPr>
              <w:instrText>√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)</w:instrTex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fldChar w:fldCharType="end"/>
            </w:r>
            <w:r w:rsidR="005B1765">
              <w:rPr>
                <w:rFonts w:ascii="宋体" w:hAnsi="宋体" w:hint="eastAsia"/>
                <w:sz w:val="22"/>
                <w:szCs w:val="22"/>
              </w:rPr>
              <w:t>现场参观</w:t>
            </w:r>
            <w:r w:rsidR="005B1765">
              <w:rPr>
                <w:rFonts w:ascii="宋体" w:hAnsi="宋体" w:hint="eastAsia"/>
                <w:bCs/>
                <w:iCs/>
                <w:sz w:val="22"/>
                <w:szCs w:val="22"/>
              </w:rPr>
              <w:tab/>
            </w:r>
          </w:p>
          <w:p w:rsidR="005B1765" w:rsidRDefault="00AC5F03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5B1765">
              <w:rPr>
                <w:rFonts w:ascii="宋体" w:hAnsi="宋体" w:hint="eastAsia"/>
                <w:sz w:val="22"/>
                <w:szCs w:val="22"/>
              </w:rPr>
              <w:t>其他（</w:t>
            </w:r>
            <w:r w:rsidR="005B1765">
              <w:rPr>
                <w:rFonts w:ascii="宋体" w:hAnsi="宋体" w:hint="eastAsia"/>
                <w:sz w:val="22"/>
                <w:szCs w:val="22"/>
                <w:u w:val="single"/>
              </w:rPr>
              <w:t>电话调研 ）</w:t>
            </w:r>
          </w:p>
        </w:tc>
      </w:tr>
      <w:tr w:rsidR="005B1765" w:rsidTr="00A360E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 w:rsidP="008665ED">
            <w:pPr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BAF" w:rsidRDefault="008665ED" w:rsidP="008665ED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银河证券中山古镇营业部及其部分高端客户</w:t>
            </w:r>
          </w:p>
        </w:tc>
      </w:tr>
      <w:tr w:rsidR="005B1765" w:rsidTr="00A360E7">
        <w:trPr>
          <w:trHeight w:val="2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 w:rsidP="008665ED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 w:rsidR="008665ED">
              <w:rPr>
                <w:rFonts w:ascii="宋体" w:hAnsi="宋体" w:hint="eastAsia"/>
                <w:bCs/>
                <w:iCs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日</w:t>
            </w:r>
          </w:p>
        </w:tc>
      </w:tr>
      <w:tr w:rsidR="005B1765" w:rsidTr="00A360E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AF27C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现场</w:t>
            </w:r>
            <w:r w:rsidR="005B1765">
              <w:rPr>
                <w:rFonts w:ascii="宋体" w:hAnsi="宋体" w:hint="eastAsia"/>
                <w:bCs/>
                <w:iCs/>
                <w:sz w:val="22"/>
                <w:szCs w:val="22"/>
              </w:rPr>
              <w:t>调研</w:t>
            </w:r>
          </w:p>
        </w:tc>
      </w:tr>
      <w:tr w:rsidR="005B1765" w:rsidTr="00A360E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 w:rsidP="008665ED">
            <w:pPr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>
            <w:pPr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执行总经理林纪良、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证券事务代表甄志辉</w:t>
            </w:r>
          </w:p>
        </w:tc>
      </w:tr>
      <w:tr w:rsidR="005B1765" w:rsidTr="00AF27C5">
        <w:trPr>
          <w:trHeight w:val="155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投资者关系活动主要内容介绍</w:t>
            </w:r>
          </w:p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65" w:rsidRDefault="005B1765" w:rsidP="008665ED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AF27C5">
              <w:rPr>
                <w:rFonts w:ascii="宋体" w:hAnsi="宋体" w:hint="eastAsia"/>
                <w:bCs/>
                <w:iCs/>
                <w:szCs w:val="21"/>
              </w:rPr>
              <w:t>执行总经理林纪良就公司的发展历程做了简要的介绍、并简要叙述了国内LED产业的发展状况</w:t>
            </w:r>
            <w:r w:rsidR="001A675B">
              <w:rPr>
                <w:rFonts w:ascii="宋体" w:hAnsi="宋体" w:hint="eastAsia"/>
                <w:bCs/>
                <w:iCs/>
                <w:szCs w:val="21"/>
              </w:rPr>
              <w:t>。</w:t>
            </w:r>
          </w:p>
          <w:p w:rsidR="00AF27C5" w:rsidRPr="00AF27C5" w:rsidRDefault="00AF27C5" w:rsidP="008665ED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t>问答环节：</w:t>
            </w:r>
          </w:p>
          <w:p w:rsidR="008665ED" w:rsidRPr="008665ED" w:rsidRDefault="008665ED" w:rsidP="008665ED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8665ED">
              <w:rPr>
                <w:rFonts w:ascii="宋体" w:hAnsi="宋体" w:hint="eastAsia"/>
                <w:bCs/>
                <w:iCs/>
                <w:szCs w:val="21"/>
              </w:rPr>
              <w:t>一、木林森公司名称的由来？</w:t>
            </w:r>
          </w:p>
          <w:p w:rsidR="008665ED" w:rsidRPr="008665ED" w:rsidRDefault="008665ED" w:rsidP="008665ED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8665ED">
              <w:rPr>
                <w:rFonts w:ascii="宋体" w:hAnsi="宋体" w:hint="eastAsia"/>
                <w:bCs/>
                <w:iCs/>
                <w:szCs w:val="21"/>
              </w:rPr>
              <w:t>答：木林森人希望企业做大做强，由木成林；由林成森；做最好的照明生态圈，名称体现木林森人的精神。</w:t>
            </w:r>
          </w:p>
          <w:p w:rsidR="008665ED" w:rsidRPr="008665ED" w:rsidRDefault="008665ED" w:rsidP="008665ED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8665ED">
              <w:rPr>
                <w:rFonts w:ascii="宋体" w:hAnsi="宋体" w:hint="eastAsia"/>
                <w:bCs/>
                <w:iCs/>
                <w:szCs w:val="21"/>
              </w:rPr>
              <w:t>二、公司灯饰占有率比较高，会不会有瓶颈期，上市融资和快速的扩张是不是好的解决办法？</w:t>
            </w:r>
          </w:p>
          <w:p w:rsidR="008665ED" w:rsidRPr="008665ED" w:rsidRDefault="008665ED" w:rsidP="008665ED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8665ED">
              <w:rPr>
                <w:rFonts w:ascii="宋体" w:hAnsi="宋体" w:hint="eastAsia"/>
                <w:bCs/>
                <w:iCs/>
                <w:szCs w:val="21"/>
              </w:rPr>
              <w:t>答：上市融资和快速扩张相对来说只能</w:t>
            </w:r>
            <w:proofErr w:type="gramStart"/>
            <w:r w:rsidRPr="008665ED">
              <w:rPr>
                <w:rFonts w:ascii="宋体" w:hAnsi="宋体" w:hint="eastAsia"/>
                <w:bCs/>
                <w:iCs/>
                <w:szCs w:val="21"/>
              </w:rPr>
              <w:t>算工具</w:t>
            </w:r>
            <w:proofErr w:type="gramEnd"/>
            <w:r w:rsidRPr="008665ED">
              <w:rPr>
                <w:rFonts w:ascii="宋体" w:hAnsi="宋体" w:hint="eastAsia"/>
                <w:bCs/>
                <w:iCs/>
                <w:szCs w:val="21"/>
              </w:rPr>
              <w:t>和手段，关键还是得看企业做什么，首先企业的定位、</w:t>
            </w:r>
            <w:proofErr w:type="gramStart"/>
            <w:r w:rsidRPr="008665ED">
              <w:rPr>
                <w:rFonts w:ascii="宋体" w:hAnsi="宋体" w:hint="eastAsia"/>
                <w:bCs/>
                <w:iCs/>
                <w:szCs w:val="21"/>
              </w:rPr>
              <w:t>优势及想做</w:t>
            </w:r>
            <w:proofErr w:type="gramEnd"/>
            <w:r w:rsidRPr="008665ED">
              <w:rPr>
                <w:rFonts w:ascii="宋体" w:hAnsi="宋体" w:hint="eastAsia"/>
                <w:bCs/>
                <w:iCs/>
                <w:szCs w:val="21"/>
              </w:rPr>
              <w:t>什么，关键还是得看公司的战略；木林森讲究快速的决策和快速增长，想快速的增长就需要资本市场给予支持，相辅相成。</w:t>
            </w:r>
          </w:p>
          <w:p w:rsidR="008665ED" w:rsidRPr="008665ED" w:rsidRDefault="008665ED" w:rsidP="008665ED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8665ED">
              <w:rPr>
                <w:rFonts w:ascii="宋体" w:hAnsi="宋体" w:hint="eastAsia"/>
                <w:bCs/>
                <w:iCs/>
                <w:szCs w:val="21"/>
              </w:rPr>
              <w:t>三、参与海外收购过程当中，有没有遇到什么困难？</w:t>
            </w:r>
          </w:p>
          <w:p w:rsidR="008665ED" w:rsidRPr="008665ED" w:rsidRDefault="008665ED" w:rsidP="008665ED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8665ED">
              <w:rPr>
                <w:rFonts w:ascii="宋体" w:hAnsi="宋体" w:hint="eastAsia"/>
                <w:bCs/>
                <w:iCs/>
                <w:szCs w:val="21"/>
              </w:rPr>
              <w:t>答：主要是国内外审批的时间周期的问题，也不是说困难，经过交流和沟通都已经很好的解决。跨境收购存在复杂性是必然的。</w:t>
            </w:r>
          </w:p>
          <w:p w:rsidR="008665ED" w:rsidRPr="008665ED" w:rsidRDefault="008665ED" w:rsidP="008665ED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8665ED">
              <w:rPr>
                <w:rFonts w:ascii="宋体" w:hAnsi="宋体" w:hint="eastAsia"/>
                <w:bCs/>
                <w:iCs/>
                <w:szCs w:val="21"/>
              </w:rPr>
              <w:lastRenderedPageBreak/>
              <w:t>四、木林森作为全国甚至全球领先的照明品牌，生产和研发方面有没有涉及稀土、抛光粉、荧光粉等一些研发材料、新型材料；如果有无计划在江西收购一些分离、萃取类型的企业？</w:t>
            </w:r>
          </w:p>
          <w:p w:rsidR="008665ED" w:rsidRPr="008665ED" w:rsidRDefault="008665ED" w:rsidP="008665ED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 w:rsidRPr="008665ED">
              <w:rPr>
                <w:rFonts w:ascii="宋体" w:hAnsi="宋体" w:hint="eastAsia"/>
                <w:bCs/>
                <w:iCs/>
                <w:szCs w:val="21"/>
              </w:rPr>
              <w:t>答：荧光粉技术在照明是一个重要的技术，木林森做了很多的研究，本身有一些专利；在荧光粉供给和专利部分，公司已有布局解决。因为荧光粉在照明中的成本比例较低，从成本去</w:t>
            </w:r>
            <w:proofErr w:type="gramStart"/>
            <w:r>
              <w:rPr>
                <w:rFonts w:ascii="宋体" w:hAnsi="宋体" w:hint="eastAsia"/>
                <w:bCs/>
                <w:iCs/>
                <w:szCs w:val="21"/>
              </w:rPr>
              <w:t>考量</w:t>
            </w:r>
            <w:proofErr w:type="gramEnd"/>
            <w:r>
              <w:rPr>
                <w:rFonts w:ascii="宋体" w:hAnsi="宋体" w:hint="eastAsia"/>
                <w:bCs/>
                <w:iCs/>
                <w:szCs w:val="21"/>
              </w:rPr>
              <w:t>，收购这类型的企业比较不合适，总的来说得看是否关键性的技术。</w:t>
            </w:r>
          </w:p>
          <w:p w:rsidR="008665ED" w:rsidRPr="008665ED" w:rsidRDefault="008665ED" w:rsidP="008665ED">
            <w:pPr>
              <w:spacing w:line="360" w:lineRule="auto"/>
              <w:rPr>
                <w:rFonts w:ascii="宋体" w:hAnsi="宋体" w:hint="eastAsia"/>
                <w:bCs/>
                <w:iCs/>
                <w:szCs w:val="21"/>
              </w:rPr>
            </w:pPr>
            <w:r w:rsidRPr="008665ED">
              <w:rPr>
                <w:rFonts w:ascii="宋体" w:hAnsi="宋体" w:hint="eastAsia"/>
                <w:bCs/>
                <w:iCs/>
                <w:szCs w:val="21"/>
              </w:rPr>
              <w:t>五、木林森的核心技术是什么？</w:t>
            </w:r>
          </w:p>
          <w:p w:rsidR="005B1765" w:rsidRPr="008665ED" w:rsidRDefault="008665ED" w:rsidP="008665ED">
            <w:pPr>
              <w:spacing w:line="360" w:lineRule="auto"/>
              <w:ind w:firstLineChars="150" w:firstLine="315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8665ED">
              <w:rPr>
                <w:rFonts w:ascii="宋体" w:hAnsi="宋体" w:hint="eastAsia"/>
                <w:bCs/>
                <w:iCs/>
                <w:szCs w:val="21"/>
              </w:rPr>
              <w:t>答：第一、芯片由木林森自主研发，规格和型号区别于其他的厂商；第二封装的材料与其他的厂商不同，主要线材且胶水、支架、导线架等是由自主生产，支架的电镀工艺领先于行业。从很多的材料工艺、材料技术</w:t>
            </w:r>
            <w:proofErr w:type="gramStart"/>
            <w:r w:rsidRPr="008665ED">
              <w:rPr>
                <w:rFonts w:ascii="宋体" w:hAnsi="宋体" w:hint="eastAsia"/>
                <w:bCs/>
                <w:iCs/>
                <w:szCs w:val="21"/>
              </w:rPr>
              <w:t>到制程工艺</w:t>
            </w:r>
            <w:proofErr w:type="gramEnd"/>
            <w:r w:rsidRPr="008665ED">
              <w:rPr>
                <w:rFonts w:ascii="宋体" w:hAnsi="宋体" w:hint="eastAsia"/>
                <w:bCs/>
                <w:iCs/>
                <w:szCs w:val="21"/>
              </w:rPr>
              <w:t>，木林森在很多环节上都做了突破很创新。还有贯穿到整体流程中的运营模式、营销模式，木林森的产量大，品类集中，所以设备的加工率高，成本低，产品的品质高。</w:t>
            </w:r>
          </w:p>
        </w:tc>
      </w:tr>
      <w:tr w:rsidR="005B1765" w:rsidTr="005B17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65" w:rsidRDefault="005B176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无</w:t>
            </w:r>
          </w:p>
        </w:tc>
      </w:tr>
      <w:tr w:rsidR="005B1765" w:rsidTr="005B176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65" w:rsidRDefault="005B1765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65" w:rsidRDefault="005B1765" w:rsidP="008F185C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 w:rsidR="00AF27C5">
              <w:rPr>
                <w:rFonts w:ascii="宋体" w:hAnsi="宋体" w:hint="eastAsia"/>
                <w:bCs/>
                <w:iCs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 w:rsidR="008F185C">
              <w:rPr>
                <w:rFonts w:ascii="宋体" w:hAnsi="宋体" w:hint="eastAsia"/>
                <w:bCs/>
                <w:iCs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日</w:t>
            </w:r>
          </w:p>
        </w:tc>
      </w:tr>
    </w:tbl>
    <w:p w:rsidR="005B1765" w:rsidRDefault="005B1765" w:rsidP="005B1765"/>
    <w:p w:rsidR="00E4396D" w:rsidRDefault="00E4396D"/>
    <w:sectPr w:rsidR="00E43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B7" w:rsidRDefault="00EA23B7" w:rsidP="008665ED">
      <w:r>
        <w:separator/>
      </w:r>
    </w:p>
  </w:endnote>
  <w:endnote w:type="continuationSeparator" w:id="0">
    <w:p w:rsidR="00EA23B7" w:rsidRDefault="00EA23B7" w:rsidP="0086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B7" w:rsidRDefault="00EA23B7" w:rsidP="008665ED">
      <w:r>
        <w:separator/>
      </w:r>
    </w:p>
  </w:footnote>
  <w:footnote w:type="continuationSeparator" w:id="0">
    <w:p w:rsidR="00EA23B7" w:rsidRDefault="00EA23B7" w:rsidP="00866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FB"/>
    <w:rsid w:val="001A675B"/>
    <w:rsid w:val="001B3B1A"/>
    <w:rsid w:val="005B1765"/>
    <w:rsid w:val="008665ED"/>
    <w:rsid w:val="008F185C"/>
    <w:rsid w:val="00A01BAF"/>
    <w:rsid w:val="00A360E7"/>
    <w:rsid w:val="00AC5F03"/>
    <w:rsid w:val="00AF27C5"/>
    <w:rsid w:val="00D057FB"/>
    <w:rsid w:val="00E4396D"/>
    <w:rsid w:val="00EA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5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5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5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5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甄志辉</dc:creator>
  <cp:keywords/>
  <dc:description/>
  <cp:lastModifiedBy>甄志辉</cp:lastModifiedBy>
  <cp:revision>23</cp:revision>
  <dcterms:created xsi:type="dcterms:W3CDTF">2017-09-05T08:17:00Z</dcterms:created>
  <dcterms:modified xsi:type="dcterms:W3CDTF">2017-09-07T06:09:00Z</dcterms:modified>
</cp:coreProperties>
</file>