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DDCBA" w14:textId="2E4F1FED" w:rsidR="000D0585" w:rsidRPr="007E46F4" w:rsidRDefault="000D0585" w:rsidP="003F2549">
      <w:pPr>
        <w:spacing w:beforeLines="50" w:before="156" w:afterLines="50" w:after="156" w:line="400" w:lineRule="exact"/>
        <w:rPr>
          <w:rFonts w:asciiTheme="minorEastAsia" w:eastAsiaTheme="minorEastAsia" w:hAnsiTheme="minorEastAsia" w:cs="宋体"/>
          <w:bCs/>
          <w:iCs/>
          <w:sz w:val="24"/>
        </w:rPr>
      </w:pPr>
      <w:r w:rsidRPr="007E46F4">
        <w:rPr>
          <w:rFonts w:asciiTheme="minorEastAsia" w:eastAsiaTheme="minorEastAsia" w:hAnsiTheme="minorEastAsia" w:cs="宋体" w:hint="eastAsia"/>
          <w:bCs/>
          <w:iCs/>
          <w:sz w:val="24"/>
        </w:rPr>
        <w:t>证券代码：300073                                   证券简称：当升科技</w:t>
      </w:r>
    </w:p>
    <w:p w14:paraId="42499FF1" w14:textId="77777777" w:rsidR="000D0585" w:rsidRPr="007E46F4" w:rsidRDefault="000D0585" w:rsidP="003F2549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/>
          <w:b/>
          <w:bCs/>
          <w:iCs/>
          <w:sz w:val="32"/>
          <w:szCs w:val="32"/>
        </w:rPr>
      </w:pPr>
    </w:p>
    <w:p w14:paraId="1D89A842" w14:textId="77777777" w:rsidR="000D0585" w:rsidRPr="007E46F4" w:rsidRDefault="000D0585" w:rsidP="003F2549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/>
          <w:b/>
          <w:bCs/>
          <w:iCs/>
          <w:sz w:val="32"/>
          <w:szCs w:val="32"/>
        </w:rPr>
      </w:pPr>
      <w:r w:rsidRPr="007E46F4">
        <w:rPr>
          <w:rFonts w:asciiTheme="minorEastAsia" w:eastAsiaTheme="minorEastAsia" w:hAnsiTheme="minorEastAsia" w:cs="宋体" w:hint="eastAsia"/>
          <w:b/>
          <w:bCs/>
          <w:iCs/>
          <w:sz w:val="32"/>
          <w:szCs w:val="32"/>
        </w:rPr>
        <w:t>北京当升材料科技股份有限公司</w:t>
      </w:r>
    </w:p>
    <w:p w14:paraId="4508BF4C" w14:textId="77777777" w:rsidR="000D0585" w:rsidRPr="007E46F4" w:rsidRDefault="000D0585" w:rsidP="003F2549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/>
          <w:b/>
          <w:bCs/>
          <w:iCs/>
          <w:sz w:val="32"/>
          <w:szCs w:val="32"/>
        </w:rPr>
      </w:pPr>
      <w:r w:rsidRPr="007E46F4">
        <w:rPr>
          <w:rFonts w:asciiTheme="minorEastAsia" w:eastAsiaTheme="minorEastAsia" w:hAnsiTheme="minorEastAsia" w:cs="宋体" w:hint="eastAsia"/>
          <w:b/>
          <w:bCs/>
          <w:iCs/>
          <w:sz w:val="32"/>
          <w:szCs w:val="32"/>
        </w:rPr>
        <w:t>投资者关系活动记录表</w:t>
      </w:r>
    </w:p>
    <w:p w14:paraId="7B9F9FD8" w14:textId="30BA814B" w:rsidR="000D0585" w:rsidRPr="007E46F4" w:rsidRDefault="000D0585">
      <w:pPr>
        <w:spacing w:line="400" w:lineRule="exact"/>
        <w:rPr>
          <w:rFonts w:asciiTheme="minorEastAsia" w:eastAsiaTheme="minorEastAsia" w:hAnsiTheme="minorEastAsia" w:cs="宋体"/>
          <w:bCs/>
          <w:iCs/>
          <w:sz w:val="24"/>
        </w:rPr>
      </w:pPr>
      <w:r w:rsidRPr="007E46F4">
        <w:rPr>
          <w:rFonts w:asciiTheme="minorEastAsia" w:eastAsiaTheme="minorEastAsia" w:hAnsiTheme="minorEastAsia" w:cs="宋体" w:hint="eastAsia"/>
          <w:bCs/>
          <w:iCs/>
          <w:sz w:val="24"/>
        </w:rPr>
        <w:t xml:space="preserve">                                                       编号：【201</w:t>
      </w:r>
      <w:r w:rsidR="00C53661" w:rsidRPr="007E46F4">
        <w:rPr>
          <w:rFonts w:asciiTheme="minorEastAsia" w:eastAsiaTheme="minorEastAsia" w:hAnsiTheme="minorEastAsia" w:cs="宋体" w:hint="eastAsia"/>
          <w:bCs/>
          <w:iCs/>
          <w:sz w:val="24"/>
        </w:rPr>
        <w:t>7</w:t>
      </w:r>
      <w:r w:rsidRPr="007E46F4">
        <w:rPr>
          <w:rFonts w:asciiTheme="minorEastAsia" w:eastAsiaTheme="minorEastAsia" w:hAnsiTheme="minorEastAsia" w:cs="宋体" w:hint="eastAsia"/>
          <w:bCs/>
          <w:iCs/>
          <w:sz w:val="24"/>
        </w:rPr>
        <w:t>-</w:t>
      </w:r>
      <w:r w:rsidR="00FF2850" w:rsidRPr="007E46F4">
        <w:rPr>
          <w:rFonts w:asciiTheme="minorEastAsia" w:eastAsiaTheme="minorEastAsia" w:hAnsiTheme="minorEastAsia" w:cs="宋体" w:hint="eastAsia"/>
          <w:bCs/>
          <w:iCs/>
          <w:sz w:val="24"/>
        </w:rPr>
        <w:t>0</w:t>
      </w:r>
      <w:r w:rsidR="00821BEC" w:rsidRPr="007E46F4">
        <w:rPr>
          <w:rFonts w:asciiTheme="minorEastAsia" w:eastAsiaTheme="minorEastAsia" w:hAnsiTheme="minorEastAsia" w:cs="宋体" w:hint="eastAsia"/>
          <w:bCs/>
          <w:iCs/>
          <w:sz w:val="24"/>
        </w:rPr>
        <w:t>9</w:t>
      </w:r>
      <w:r w:rsidRPr="007E46F4">
        <w:rPr>
          <w:rFonts w:asciiTheme="minorEastAsia" w:eastAsiaTheme="minorEastAsia" w:hAnsiTheme="minorEastAsia" w:cs="宋体" w:hint="eastAsia"/>
          <w:bCs/>
          <w:iCs/>
          <w:sz w:val="24"/>
        </w:rPr>
        <w:t>】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131"/>
      </w:tblGrid>
      <w:tr w:rsidR="007E46F4" w:rsidRPr="007E46F4" w14:paraId="369FC0C5" w14:textId="77777777" w:rsidTr="000C2927">
        <w:trPr>
          <w:trHeight w:val="2567"/>
          <w:jc w:val="center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2E7C" w14:textId="77777777" w:rsidR="000D0585" w:rsidRPr="007E46F4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投资者关系</w:t>
            </w:r>
          </w:p>
          <w:p w14:paraId="42381F31" w14:textId="77777777" w:rsidR="000D0585" w:rsidRPr="007E46F4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活动类别</w:t>
            </w:r>
          </w:p>
        </w:tc>
        <w:tc>
          <w:tcPr>
            <w:tcW w:w="7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173F6" w14:textId="4AFD8794" w:rsidR="000D0585" w:rsidRPr="007E46F4" w:rsidRDefault="000D0585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■</w:t>
            </w:r>
            <w:r w:rsidRPr="007E46F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特定对象调研</w:t>
            </w:r>
            <w:r w:rsidR="00241B64" w:rsidRPr="007E46F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</w:t>
            </w: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7E46F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分析师会议</w:t>
            </w:r>
          </w:p>
          <w:p w14:paraId="7E9AAA69" w14:textId="77777777" w:rsidR="000D0585" w:rsidRPr="007E46F4" w:rsidRDefault="000D0585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7E46F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媒体采访              </w:t>
            </w: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7E46F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业绩说明会</w:t>
            </w:r>
          </w:p>
          <w:p w14:paraId="0E887CB4" w14:textId="77777777" w:rsidR="000D0585" w:rsidRPr="007E46F4" w:rsidRDefault="000D0585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7E46F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新闻发布会            </w:t>
            </w: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7E46F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路演活动</w:t>
            </w:r>
          </w:p>
          <w:p w14:paraId="2524B0ED" w14:textId="77777777" w:rsidR="000D0585" w:rsidRPr="007E46F4" w:rsidRDefault="000D0585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7E46F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现场参观</w:t>
            </w: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ab/>
            </w:r>
          </w:p>
          <w:p w14:paraId="0BA43C08" w14:textId="77777777" w:rsidR="000D0585" w:rsidRPr="007E46F4" w:rsidRDefault="000D0585">
            <w:pPr>
              <w:tabs>
                <w:tab w:val="center" w:pos="3199"/>
              </w:tabs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7E46F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 （）</w:t>
            </w:r>
          </w:p>
        </w:tc>
      </w:tr>
      <w:tr w:rsidR="007E46F4" w:rsidRPr="007E46F4" w14:paraId="56D53178" w14:textId="77777777" w:rsidTr="000C2927">
        <w:trPr>
          <w:trHeight w:val="416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1272" w14:textId="77777777" w:rsidR="000D0585" w:rsidRPr="007E46F4" w:rsidRDefault="000D0585" w:rsidP="00B44797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/>
                <w:iCs/>
                <w:sz w:val="24"/>
              </w:rPr>
              <w:t>参与单位名称及人员姓名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E2560" w14:textId="658C8FFB" w:rsidR="00821BEC" w:rsidRPr="007E46F4" w:rsidRDefault="009552FB" w:rsidP="001422BC">
            <w:pPr>
              <w:spacing w:line="360" w:lineRule="auto"/>
              <w:rPr>
                <w:rFonts w:eastAsiaTheme="minorEastAsia"/>
                <w:bCs/>
                <w:iCs/>
                <w:sz w:val="24"/>
              </w:rPr>
            </w:pPr>
            <w:r w:rsidRPr="007E46F4">
              <w:rPr>
                <w:rFonts w:eastAsiaTheme="minorEastAsia"/>
                <w:bCs/>
                <w:iCs/>
                <w:sz w:val="24"/>
              </w:rPr>
              <w:t xml:space="preserve">Morgan </w:t>
            </w:r>
            <w:proofErr w:type="spellStart"/>
            <w:r w:rsidRPr="007E46F4">
              <w:rPr>
                <w:rFonts w:eastAsiaTheme="minorEastAsia"/>
                <w:bCs/>
                <w:iCs/>
                <w:sz w:val="24"/>
              </w:rPr>
              <w:t>Stanley:David</w:t>
            </w:r>
            <w:proofErr w:type="spellEnd"/>
            <w:r w:rsidRPr="007E46F4">
              <w:rPr>
                <w:rFonts w:eastAsiaTheme="minorEastAsia"/>
                <w:bCs/>
                <w:iCs/>
                <w:sz w:val="24"/>
              </w:rPr>
              <w:t xml:space="preserve"> Prowse</w:t>
            </w:r>
          </w:p>
          <w:p w14:paraId="4D8E23F6" w14:textId="4D68A851" w:rsidR="009552FB" w:rsidRPr="007E46F4" w:rsidRDefault="009552FB" w:rsidP="001422BC">
            <w:pPr>
              <w:spacing w:line="360" w:lineRule="auto"/>
              <w:rPr>
                <w:rFonts w:eastAsiaTheme="minorEastAsia"/>
                <w:bCs/>
                <w:iCs/>
                <w:sz w:val="24"/>
              </w:rPr>
            </w:pPr>
            <w:r w:rsidRPr="007E46F4">
              <w:rPr>
                <w:rFonts w:eastAsiaTheme="minorEastAsia"/>
                <w:bCs/>
                <w:iCs/>
                <w:sz w:val="24"/>
              </w:rPr>
              <w:t xml:space="preserve">Morgan </w:t>
            </w:r>
            <w:proofErr w:type="spellStart"/>
            <w:r w:rsidRPr="007E46F4">
              <w:rPr>
                <w:rFonts w:eastAsiaTheme="minorEastAsia"/>
                <w:bCs/>
                <w:iCs/>
                <w:sz w:val="24"/>
              </w:rPr>
              <w:t>Stanley:Charlie</w:t>
            </w:r>
            <w:proofErr w:type="spellEnd"/>
            <w:r w:rsidRPr="007E46F4">
              <w:rPr>
                <w:rFonts w:eastAsiaTheme="minorEastAsia"/>
                <w:bCs/>
                <w:iCs/>
                <w:sz w:val="24"/>
              </w:rPr>
              <w:t xml:space="preserve"> Webb</w:t>
            </w:r>
          </w:p>
          <w:p w14:paraId="5058D1BE" w14:textId="0A9C8282" w:rsidR="009552FB" w:rsidRPr="007E46F4" w:rsidRDefault="009552FB" w:rsidP="001422BC">
            <w:pPr>
              <w:spacing w:line="360" w:lineRule="auto"/>
              <w:rPr>
                <w:rFonts w:eastAsiaTheme="minorEastAsia"/>
                <w:bCs/>
                <w:iCs/>
                <w:sz w:val="24"/>
              </w:rPr>
            </w:pPr>
            <w:r w:rsidRPr="007E46F4">
              <w:rPr>
                <w:rFonts w:eastAsiaTheme="minorEastAsia"/>
                <w:bCs/>
                <w:iCs/>
                <w:sz w:val="24"/>
              </w:rPr>
              <w:t xml:space="preserve">Morgan </w:t>
            </w:r>
            <w:proofErr w:type="spellStart"/>
            <w:r w:rsidRPr="007E46F4">
              <w:rPr>
                <w:rFonts w:eastAsiaTheme="minorEastAsia"/>
                <w:bCs/>
                <w:iCs/>
                <w:sz w:val="24"/>
              </w:rPr>
              <w:t>Stanley:Andy</w:t>
            </w:r>
            <w:proofErr w:type="spellEnd"/>
            <w:r w:rsidRPr="007E46F4">
              <w:rPr>
                <w:rFonts w:eastAsiaTheme="minorEastAsia"/>
                <w:bCs/>
                <w:iCs/>
                <w:sz w:val="24"/>
              </w:rPr>
              <w:t xml:space="preserve"> </w:t>
            </w:r>
            <w:proofErr w:type="spellStart"/>
            <w:r w:rsidRPr="007E46F4">
              <w:rPr>
                <w:rFonts w:eastAsiaTheme="minorEastAsia"/>
                <w:bCs/>
                <w:iCs/>
                <w:sz w:val="24"/>
              </w:rPr>
              <w:t>Meng</w:t>
            </w:r>
            <w:proofErr w:type="spellEnd"/>
          </w:p>
          <w:p w14:paraId="32885168" w14:textId="7EB030E7" w:rsidR="009552FB" w:rsidRPr="007E46F4" w:rsidRDefault="009552FB" w:rsidP="001422BC">
            <w:pPr>
              <w:spacing w:line="360" w:lineRule="auto"/>
              <w:rPr>
                <w:rFonts w:eastAsiaTheme="minorEastAsia"/>
                <w:bCs/>
                <w:iCs/>
                <w:sz w:val="24"/>
              </w:rPr>
            </w:pPr>
            <w:r w:rsidRPr="007E46F4">
              <w:rPr>
                <w:rFonts w:eastAsiaTheme="minorEastAsia"/>
                <w:bCs/>
                <w:iCs/>
                <w:sz w:val="24"/>
              </w:rPr>
              <w:t>Morgan Stanley: Vincent Andrews</w:t>
            </w:r>
          </w:p>
          <w:p w14:paraId="6B12A517" w14:textId="7E4B5201" w:rsidR="009552FB" w:rsidRPr="007E46F4" w:rsidRDefault="009552FB" w:rsidP="001422BC">
            <w:pPr>
              <w:spacing w:line="360" w:lineRule="auto"/>
              <w:rPr>
                <w:rFonts w:eastAsiaTheme="minorEastAsia"/>
                <w:bCs/>
                <w:iCs/>
                <w:sz w:val="24"/>
              </w:rPr>
            </w:pPr>
            <w:proofErr w:type="spellStart"/>
            <w:r w:rsidRPr="007E46F4">
              <w:rPr>
                <w:rFonts w:eastAsiaTheme="minorEastAsia"/>
                <w:bCs/>
                <w:iCs/>
                <w:sz w:val="24"/>
              </w:rPr>
              <w:t>Ayora</w:t>
            </w:r>
            <w:proofErr w:type="spellEnd"/>
            <w:r w:rsidRPr="007E46F4">
              <w:rPr>
                <w:rFonts w:eastAsiaTheme="minorEastAsia"/>
                <w:bCs/>
                <w:iCs/>
                <w:sz w:val="24"/>
              </w:rPr>
              <w:t xml:space="preserve"> </w:t>
            </w:r>
            <w:proofErr w:type="spellStart"/>
            <w:r w:rsidRPr="007E46F4">
              <w:rPr>
                <w:rFonts w:eastAsiaTheme="minorEastAsia"/>
                <w:bCs/>
                <w:iCs/>
                <w:sz w:val="24"/>
              </w:rPr>
              <w:t>Capital:Dominik</w:t>
            </w:r>
            <w:proofErr w:type="spellEnd"/>
            <w:r w:rsidRPr="007E46F4">
              <w:rPr>
                <w:rFonts w:eastAsiaTheme="minorEastAsia"/>
                <w:bCs/>
                <w:iCs/>
                <w:sz w:val="24"/>
              </w:rPr>
              <w:t xml:space="preserve"> </w:t>
            </w:r>
            <w:proofErr w:type="spellStart"/>
            <w:r w:rsidRPr="007E46F4">
              <w:rPr>
                <w:rFonts w:eastAsiaTheme="minorEastAsia"/>
                <w:bCs/>
                <w:iCs/>
                <w:sz w:val="24"/>
              </w:rPr>
              <w:t>Frauendienst</w:t>
            </w:r>
            <w:proofErr w:type="spellEnd"/>
          </w:p>
          <w:p w14:paraId="06181E5F" w14:textId="77777777" w:rsidR="009552FB" w:rsidRPr="007E46F4" w:rsidRDefault="009552FB" w:rsidP="001422BC">
            <w:pPr>
              <w:spacing w:line="360" w:lineRule="auto"/>
              <w:rPr>
                <w:rFonts w:eastAsiaTheme="minorEastAsia"/>
                <w:bCs/>
                <w:iCs/>
                <w:sz w:val="24"/>
              </w:rPr>
            </w:pPr>
            <w:proofErr w:type="spellStart"/>
            <w:r w:rsidRPr="007E46F4">
              <w:rPr>
                <w:rFonts w:eastAsiaTheme="minorEastAsia"/>
                <w:bCs/>
                <w:iCs/>
                <w:sz w:val="24"/>
              </w:rPr>
              <w:t>Alken</w:t>
            </w:r>
            <w:proofErr w:type="spellEnd"/>
            <w:r w:rsidRPr="007E46F4">
              <w:rPr>
                <w:rFonts w:eastAsiaTheme="minorEastAsia"/>
                <w:bCs/>
                <w:iCs/>
                <w:sz w:val="24"/>
              </w:rPr>
              <w:t xml:space="preserve"> Asset </w:t>
            </w:r>
            <w:proofErr w:type="spellStart"/>
            <w:r w:rsidRPr="007E46F4">
              <w:rPr>
                <w:rFonts w:eastAsiaTheme="minorEastAsia"/>
                <w:bCs/>
                <w:iCs/>
                <w:sz w:val="24"/>
              </w:rPr>
              <w:t>Management:</w:t>
            </w:r>
            <w:r w:rsidR="006C6605" w:rsidRPr="007E46F4">
              <w:rPr>
                <w:rFonts w:eastAsiaTheme="minorEastAsia"/>
                <w:bCs/>
                <w:iCs/>
                <w:sz w:val="24"/>
              </w:rPr>
              <w:t>Raif</w:t>
            </w:r>
            <w:proofErr w:type="spellEnd"/>
            <w:r w:rsidR="006C6605" w:rsidRPr="007E46F4">
              <w:rPr>
                <w:rFonts w:eastAsiaTheme="minorEastAsia"/>
                <w:bCs/>
                <w:iCs/>
                <w:sz w:val="24"/>
              </w:rPr>
              <w:t xml:space="preserve"> </w:t>
            </w:r>
            <w:proofErr w:type="spellStart"/>
            <w:r w:rsidR="006C6605" w:rsidRPr="007E46F4">
              <w:rPr>
                <w:rFonts w:eastAsiaTheme="minorEastAsia"/>
                <w:bCs/>
                <w:iCs/>
                <w:sz w:val="24"/>
              </w:rPr>
              <w:t>Abillama</w:t>
            </w:r>
            <w:proofErr w:type="spellEnd"/>
          </w:p>
          <w:p w14:paraId="168F4968" w14:textId="77777777" w:rsidR="006C6605" w:rsidRPr="007E46F4" w:rsidRDefault="006C6605" w:rsidP="001422BC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中国</w:t>
            </w:r>
            <w:r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投资有限</w:t>
            </w: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责任</w:t>
            </w:r>
            <w:r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公司：</w:t>
            </w: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许</w:t>
            </w:r>
            <w:r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子伟</w:t>
            </w:r>
          </w:p>
          <w:p w14:paraId="14A69443" w14:textId="77777777" w:rsidR="006C6605" w:rsidRPr="007E46F4" w:rsidRDefault="006C6605" w:rsidP="001422BC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大象</w:t>
            </w:r>
            <w:r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资产管理：李思</w:t>
            </w: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卉</w:t>
            </w:r>
          </w:p>
          <w:p w14:paraId="2490917B" w14:textId="77777777" w:rsidR="006C6605" w:rsidRPr="007E46F4" w:rsidRDefault="006C6605" w:rsidP="001422BC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安联投资</w:t>
            </w:r>
            <w:r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：钟兆阳</w:t>
            </w:r>
          </w:p>
          <w:p w14:paraId="402F768B" w14:textId="77777777" w:rsidR="006C6605" w:rsidRPr="007E46F4" w:rsidRDefault="006C6605" w:rsidP="001422BC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安联</w:t>
            </w:r>
            <w:r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投资：卢</w:t>
            </w: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盈</w:t>
            </w:r>
            <w:r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文</w:t>
            </w:r>
          </w:p>
          <w:p w14:paraId="23823FC5" w14:textId="7EB64B5A" w:rsidR="006C6605" w:rsidRPr="007E46F4" w:rsidRDefault="006C6605" w:rsidP="001422BC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德意志</w:t>
            </w:r>
            <w:r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银行：孙</w:t>
            </w: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柏</w:t>
            </w:r>
            <w:r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轩</w:t>
            </w:r>
          </w:p>
        </w:tc>
      </w:tr>
      <w:tr w:rsidR="007E46F4" w:rsidRPr="007E46F4" w14:paraId="5691F9CE" w14:textId="77777777" w:rsidTr="000C2927">
        <w:trPr>
          <w:trHeight w:val="554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BEAE" w14:textId="6106654A" w:rsidR="000D0585" w:rsidRPr="007E46F4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时  间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AFD3E" w14:textId="0A3BD782" w:rsidR="000D0585" w:rsidRPr="007E46F4" w:rsidRDefault="000D0585" w:rsidP="00821BEC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201</w:t>
            </w:r>
            <w:r w:rsidR="00694E98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7</w:t>
            </w: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年</w:t>
            </w:r>
            <w:r w:rsidR="006C6605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9</w:t>
            </w:r>
            <w:r w:rsidR="008B0BED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月</w:t>
            </w:r>
            <w:r w:rsidR="006C6605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27</w:t>
            </w:r>
            <w:r w:rsidR="008B0BED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日</w:t>
            </w:r>
            <w:r w:rsidR="008F59D0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15</w:t>
            </w: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:</w:t>
            </w:r>
            <w:r w:rsidR="007A3D83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00</w:t>
            </w:r>
            <w:r w:rsidR="00713115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—</w:t>
            </w:r>
            <w:r w:rsidR="00A45CF0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</w:t>
            </w:r>
            <w:r w:rsidR="006C6605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8</w:t>
            </w:r>
            <w:r w:rsidR="00713115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:</w:t>
            </w:r>
            <w:r w:rsidR="00821BEC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0</w:t>
            </w:r>
            <w:r w:rsidR="00F477A2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0</w:t>
            </w:r>
          </w:p>
        </w:tc>
      </w:tr>
      <w:tr w:rsidR="007E46F4" w:rsidRPr="007E46F4" w14:paraId="2451617F" w14:textId="77777777" w:rsidTr="000C2927">
        <w:trPr>
          <w:trHeight w:val="554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3C36" w14:textId="77777777" w:rsidR="000D0585" w:rsidRPr="007E46F4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地  点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7BE6D" w14:textId="14F994BD" w:rsidR="000D0585" w:rsidRPr="007E46F4" w:rsidRDefault="000D0585" w:rsidP="00821BEC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公司</w:t>
            </w:r>
            <w:r w:rsidR="00821BEC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11</w:t>
            </w: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层会议室</w:t>
            </w:r>
          </w:p>
        </w:tc>
      </w:tr>
      <w:tr w:rsidR="007E46F4" w:rsidRPr="007E46F4" w14:paraId="326BDDE9" w14:textId="77777777" w:rsidTr="000C2927">
        <w:trPr>
          <w:trHeight w:val="968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F64" w14:textId="77777777" w:rsidR="000D0585" w:rsidRPr="007E46F4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上市公司</w:t>
            </w:r>
          </w:p>
          <w:p w14:paraId="26594965" w14:textId="77777777" w:rsidR="000D0585" w:rsidRPr="007E46F4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接待人员姓名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2F191" w14:textId="407E0344" w:rsidR="000F612A" w:rsidRPr="007E46F4" w:rsidRDefault="0048108C" w:rsidP="00577A03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董事、副总经理、董事会秘书：曲晓力</w:t>
            </w:r>
          </w:p>
          <w:p w14:paraId="15DBFC4F" w14:textId="77777777" w:rsidR="00981128" w:rsidRPr="007E46F4" w:rsidRDefault="00DB2C32" w:rsidP="00577A03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证券</w:t>
            </w:r>
            <w:r w:rsidR="00C53661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事务</w:t>
            </w: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部经理、证券事务代表：陶勇</w:t>
            </w:r>
          </w:p>
          <w:p w14:paraId="336B320D" w14:textId="77777777" w:rsidR="00694E98" w:rsidRPr="007E46F4" w:rsidRDefault="004C27B1" w:rsidP="00577A03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证券事务部</w:t>
            </w:r>
            <w:r w:rsidR="00694E98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专员：陈笑</w:t>
            </w:r>
          </w:p>
        </w:tc>
      </w:tr>
      <w:tr w:rsidR="007E46F4" w:rsidRPr="007E46F4" w14:paraId="199012CD" w14:textId="77777777" w:rsidTr="008C15A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0E88" w14:textId="77777777" w:rsidR="000D0585" w:rsidRPr="007E46F4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投资者关系活动</w:t>
            </w:r>
            <w:r w:rsidRPr="007E46F4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lastRenderedPageBreak/>
              <w:t>主要内容介绍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5AA584" w14:textId="61E250C8" w:rsidR="00370589" w:rsidRPr="007E46F4" w:rsidRDefault="00C30405" w:rsidP="004E4646">
            <w:pPr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7E46F4">
              <w:rPr>
                <w:rFonts w:ascii="宋体" w:hAnsi="宋体" w:cs="Arial"/>
                <w:b/>
                <w:sz w:val="24"/>
                <w:szCs w:val="24"/>
              </w:rPr>
              <w:lastRenderedPageBreak/>
              <w:t>1</w:t>
            </w:r>
            <w:r w:rsidRPr="007E46F4">
              <w:rPr>
                <w:rFonts w:ascii="宋体" w:hAnsi="宋体" w:cs="Arial" w:hint="eastAsia"/>
                <w:b/>
                <w:sz w:val="24"/>
                <w:szCs w:val="24"/>
              </w:rPr>
              <w:t>、</w:t>
            </w:r>
            <w:r w:rsidR="00370589" w:rsidRPr="007E46F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</w:t>
            </w:r>
            <w:r w:rsidR="00370589" w:rsidRPr="007E46F4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：</w:t>
            </w:r>
            <w:r w:rsidR="00370589" w:rsidRPr="007E46F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公司正极材料成本下降的空间在哪里？</w:t>
            </w:r>
          </w:p>
          <w:p w14:paraId="37AA077F" w14:textId="3AA03469" w:rsidR="00C30405" w:rsidRPr="007E46F4" w:rsidRDefault="00370589" w:rsidP="00370589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7E46F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lastRenderedPageBreak/>
              <w:t>答：</w:t>
            </w:r>
            <w:r w:rsidR="002E0A31" w:rsidRPr="007E46F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公司通过多种途径持续降低成本，</w:t>
            </w:r>
            <w:r w:rsidRPr="007E46F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比如通过工艺的改进与提升降低加工成本；通过进一步提高自动化水平，可以减少人工成本并且进一步提高产品一致性，这方面江苏当升已经显现优势了；再比如通过拓宽原材料供应渠道，降低原料成本；而我们在新产品的开发环节就会充分考虑后续产业化的成本问题，这些工作我们一直在做。</w:t>
            </w:r>
          </w:p>
          <w:p w14:paraId="6DFBE192" w14:textId="77777777" w:rsidR="00C30405" w:rsidRPr="007E46F4" w:rsidRDefault="00C30405" w:rsidP="00C30405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</w:p>
          <w:p w14:paraId="3FB41D44" w14:textId="75196E1E" w:rsidR="001422BC" w:rsidRPr="007E46F4" w:rsidRDefault="004E4646" w:rsidP="001422BC">
            <w:pPr>
              <w:widowControl/>
              <w:shd w:val="clear" w:color="auto" w:fill="FFFFFF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7E46F4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2</w:t>
            </w:r>
            <w:r w:rsidR="001422BC" w:rsidRPr="007E46F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1422BC" w:rsidRPr="007E46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问：为什么电池厂先选定正极材料再选电解液和隔膜？</w:t>
            </w:r>
          </w:p>
          <w:p w14:paraId="54318EA7" w14:textId="748855D5" w:rsidR="00930368" w:rsidRPr="007E46F4" w:rsidRDefault="001422BC" w:rsidP="00CF472F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7E46F4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答：一方面，正极材料是动力电池的主要材料，锂电池的能量密度、循环性能、倍率</w:t>
            </w:r>
            <w:proofErr w:type="gramStart"/>
            <w:r w:rsidRPr="007E46F4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性等电性能</w:t>
            </w:r>
            <w:proofErr w:type="gramEnd"/>
            <w:r w:rsidRPr="007E46F4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主要取决于正极材料；另一方面，正极材料占锂电池总成本的比重最大，正极材料的能量密度越高，用量就越少，与之匹配的其他材料例如负极、电解液、隔膜等材料用量就相应减少，所以电池厂一般都是先确定正极材料，然后再匹配其他材料，使用高能量密度的正极材料可以有效降低锂电池成本。</w:t>
            </w:r>
          </w:p>
          <w:p w14:paraId="4DA2F76E" w14:textId="77777777" w:rsidR="001422BC" w:rsidRPr="007E46F4" w:rsidRDefault="001422BC" w:rsidP="00CF472F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</w:p>
          <w:p w14:paraId="55EB200D" w14:textId="2257C4F9" w:rsidR="004A68CB" w:rsidRPr="007E46F4" w:rsidRDefault="004E4646" w:rsidP="00CF472F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  <w:t>3</w:t>
            </w:r>
            <w:r w:rsidR="007E6AE7" w:rsidRPr="007E46F4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、</w:t>
            </w:r>
            <w:r w:rsidR="00BB0CAE" w:rsidRPr="007E46F4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公司</w:t>
            </w:r>
            <w:r w:rsidR="00BB0CAE" w:rsidRPr="007E46F4"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  <w:t>是</w:t>
            </w:r>
            <w:r w:rsidR="00BB0CAE" w:rsidRPr="007E46F4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在澳洲</w:t>
            </w:r>
            <w:r w:rsidR="00BB0CAE" w:rsidRPr="007E46F4"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  <w:t>投资了一个钴矿是吗？</w:t>
            </w:r>
          </w:p>
          <w:p w14:paraId="42BBFC95" w14:textId="5AB41104" w:rsidR="004C6B6A" w:rsidRPr="007E46F4" w:rsidRDefault="00BB0CAE" w:rsidP="00CF472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答</w:t>
            </w:r>
            <w:r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：</w:t>
            </w: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公司</w:t>
            </w:r>
            <w:r w:rsidR="004C6B6A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目前</w:t>
            </w:r>
            <w:r w:rsidR="00143B7C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并</w:t>
            </w:r>
            <w:r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没有投资钴矿</w:t>
            </w: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，</w:t>
            </w:r>
            <w:r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只是</w:t>
            </w: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与</w:t>
            </w:r>
            <w:r w:rsidR="00805895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澳大利亚公司</w:t>
            </w:r>
            <w:r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 xml:space="preserve">Clean </w:t>
            </w:r>
            <w:proofErr w:type="spellStart"/>
            <w:r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TeQ</w:t>
            </w:r>
            <w:proofErr w:type="spellEnd"/>
          </w:p>
          <w:p w14:paraId="4EB13544" w14:textId="4F2C743A" w:rsidR="002E0A31" w:rsidRPr="007E46F4" w:rsidRDefault="004C6B6A" w:rsidP="00CF472F">
            <w:pPr>
              <w:wordWrap w:val="0"/>
              <w:topLinePunct/>
              <w:spacing w:line="360" w:lineRule="auto"/>
              <w:outlineLvl w:val="0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的全资子公司</w:t>
            </w:r>
            <w:r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Scandium21 Pty Ltd</w:t>
            </w:r>
            <w:r w:rsidR="00BB0CAE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签署了</w:t>
            </w:r>
            <w:r w:rsidR="00BB0CAE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一份</w:t>
            </w:r>
            <w:r w:rsidR="00BB0CAE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《</w:t>
            </w:r>
            <w:r w:rsidR="00BB0CAE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产品承购</w:t>
            </w:r>
            <w:r w:rsidR="00BB0CAE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协议》</w:t>
            </w:r>
            <w:r w:rsidR="00BB0CAE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。协议</w:t>
            </w:r>
            <w:r w:rsidR="00BB0CAE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约定</w:t>
            </w:r>
            <w:r w:rsidR="00BB0CAE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公司</w:t>
            </w:r>
            <w:r w:rsidR="00BB0CAE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将采购</w:t>
            </w:r>
            <w:proofErr w:type="spellStart"/>
            <w:r w:rsidR="00BB0CAE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Syerston</w:t>
            </w:r>
            <w:proofErr w:type="spellEnd"/>
            <w:r w:rsidR="00BB0CAE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镍钴矿项目出产的硫酸镍、</w:t>
            </w:r>
            <w:r w:rsidR="00BB0CAE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硫酸</w:t>
            </w:r>
            <w:proofErr w:type="gramStart"/>
            <w:r w:rsidR="00BB0CAE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钴</w:t>
            </w:r>
            <w:proofErr w:type="gramEnd"/>
            <w:r w:rsidR="002C6FB9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用于</w:t>
            </w:r>
            <w:r w:rsidR="002C6FB9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生产</w:t>
            </w:r>
            <w:r w:rsidR="00805895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锂电</w:t>
            </w:r>
            <w:r w:rsidR="002C6FB9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正极材料</w:t>
            </w:r>
            <w:r w:rsidR="00BB0CAE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，以及</w:t>
            </w:r>
            <w:r w:rsidR="00BB0CAE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探讨未来在前驱体和正极材料方面的潜在合作机会。</w:t>
            </w:r>
            <w:r w:rsidR="00BB0CAE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同时，</w:t>
            </w:r>
            <w:r w:rsidR="00BB0CAE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若</w:t>
            </w:r>
            <w:r w:rsidR="00BB0CAE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公司</w:t>
            </w:r>
            <w:r w:rsidR="00BB0CAE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未来在</w:t>
            </w:r>
            <w:proofErr w:type="spellStart"/>
            <w:r w:rsidR="00BB0CAE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Syerston</w:t>
            </w:r>
            <w:proofErr w:type="spellEnd"/>
            <w:r w:rsidR="00BB0CAE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项目上获得不少于25%的股权，将获得与矿山寿命相同的长期承购资格。</w:t>
            </w:r>
            <w:r w:rsidR="002C6FB9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双方</w:t>
            </w:r>
            <w:r w:rsidR="002C6FB9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目前的合作仅限于产品承购，</w:t>
            </w:r>
            <w:r w:rsidR="00805895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并</w:t>
            </w:r>
            <w:r w:rsidR="002C6FB9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未涉及投资</w:t>
            </w:r>
            <w:r w:rsidR="007E46F4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领域。此外，</w:t>
            </w:r>
            <w:r w:rsidR="002C6FB9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该项目</w:t>
            </w: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目前尚未</w:t>
            </w:r>
            <w:r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开工建设，</w:t>
            </w:r>
            <w:r w:rsidR="002C6FB9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能否顺利建成投产以及公司是否对其投资均具有不确定性</w:t>
            </w:r>
            <w:r w:rsidR="002C6FB9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。</w:t>
            </w:r>
          </w:p>
          <w:p w14:paraId="2B8B0A88" w14:textId="77777777" w:rsidR="001422BC" w:rsidRPr="007E46F4" w:rsidRDefault="001422BC" w:rsidP="00715492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5C2190A8" w14:textId="27DEB23A" w:rsidR="00370589" w:rsidRPr="007E46F4" w:rsidRDefault="004E4646" w:rsidP="00370589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E46F4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4</w:t>
            </w:r>
            <w:r w:rsidR="001422BC" w:rsidRPr="007E46F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370589" w:rsidRPr="007E46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问</w:t>
            </w:r>
            <w:r w:rsidR="00370589" w:rsidRPr="007E46F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：江苏当升三期工程计划什么时候</w:t>
            </w:r>
            <w:r w:rsidR="00370589" w:rsidRPr="007E46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开始动工建设</w:t>
            </w:r>
            <w:r w:rsidR="00370589" w:rsidRPr="007E46F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？</w:t>
            </w:r>
          </w:p>
          <w:p w14:paraId="0EB77645" w14:textId="0EC73EDC" w:rsidR="00370589" w:rsidRPr="007E46F4" w:rsidRDefault="00370589" w:rsidP="00370589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E46F4">
              <w:rPr>
                <w:rFonts w:asciiTheme="minorEastAsia" w:eastAsiaTheme="minorEastAsia" w:hAnsiTheme="minorEastAsia" w:hint="eastAsia"/>
                <w:sz w:val="24"/>
                <w:szCs w:val="24"/>
              </w:rPr>
              <w:t>答</w:t>
            </w:r>
            <w:r w:rsidRPr="007E46F4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7E46F4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公司目前</w:t>
            </w:r>
            <w:r w:rsidRPr="007E46F4">
              <w:rPr>
                <w:rFonts w:asciiTheme="minorEastAsia" w:eastAsiaTheme="minorEastAsia" w:hAnsiTheme="minorEastAsia"/>
                <w:sz w:val="24"/>
                <w:szCs w:val="24"/>
              </w:rPr>
              <w:t>产品的市场需求量较好</w:t>
            </w:r>
            <w:r w:rsidRPr="007E46F4">
              <w:rPr>
                <w:rFonts w:asciiTheme="minorEastAsia" w:eastAsiaTheme="minorEastAsia" w:hAnsiTheme="minorEastAsia" w:hint="eastAsia"/>
                <w:sz w:val="24"/>
                <w:szCs w:val="24"/>
              </w:rPr>
              <w:t>，江苏</w:t>
            </w:r>
            <w:r w:rsidRPr="007E46F4">
              <w:rPr>
                <w:rFonts w:asciiTheme="minorEastAsia" w:eastAsiaTheme="minorEastAsia" w:hAnsiTheme="minorEastAsia"/>
                <w:sz w:val="24"/>
                <w:szCs w:val="24"/>
              </w:rPr>
              <w:t>当升二期工程</w:t>
            </w:r>
            <w:r w:rsidRPr="007E46F4">
              <w:rPr>
                <w:rFonts w:asciiTheme="minorEastAsia" w:eastAsiaTheme="minorEastAsia" w:hAnsiTheme="minorEastAsia" w:hint="eastAsia"/>
                <w:sz w:val="24"/>
                <w:szCs w:val="24"/>
              </w:rPr>
              <w:t>已</w:t>
            </w:r>
            <w:r w:rsidRPr="007E46F4">
              <w:rPr>
                <w:rFonts w:asciiTheme="minorEastAsia" w:eastAsiaTheme="minorEastAsia" w:hAnsiTheme="minorEastAsia"/>
                <w:sz w:val="24"/>
                <w:szCs w:val="24"/>
              </w:rPr>
              <w:t>竣</w:t>
            </w:r>
            <w:r w:rsidRPr="007E46F4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工，</w:t>
            </w:r>
            <w:r w:rsidR="00CD03BF" w:rsidRPr="007E46F4">
              <w:rPr>
                <w:rFonts w:asciiTheme="minorEastAsia" w:eastAsiaTheme="minorEastAsia" w:hAnsiTheme="minorEastAsia" w:hint="eastAsia"/>
                <w:sz w:val="24"/>
                <w:szCs w:val="24"/>
              </w:rPr>
              <w:t>工程目前</w:t>
            </w:r>
            <w:r w:rsidRPr="007E46F4">
              <w:rPr>
                <w:rFonts w:asciiTheme="minorEastAsia" w:eastAsiaTheme="minorEastAsia" w:hAnsiTheme="minorEastAsia"/>
                <w:sz w:val="24"/>
                <w:szCs w:val="24"/>
              </w:rPr>
              <w:t>处于试运行阶段，正在抓紧完成调试</w:t>
            </w:r>
            <w:r w:rsidRPr="007E46F4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Pr="007E46F4">
              <w:rPr>
                <w:rFonts w:asciiTheme="minorEastAsia" w:eastAsiaTheme="minorEastAsia" w:hAnsiTheme="minorEastAsia"/>
                <w:sz w:val="24"/>
                <w:szCs w:val="24"/>
              </w:rPr>
              <w:t>公司将</w:t>
            </w:r>
            <w:r w:rsidRPr="007E46F4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</w:t>
            </w:r>
            <w:r w:rsidRPr="007E46F4">
              <w:rPr>
                <w:rFonts w:asciiTheme="minorEastAsia" w:eastAsiaTheme="minorEastAsia" w:hAnsiTheme="minorEastAsia"/>
                <w:sz w:val="24"/>
                <w:szCs w:val="24"/>
              </w:rPr>
              <w:t>市</w:t>
            </w:r>
            <w:r w:rsidRPr="007E46F4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场需求进行评估，尽快启动江苏当升三期工程</w:t>
            </w:r>
            <w:r w:rsidRPr="007E46F4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的建设</w:t>
            </w:r>
            <w:r w:rsidRPr="007E46F4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14:paraId="123FAEA6" w14:textId="21D74FEA" w:rsidR="0046106E" w:rsidRPr="007E46F4" w:rsidRDefault="0046106E" w:rsidP="00A16D46">
            <w:pPr>
              <w:pStyle w:val="af"/>
              <w:shd w:val="clear" w:color="auto" w:fill="FFFFFF"/>
              <w:spacing w:before="0" w:beforeAutospacing="0" w:after="0" w:afterAutospacing="0" w:line="360" w:lineRule="auto"/>
              <w:ind w:firstLineChars="150" w:firstLine="360"/>
              <w:rPr>
                <w:shd w:val="clear" w:color="auto" w:fill="FFFFFF"/>
              </w:rPr>
            </w:pPr>
          </w:p>
          <w:p w14:paraId="2C46039E" w14:textId="45A91ECC" w:rsidR="00343895" w:rsidRPr="007E46F4" w:rsidRDefault="00CD03BF" w:rsidP="00715492">
            <w:pPr>
              <w:widowControl/>
              <w:shd w:val="clear" w:color="auto" w:fill="FFFFFF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  <w:r w:rsidRPr="007E46F4">
              <w:rPr>
                <w:rFonts w:ascii="宋体" w:hAnsi="宋体" w:cs="宋体"/>
                <w:b/>
                <w:kern w:val="0"/>
                <w:sz w:val="24"/>
                <w:szCs w:val="24"/>
                <w:shd w:val="clear" w:color="auto" w:fill="FFFFFF"/>
              </w:rPr>
              <w:t>5</w:t>
            </w:r>
            <w:r w:rsidRPr="007E46F4">
              <w:rPr>
                <w:rFonts w:ascii="宋体" w:hAnsi="宋体" w:cs="宋体" w:hint="eastAsia"/>
                <w:b/>
                <w:kern w:val="0"/>
                <w:sz w:val="24"/>
                <w:szCs w:val="24"/>
                <w:shd w:val="clear" w:color="auto" w:fill="FFFFFF"/>
              </w:rPr>
              <w:t>、</w:t>
            </w:r>
            <w:r w:rsidRPr="007E46F4">
              <w:rPr>
                <w:rFonts w:ascii="宋体" w:hAnsi="宋体" w:cs="宋体"/>
                <w:b/>
                <w:kern w:val="0"/>
                <w:sz w:val="24"/>
                <w:szCs w:val="24"/>
                <w:shd w:val="clear" w:color="auto" w:fill="FFFFFF"/>
              </w:rPr>
              <w:t>工信部</w:t>
            </w:r>
            <w:r w:rsidR="00343895" w:rsidRPr="007E46F4">
              <w:rPr>
                <w:rFonts w:ascii="宋体" w:hAnsi="宋体" w:cs="宋体" w:hint="eastAsia"/>
                <w:b/>
                <w:kern w:val="0"/>
                <w:sz w:val="24"/>
                <w:szCs w:val="24"/>
                <w:shd w:val="clear" w:color="auto" w:fill="FFFFFF"/>
              </w:rPr>
              <w:t>负责人</w:t>
            </w:r>
            <w:r w:rsidRPr="007E46F4">
              <w:rPr>
                <w:rFonts w:ascii="宋体" w:hAnsi="宋体" w:cs="宋体"/>
                <w:b/>
                <w:kern w:val="0"/>
                <w:sz w:val="24"/>
                <w:szCs w:val="24"/>
                <w:shd w:val="clear" w:color="auto" w:fill="FFFFFF"/>
              </w:rPr>
              <w:t>已经明确</w:t>
            </w:r>
            <w:r w:rsidR="00343895" w:rsidRPr="007E46F4">
              <w:rPr>
                <w:rFonts w:ascii="宋体" w:hAnsi="宋体" w:cs="宋体" w:hint="eastAsia"/>
                <w:b/>
                <w:kern w:val="0"/>
                <w:sz w:val="24"/>
                <w:szCs w:val="24"/>
                <w:shd w:val="clear" w:color="auto" w:fill="FFFFFF"/>
              </w:rPr>
              <w:t>表示中国</w:t>
            </w:r>
            <w:r w:rsidR="00343895" w:rsidRPr="007E46F4">
              <w:rPr>
                <w:rFonts w:ascii="宋体" w:hAnsi="宋体" w:cs="宋体"/>
                <w:b/>
                <w:kern w:val="0"/>
                <w:sz w:val="24"/>
                <w:szCs w:val="24"/>
                <w:shd w:val="clear" w:color="auto" w:fill="FFFFFF"/>
              </w:rPr>
              <w:t>未来将禁售</w:t>
            </w:r>
            <w:r w:rsidR="00343895" w:rsidRPr="007E46F4">
              <w:rPr>
                <w:rFonts w:ascii="宋体" w:hAnsi="宋体" w:cs="宋体" w:hint="eastAsia"/>
                <w:b/>
                <w:kern w:val="0"/>
                <w:sz w:val="24"/>
                <w:szCs w:val="24"/>
                <w:shd w:val="clear" w:color="auto" w:fill="FFFFFF"/>
              </w:rPr>
              <w:t>燃油车</w:t>
            </w:r>
            <w:r w:rsidR="00343895" w:rsidRPr="007E46F4">
              <w:rPr>
                <w:rFonts w:ascii="宋体" w:hAnsi="宋体" w:cs="宋体"/>
                <w:b/>
                <w:kern w:val="0"/>
                <w:sz w:val="24"/>
                <w:szCs w:val="24"/>
                <w:shd w:val="clear" w:color="auto" w:fill="FFFFFF"/>
              </w:rPr>
              <w:t>，并实施双积分制，</w:t>
            </w:r>
            <w:r w:rsidRPr="007E46F4">
              <w:rPr>
                <w:rFonts w:ascii="宋体" w:hAnsi="宋体" w:cs="宋体"/>
                <w:b/>
                <w:kern w:val="0"/>
                <w:sz w:val="24"/>
                <w:szCs w:val="24"/>
                <w:shd w:val="clear" w:color="auto" w:fill="FFFFFF"/>
              </w:rPr>
              <w:t>这对当升</w:t>
            </w:r>
            <w:r w:rsidR="00343895" w:rsidRPr="007E46F4">
              <w:rPr>
                <w:rFonts w:ascii="宋体" w:hAnsi="宋体" w:cs="宋体" w:hint="eastAsia"/>
                <w:b/>
                <w:kern w:val="0"/>
                <w:sz w:val="24"/>
                <w:szCs w:val="24"/>
                <w:shd w:val="clear" w:color="auto" w:fill="FFFFFF"/>
              </w:rPr>
              <w:t>有</w:t>
            </w:r>
            <w:r w:rsidR="00343895" w:rsidRPr="007E46F4">
              <w:rPr>
                <w:rFonts w:ascii="宋体" w:hAnsi="宋体" w:cs="宋体"/>
                <w:b/>
                <w:kern w:val="0"/>
                <w:sz w:val="24"/>
                <w:szCs w:val="24"/>
                <w:shd w:val="clear" w:color="auto" w:fill="FFFFFF"/>
              </w:rPr>
              <w:t>什么影响？</w:t>
            </w:r>
          </w:p>
          <w:p w14:paraId="25ED6689" w14:textId="33AC1E6E" w:rsidR="00343895" w:rsidRPr="007E46F4" w:rsidRDefault="00343895" w:rsidP="00143B7C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E46F4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答</w:t>
            </w:r>
            <w:r w:rsidRPr="007E46F4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：</w:t>
            </w:r>
            <w:r w:rsidR="00CD03BF" w:rsidRPr="007E46F4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从国际上来看，各国政府都已制定相应的战略和政策，德国、法国、印度、挪威、荷兰等六国相继提出“禁售燃油车”战略；从国内来看，“补贴退坡+双积分”政策导向推动各车</w:t>
            </w:r>
            <w:proofErr w:type="gramStart"/>
            <w:r w:rsidR="00CD03BF" w:rsidRPr="007E46F4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企加快</w:t>
            </w:r>
            <w:proofErr w:type="gramEnd"/>
            <w:r w:rsidR="00CD03BF" w:rsidRPr="007E46F4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转型步伐，同时国内已启动研究制定燃油车禁售时间表，新能源汽车发展呈现出势不可挡趋势</w:t>
            </w:r>
            <w:r w:rsidR="00143B7C" w:rsidRPr="007E46F4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，未来十年至二十年内，电动汽车及其产业链将迎来最好的发展</w:t>
            </w:r>
            <w:r w:rsidR="00143B7C" w:rsidRPr="007E46F4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时期，锂电正极材料</w:t>
            </w:r>
            <w:r w:rsidR="00143B7C" w:rsidRPr="007E46F4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企业将迎来巨大的发展机遇，</w:t>
            </w:r>
            <w:r w:rsidR="00143B7C" w:rsidRPr="007E46F4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高端</w:t>
            </w:r>
            <w:r w:rsidR="00143B7C" w:rsidRPr="007E46F4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锂电正极材料</w:t>
            </w:r>
            <w:r w:rsidR="00143B7C" w:rsidRPr="007E46F4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的</w:t>
            </w:r>
            <w:r w:rsidR="00143B7C" w:rsidRPr="007E46F4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需求更大</w:t>
            </w:r>
            <w:r w:rsidR="00143B7C" w:rsidRPr="007E46F4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14:paraId="7B4B756D" w14:textId="77777777" w:rsidR="00143B7C" w:rsidRPr="007E46F4" w:rsidRDefault="00143B7C" w:rsidP="00143B7C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77FC39C5" w14:textId="32CA6A73" w:rsidR="00343895" w:rsidRPr="007E46F4" w:rsidRDefault="004E4646" w:rsidP="00981E4A">
            <w:pPr>
              <w:widowControl/>
              <w:shd w:val="clear" w:color="auto" w:fill="FFFFFF"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7E46F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6</w:t>
            </w:r>
            <w:r w:rsidR="00024469" w:rsidRPr="007E46F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99156C" w:rsidRPr="007E46F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问：</w:t>
            </w:r>
            <w:r w:rsidR="00343895" w:rsidRPr="007E46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今年以来</w:t>
            </w:r>
            <w:r w:rsidR="00343895" w:rsidRPr="007E46F4"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，</w:t>
            </w:r>
            <w:r w:rsidR="00343895" w:rsidRPr="007E46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镍</w:t>
            </w:r>
            <w:r w:rsidR="00343895" w:rsidRPr="007E46F4"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、钴、锂</w:t>
            </w:r>
            <w:r w:rsidR="00343895" w:rsidRPr="007E46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等</w:t>
            </w:r>
            <w:r w:rsidR="00343895" w:rsidRPr="007E46F4"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上游原材料价格</w:t>
            </w:r>
            <w:r w:rsidR="00343895" w:rsidRPr="007E46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都出现</w:t>
            </w:r>
            <w:r w:rsidR="00343895" w:rsidRPr="007E46F4"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大幅上涨，</w:t>
            </w:r>
            <w:r w:rsidR="00F061CC" w:rsidRPr="007E46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对</w:t>
            </w:r>
            <w:r w:rsidR="00343895" w:rsidRPr="007E46F4"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公司的盈利水平</w:t>
            </w:r>
            <w:r w:rsidR="00F061CC" w:rsidRPr="007E46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是否产生</w:t>
            </w:r>
            <w:r w:rsidR="00F061CC" w:rsidRPr="007E46F4"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影响</w:t>
            </w:r>
            <w:r w:rsidR="00193CC9" w:rsidRPr="007E46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</w:p>
          <w:p w14:paraId="2D5A9905" w14:textId="35DAB6A7" w:rsidR="00343895" w:rsidRPr="007E46F4" w:rsidRDefault="00343895" w:rsidP="00343895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E46F4">
              <w:rPr>
                <w:rFonts w:ascii="宋体" w:hAnsi="宋体" w:cs="宋体" w:hint="eastAsia"/>
                <w:bCs/>
                <w:kern w:val="0"/>
                <w:sz w:val="24"/>
                <w:szCs w:val="24"/>
                <w:shd w:val="clear" w:color="auto" w:fill="FFFFFF"/>
              </w:rPr>
              <w:t>答</w:t>
            </w:r>
            <w:r w:rsidRPr="007E46F4">
              <w:rPr>
                <w:rFonts w:ascii="宋体" w:hAnsi="宋体" w:cs="宋体"/>
                <w:bCs/>
                <w:kern w:val="0"/>
                <w:sz w:val="24"/>
                <w:szCs w:val="24"/>
                <w:shd w:val="clear" w:color="auto" w:fill="FFFFFF"/>
              </w:rPr>
              <w:t>：</w:t>
            </w:r>
            <w:r w:rsidRPr="007E46F4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钴、锂、</w:t>
            </w:r>
            <w:proofErr w:type="gramStart"/>
            <w:r w:rsidRPr="007E46F4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镍价格</w:t>
            </w:r>
            <w:proofErr w:type="gramEnd"/>
            <w:r w:rsidRPr="007E46F4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的上涨会对公司产品</w:t>
            </w:r>
            <w:r w:rsidR="008271B3" w:rsidRPr="007E46F4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成本</w:t>
            </w:r>
            <w:r w:rsidRPr="007E46F4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产生</w:t>
            </w:r>
            <w:r w:rsidR="008271B3" w:rsidRPr="007E46F4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较大</w:t>
            </w:r>
            <w:r w:rsidRPr="007E46F4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影响。为切实保障原材料的稳定供应，缓解上游原材料价格波动造成的成本压力，</w:t>
            </w:r>
            <w:r w:rsidR="008271B3" w:rsidRPr="007E46F4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保持产品毛利率的基本稳定</w:t>
            </w:r>
            <w:r w:rsidR="008271B3" w:rsidRPr="007E46F4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，</w:t>
            </w:r>
            <w:r w:rsidRPr="007E46F4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公司已经采取多种措施予以积极应对。</w:t>
            </w:r>
          </w:p>
          <w:p w14:paraId="19D2757B" w14:textId="77777777" w:rsidR="00343895" w:rsidRPr="007E46F4" w:rsidRDefault="00343895" w:rsidP="00343895">
            <w:pPr>
              <w:widowControl/>
              <w:shd w:val="clear" w:color="auto" w:fill="FFFFFF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54589698" w14:textId="07AD2E36" w:rsidR="009C7B29" w:rsidRPr="007E46F4" w:rsidRDefault="004E4646" w:rsidP="00343895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E46F4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7</w:t>
            </w:r>
            <w:r w:rsidR="00C30405" w:rsidRPr="007E46F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9C7B29" w:rsidRPr="007E46F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问：固态锂电是什么技术？公司目前掌握到什么程度？</w:t>
            </w:r>
            <w:r w:rsidR="009C7B29" w:rsidRPr="007E46F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</w:p>
          <w:p w14:paraId="65961A56" w14:textId="77777777" w:rsidR="009C7B29" w:rsidRPr="007E46F4" w:rsidRDefault="009C7B29" w:rsidP="009C7B29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7E46F4">
              <w:rPr>
                <w:rFonts w:asciiTheme="minorEastAsia" w:eastAsiaTheme="minorEastAsia" w:hAnsiTheme="minorEastAsia" w:hint="eastAsia"/>
                <w:sz w:val="24"/>
                <w:szCs w:val="24"/>
              </w:rPr>
              <w:t>答：固态锂电与目前锂电池的最大区别在于固态电解液，固态锂</w:t>
            </w:r>
            <w:proofErr w:type="gramStart"/>
            <w:r w:rsidRPr="007E46F4">
              <w:rPr>
                <w:rFonts w:asciiTheme="minorEastAsia" w:eastAsiaTheme="minorEastAsia" w:hAnsiTheme="minorEastAsia" w:hint="eastAsia"/>
                <w:sz w:val="24"/>
                <w:szCs w:val="24"/>
              </w:rPr>
              <w:t>电采用</w:t>
            </w:r>
            <w:proofErr w:type="gramEnd"/>
            <w:r w:rsidRPr="007E46F4">
              <w:rPr>
                <w:rFonts w:asciiTheme="minorEastAsia" w:eastAsiaTheme="minorEastAsia" w:hAnsiTheme="minorEastAsia" w:hint="eastAsia"/>
                <w:sz w:val="24"/>
                <w:szCs w:val="24"/>
              </w:rPr>
              <w:t>固态电解质以后，一方面可以提升电池的电压平台，进一步提升电池的能量密度；另一方面，固态电解质是有机溶剂，在固</w:t>
            </w:r>
            <w:proofErr w:type="gramStart"/>
            <w:r w:rsidRPr="007E46F4">
              <w:rPr>
                <w:rFonts w:asciiTheme="minorEastAsia" w:eastAsiaTheme="minorEastAsia" w:hAnsiTheme="minorEastAsia" w:hint="eastAsia"/>
                <w:sz w:val="24"/>
                <w:szCs w:val="24"/>
              </w:rPr>
              <w:t>固</w:t>
            </w:r>
            <w:proofErr w:type="gramEnd"/>
            <w:r w:rsidRPr="007E46F4">
              <w:rPr>
                <w:rFonts w:asciiTheme="minorEastAsia" w:eastAsiaTheme="minorEastAsia" w:hAnsiTheme="minorEastAsia" w:hint="eastAsia"/>
                <w:sz w:val="24"/>
                <w:szCs w:val="24"/>
              </w:rPr>
              <w:t>反应中减少了气体的排放，提升了电池的安全性能。公司目前正在研发。</w:t>
            </w:r>
          </w:p>
          <w:p w14:paraId="212AE172" w14:textId="01988CA7" w:rsidR="001422BC" w:rsidRPr="007E46F4" w:rsidRDefault="001422BC" w:rsidP="00981E4A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992318F" w14:textId="57960B8D" w:rsidR="003E6829" w:rsidRPr="007E46F4" w:rsidRDefault="004E4646" w:rsidP="003E6829">
            <w:pPr>
              <w:widowControl/>
              <w:shd w:val="clear" w:color="auto" w:fill="FFFFFF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7E46F4">
              <w:rPr>
                <w:rFonts w:ascii="宋体" w:hAnsi="宋体"/>
                <w:b/>
                <w:sz w:val="24"/>
                <w:szCs w:val="24"/>
              </w:rPr>
              <w:t>8</w:t>
            </w:r>
            <w:r w:rsidR="003E6829" w:rsidRPr="007E46F4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="003E6829" w:rsidRPr="007E46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问：公司近</w:t>
            </w:r>
            <w:r w:rsidR="003E6829" w:rsidRPr="007E46F4"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年</w:t>
            </w:r>
            <w:r w:rsidR="003E6829" w:rsidRPr="007E46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正极材料</w:t>
            </w:r>
            <w:r w:rsidR="003E6829" w:rsidRPr="007E46F4"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毛利水平提升</w:t>
            </w:r>
            <w:r w:rsidR="003E6829" w:rsidRPr="007E46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的</w:t>
            </w:r>
            <w:r w:rsidR="003E6829" w:rsidRPr="007E46F4"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主要</w:t>
            </w:r>
            <w:r w:rsidR="003E6829" w:rsidRPr="007E46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驱动</w:t>
            </w:r>
            <w:r w:rsidR="003E6829" w:rsidRPr="007E46F4"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因素是什么</w:t>
            </w:r>
            <w:r w:rsidR="003E6829" w:rsidRPr="007E46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  <w:r w:rsidR="003E6829" w:rsidRPr="007E46F4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  <w:p w14:paraId="77B0C720" w14:textId="229DF12C" w:rsidR="00C30405" w:rsidRPr="007E46F4" w:rsidRDefault="003E6829" w:rsidP="0083310F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7E46F4">
              <w:rPr>
                <w:rFonts w:ascii="宋体" w:hAnsi="宋体" w:hint="eastAsia"/>
                <w:sz w:val="24"/>
                <w:szCs w:val="24"/>
              </w:rPr>
              <w:t>答：这主要是由于</w:t>
            </w:r>
            <w:r w:rsidRPr="007E46F4">
              <w:rPr>
                <w:rFonts w:ascii="宋体" w:hAnsi="宋体"/>
                <w:sz w:val="24"/>
                <w:szCs w:val="24"/>
              </w:rPr>
              <w:t>产品结构的</w:t>
            </w:r>
            <w:r w:rsidR="008271B3" w:rsidRPr="007E46F4">
              <w:rPr>
                <w:rFonts w:ascii="宋体" w:hAnsi="宋体" w:hint="eastAsia"/>
                <w:sz w:val="24"/>
                <w:szCs w:val="24"/>
              </w:rPr>
              <w:t>优化</w:t>
            </w:r>
            <w:r w:rsidRPr="007E46F4">
              <w:rPr>
                <w:rFonts w:ascii="宋体" w:hAnsi="宋体" w:hint="eastAsia"/>
                <w:sz w:val="24"/>
                <w:szCs w:val="24"/>
              </w:rPr>
              <w:t>以及</w:t>
            </w:r>
            <w:r w:rsidRPr="007E46F4">
              <w:rPr>
                <w:rFonts w:ascii="宋体" w:hAnsi="宋体"/>
                <w:sz w:val="24"/>
                <w:szCs w:val="24"/>
              </w:rPr>
              <w:t>销量</w:t>
            </w:r>
            <w:r w:rsidRPr="007E46F4">
              <w:rPr>
                <w:rFonts w:ascii="宋体" w:hAnsi="宋体" w:hint="eastAsia"/>
                <w:sz w:val="24"/>
                <w:szCs w:val="24"/>
              </w:rPr>
              <w:t>的大幅提升</w:t>
            </w:r>
            <w:r w:rsidRPr="007E46F4">
              <w:rPr>
                <w:rFonts w:ascii="宋体" w:hAnsi="宋体"/>
                <w:sz w:val="24"/>
                <w:szCs w:val="24"/>
              </w:rPr>
              <w:t>。</w:t>
            </w:r>
            <w:r w:rsidRPr="007E46F4">
              <w:rPr>
                <w:rFonts w:ascii="宋体" w:hAnsi="宋体" w:hint="eastAsia"/>
                <w:sz w:val="24"/>
                <w:szCs w:val="24"/>
              </w:rPr>
              <w:t>动力</w:t>
            </w:r>
            <w:r w:rsidRPr="007E46F4">
              <w:rPr>
                <w:rFonts w:ascii="宋体" w:hAnsi="宋体" w:hint="eastAsia"/>
                <w:sz w:val="24"/>
                <w:szCs w:val="24"/>
              </w:rPr>
              <w:lastRenderedPageBreak/>
              <w:t>锂</w:t>
            </w:r>
            <w:proofErr w:type="gramStart"/>
            <w:r w:rsidRPr="007E46F4">
              <w:rPr>
                <w:rFonts w:ascii="宋体" w:hAnsi="宋体" w:hint="eastAsia"/>
                <w:sz w:val="24"/>
                <w:szCs w:val="24"/>
              </w:rPr>
              <w:t>电</w:t>
            </w:r>
            <w:r w:rsidRPr="007E46F4">
              <w:rPr>
                <w:rFonts w:ascii="宋体" w:hAnsi="宋体"/>
                <w:sz w:val="24"/>
                <w:szCs w:val="24"/>
              </w:rPr>
              <w:t>尤其</w:t>
            </w:r>
            <w:proofErr w:type="gramEnd"/>
            <w:r w:rsidRPr="007E46F4">
              <w:rPr>
                <w:rFonts w:ascii="宋体" w:hAnsi="宋体"/>
                <w:sz w:val="24"/>
                <w:szCs w:val="24"/>
              </w:rPr>
              <w:t>是乘用车</w:t>
            </w:r>
            <w:proofErr w:type="gramStart"/>
            <w:r w:rsidRPr="007E46F4">
              <w:rPr>
                <w:rFonts w:ascii="宋体" w:hAnsi="宋体"/>
                <w:sz w:val="24"/>
                <w:szCs w:val="24"/>
              </w:rPr>
              <w:t>用高镍多元</w:t>
            </w:r>
            <w:proofErr w:type="gramEnd"/>
            <w:r w:rsidRPr="007E46F4">
              <w:rPr>
                <w:rFonts w:ascii="宋体" w:hAnsi="宋体" w:hint="eastAsia"/>
                <w:sz w:val="24"/>
                <w:szCs w:val="24"/>
              </w:rPr>
              <w:t>材料毛利率相对</w:t>
            </w:r>
            <w:r w:rsidR="00222937" w:rsidRPr="007E46F4">
              <w:rPr>
                <w:rFonts w:ascii="宋体" w:hAnsi="宋体" w:hint="eastAsia"/>
                <w:sz w:val="24"/>
                <w:szCs w:val="24"/>
              </w:rPr>
              <w:t>小型锂电</w:t>
            </w:r>
            <w:r w:rsidR="00222937" w:rsidRPr="007E46F4">
              <w:rPr>
                <w:rFonts w:ascii="宋体" w:hAnsi="宋体"/>
                <w:sz w:val="24"/>
                <w:szCs w:val="24"/>
              </w:rPr>
              <w:t>正极材料</w:t>
            </w:r>
            <w:r w:rsidR="00222937" w:rsidRPr="007E46F4">
              <w:rPr>
                <w:rFonts w:ascii="宋体" w:hAnsi="宋体" w:hint="eastAsia"/>
                <w:sz w:val="24"/>
                <w:szCs w:val="24"/>
              </w:rPr>
              <w:t>高</w:t>
            </w:r>
            <w:r w:rsidRPr="007E46F4">
              <w:rPr>
                <w:rFonts w:ascii="宋体" w:hAnsi="宋体"/>
                <w:sz w:val="24"/>
                <w:szCs w:val="24"/>
              </w:rPr>
              <w:t>一些。</w:t>
            </w:r>
            <w:r w:rsidRPr="007E46F4">
              <w:rPr>
                <w:rFonts w:ascii="宋体" w:hAnsi="宋体" w:hint="eastAsia"/>
                <w:sz w:val="24"/>
                <w:szCs w:val="24"/>
              </w:rPr>
              <w:t>近年来</w:t>
            </w:r>
            <w:r w:rsidRPr="007E46F4">
              <w:rPr>
                <w:rFonts w:ascii="宋体" w:hAnsi="宋体"/>
                <w:sz w:val="24"/>
                <w:szCs w:val="24"/>
              </w:rPr>
              <w:t>，</w:t>
            </w:r>
            <w:r w:rsidRPr="007E46F4">
              <w:rPr>
                <w:rFonts w:ascii="宋体" w:hAnsi="宋体" w:hint="eastAsia"/>
                <w:sz w:val="24"/>
                <w:szCs w:val="24"/>
              </w:rPr>
              <w:t>随着新能源汽车销量</w:t>
            </w:r>
            <w:r w:rsidRPr="007E46F4">
              <w:rPr>
                <w:rFonts w:ascii="宋体" w:hAnsi="宋体"/>
                <w:sz w:val="24"/>
                <w:szCs w:val="24"/>
              </w:rPr>
              <w:t>快速增长</w:t>
            </w:r>
            <w:r w:rsidRPr="007E46F4">
              <w:rPr>
                <w:rFonts w:ascii="宋体" w:hAnsi="宋体" w:hint="eastAsia"/>
                <w:sz w:val="24"/>
                <w:szCs w:val="24"/>
              </w:rPr>
              <w:t>，</w:t>
            </w:r>
            <w:r w:rsidRPr="007E46F4">
              <w:rPr>
                <w:rFonts w:ascii="宋体" w:hAnsi="宋体"/>
                <w:sz w:val="24"/>
                <w:szCs w:val="24"/>
              </w:rPr>
              <w:t>公司</w:t>
            </w:r>
            <w:r w:rsidRPr="007E46F4">
              <w:rPr>
                <w:rFonts w:ascii="宋体" w:hAnsi="宋体" w:hint="eastAsia"/>
                <w:sz w:val="24"/>
                <w:szCs w:val="24"/>
              </w:rPr>
              <w:t>车用</w:t>
            </w:r>
            <w:r w:rsidRPr="007E46F4">
              <w:rPr>
                <w:rFonts w:ascii="宋体" w:hAnsi="宋体"/>
                <w:sz w:val="24"/>
                <w:szCs w:val="24"/>
              </w:rPr>
              <w:t>动力锂电</w:t>
            </w:r>
            <w:r w:rsidRPr="007E46F4">
              <w:rPr>
                <w:rFonts w:ascii="宋体" w:hAnsi="宋体" w:hint="eastAsia"/>
                <w:sz w:val="24"/>
                <w:szCs w:val="24"/>
              </w:rPr>
              <w:t>材料</w:t>
            </w:r>
            <w:r w:rsidRPr="007E46F4">
              <w:rPr>
                <w:rFonts w:ascii="宋体" w:hAnsi="宋体"/>
                <w:sz w:val="24"/>
                <w:szCs w:val="24"/>
              </w:rPr>
              <w:t>销量</w:t>
            </w:r>
            <w:r w:rsidRPr="007E46F4">
              <w:rPr>
                <w:rFonts w:ascii="宋体" w:hAnsi="宋体" w:hint="eastAsia"/>
                <w:sz w:val="24"/>
                <w:szCs w:val="24"/>
              </w:rPr>
              <w:t>大幅提升</w:t>
            </w:r>
            <w:r w:rsidRPr="007E46F4">
              <w:rPr>
                <w:rFonts w:ascii="宋体" w:hAnsi="宋体"/>
                <w:sz w:val="24"/>
                <w:szCs w:val="24"/>
              </w:rPr>
              <w:t>，</w:t>
            </w:r>
            <w:r w:rsidRPr="007E46F4">
              <w:rPr>
                <w:rFonts w:ascii="宋体" w:hAnsi="宋体" w:hint="eastAsia"/>
                <w:sz w:val="24"/>
                <w:szCs w:val="24"/>
              </w:rPr>
              <w:t>占产品</w:t>
            </w:r>
            <w:r w:rsidRPr="007E46F4">
              <w:rPr>
                <w:rFonts w:ascii="宋体" w:hAnsi="宋体"/>
                <w:sz w:val="24"/>
                <w:szCs w:val="24"/>
              </w:rPr>
              <w:t>总销量的比重</w:t>
            </w:r>
            <w:r w:rsidRPr="007E46F4">
              <w:rPr>
                <w:rFonts w:ascii="宋体" w:hAnsi="宋体" w:hint="eastAsia"/>
                <w:sz w:val="24"/>
                <w:szCs w:val="24"/>
              </w:rPr>
              <w:t>也在逐年</w:t>
            </w:r>
            <w:r w:rsidRPr="007E46F4">
              <w:rPr>
                <w:rFonts w:ascii="宋体" w:hAnsi="宋体"/>
                <w:sz w:val="24"/>
                <w:szCs w:val="24"/>
              </w:rPr>
              <w:t>提高。</w:t>
            </w:r>
            <w:r w:rsidRPr="007E46F4">
              <w:rPr>
                <w:rFonts w:ascii="宋体" w:hAnsi="宋体" w:hint="eastAsia"/>
                <w:sz w:val="24"/>
                <w:szCs w:val="24"/>
              </w:rPr>
              <w:t>同时</w:t>
            </w:r>
            <w:r w:rsidRPr="007E46F4">
              <w:rPr>
                <w:rFonts w:ascii="宋体" w:hAnsi="宋体"/>
                <w:sz w:val="24"/>
                <w:szCs w:val="24"/>
              </w:rPr>
              <w:t>，公司</w:t>
            </w:r>
            <w:r w:rsidRPr="007E46F4">
              <w:rPr>
                <w:rFonts w:ascii="宋体" w:hAnsi="宋体" w:hint="eastAsia"/>
                <w:sz w:val="24"/>
                <w:szCs w:val="24"/>
              </w:rPr>
              <w:t>小型</w:t>
            </w:r>
            <w:r w:rsidRPr="007E46F4">
              <w:rPr>
                <w:rFonts w:ascii="宋体" w:hAnsi="宋体"/>
                <w:sz w:val="24"/>
                <w:szCs w:val="24"/>
              </w:rPr>
              <w:t>锂电材料</w:t>
            </w:r>
            <w:r w:rsidRPr="007E46F4">
              <w:rPr>
                <w:rFonts w:ascii="宋体" w:hAnsi="宋体" w:hint="eastAsia"/>
                <w:sz w:val="24"/>
                <w:szCs w:val="24"/>
              </w:rPr>
              <w:t>大部分已应用于</w:t>
            </w:r>
            <w:r w:rsidRPr="007E46F4">
              <w:rPr>
                <w:rFonts w:ascii="宋体" w:hAnsi="宋体"/>
                <w:sz w:val="24"/>
                <w:szCs w:val="24"/>
              </w:rPr>
              <w:t>无人机、航模</w:t>
            </w:r>
            <w:r w:rsidRPr="007E46F4">
              <w:rPr>
                <w:rFonts w:ascii="宋体" w:hAnsi="宋体" w:hint="eastAsia"/>
                <w:sz w:val="24"/>
                <w:szCs w:val="24"/>
              </w:rPr>
              <w:t>、扫地机器人</w:t>
            </w:r>
            <w:r w:rsidRPr="007E46F4">
              <w:rPr>
                <w:rFonts w:ascii="宋体" w:hAnsi="宋体"/>
                <w:sz w:val="24"/>
                <w:szCs w:val="24"/>
              </w:rPr>
              <w:t>等高端小型</w:t>
            </w:r>
            <w:r w:rsidRPr="007E46F4">
              <w:rPr>
                <w:rFonts w:ascii="宋体" w:hAnsi="宋体" w:hint="eastAsia"/>
                <w:sz w:val="24"/>
                <w:szCs w:val="24"/>
              </w:rPr>
              <w:t>锂电</w:t>
            </w:r>
            <w:r w:rsidRPr="007E46F4">
              <w:rPr>
                <w:rFonts w:ascii="宋体" w:hAnsi="宋体"/>
                <w:sz w:val="24"/>
                <w:szCs w:val="24"/>
              </w:rPr>
              <w:t>领域，</w:t>
            </w:r>
            <w:r w:rsidRPr="007E46F4">
              <w:rPr>
                <w:rFonts w:ascii="宋体" w:hAnsi="宋体" w:hint="eastAsia"/>
                <w:sz w:val="24"/>
                <w:szCs w:val="24"/>
              </w:rPr>
              <w:t>盈利</w:t>
            </w:r>
            <w:r w:rsidRPr="007E46F4">
              <w:rPr>
                <w:rFonts w:ascii="宋体" w:hAnsi="宋体"/>
                <w:sz w:val="24"/>
                <w:szCs w:val="24"/>
              </w:rPr>
              <w:t>情况较以前</w:t>
            </w:r>
            <w:r w:rsidRPr="007E46F4">
              <w:rPr>
                <w:rFonts w:ascii="宋体" w:hAnsi="宋体" w:hint="eastAsia"/>
                <w:sz w:val="24"/>
                <w:szCs w:val="24"/>
              </w:rPr>
              <w:t>有所改善</w:t>
            </w:r>
            <w:r w:rsidRPr="007E46F4">
              <w:rPr>
                <w:rFonts w:ascii="宋体" w:hAnsi="宋体"/>
                <w:sz w:val="24"/>
                <w:szCs w:val="24"/>
              </w:rPr>
              <w:t>。</w:t>
            </w:r>
          </w:p>
          <w:p w14:paraId="077D1739" w14:textId="77777777" w:rsidR="00C30405" w:rsidRPr="007E46F4" w:rsidRDefault="00C30405" w:rsidP="00C30405">
            <w:pPr>
              <w:widowControl/>
              <w:shd w:val="clear" w:color="auto" w:fill="FFFFFF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4CD790FE" w14:textId="453D3F74" w:rsidR="00C30405" w:rsidRPr="007E46F4" w:rsidRDefault="004E4646" w:rsidP="00C30405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7E46F4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9</w:t>
            </w:r>
            <w:r w:rsidR="00C30405" w:rsidRPr="007E46F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、问：公司生产所需的前驱体是外购还是自行生产</w:t>
            </w:r>
            <w:r w:rsidR="00C30405" w:rsidRPr="007E46F4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</w:p>
          <w:p w14:paraId="000A1B65" w14:textId="77777777" w:rsidR="00282FA8" w:rsidRPr="007E46F4" w:rsidRDefault="00C30405" w:rsidP="00FC24A2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</w:pPr>
            <w:r w:rsidRPr="007E46F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答：目前公司的</w:t>
            </w:r>
            <w:proofErr w:type="gramStart"/>
            <w:r w:rsidRPr="007E46F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钴酸锂</w:t>
            </w:r>
            <w:proofErr w:type="gramEnd"/>
            <w:r w:rsidRPr="007E46F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前驱体主要依靠外购，多元材料前驱体部分自产，部分</w:t>
            </w:r>
            <w:r w:rsidRPr="007E46F4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外购。</w:t>
            </w:r>
            <w:r w:rsidRPr="007E46F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后期随着江苏</w:t>
            </w:r>
            <w:r w:rsidRPr="007E46F4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当升</w:t>
            </w:r>
            <w:r w:rsidRPr="007E46F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工厂的扩建，前驱体</w:t>
            </w:r>
            <w:r w:rsidRPr="007E46F4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的产能会</w:t>
            </w:r>
            <w:r w:rsidRPr="007E46F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考虑进一步</w:t>
            </w:r>
            <w:r w:rsidRPr="007E46F4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扩大</w:t>
            </w:r>
            <w:r w:rsidRPr="007E46F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14:paraId="1EC9A1B9" w14:textId="77777777" w:rsidR="009C7B29" w:rsidRPr="007E46F4" w:rsidRDefault="009C7B29" w:rsidP="00FC24A2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</w:pPr>
          </w:p>
          <w:p w14:paraId="0ED57D85" w14:textId="07F96FD1" w:rsidR="009C7B29" w:rsidRPr="007E46F4" w:rsidRDefault="004E4646" w:rsidP="009C7B29">
            <w:pPr>
              <w:widowControl/>
              <w:shd w:val="clear" w:color="auto" w:fill="FFFFFF"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7E46F4"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10</w:t>
            </w:r>
            <w:r w:rsidR="009C7B29" w:rsidRPr="007E46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、问：动力</w:t>
            </w:r>
            <w:r w:rsidR="009C7B29" w:rsidRPr="007E46F4"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电池</w:t>
            </w:r>
            <w:r w:rsidR="009C7B29" w:rsidRPr="007E46F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客户认证的主要内容是什么？</w:t>
            </w:r>
          </w:p>
          <w:p w14:paraId="354B01C8" w14:textId="2039E9EC" w:rsidR="009C7B29" w:rsidRPr="007E46F4" w:rsidRDefault="009C7B29" w:rsidP="009C7B29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7E46F4">
              <w:rPr>
                <w:rFonts w:ascii="宋体" w:hAnsi="宋体" w:hint="eastAsia"/>
                <w:kern w:val="0"/>
                <w:sz w:val="24"/>
                <w:szCs w:val="24"/>
                <w:shd w:val="clear" w:color="auto" w:fill="FFFFFF"/>
              </w:rPr>
              <w:t>答：客户会根据每款车的设计要求首先选定正极材料，然后再匹配负极材料、电解液等其他材料，接着会反复测试电芯的循环、倍率、存储性能以及容量等，反复磨合以达到最佳性能。产品认证通过以后，还要对正极材料企业的生产线进行认证，认证企业质量控制体系整体运行情况以及生产现场质量管理情况。车用动力正极材料从开发出来到</w:t>
            </w:r>
            <w:r w:rsidR="008271B3" w:rsidRPr="007E46F4">
              <w:rPr>
                <w:rFonts w:ascii="宋体" w:hAnsi="宋体" w:hint="eastAsia"/>
                <w:kern w:val="0"/>
                <w:sz w:val="24"/>
                <w:szCs w:val="24"/>
                <w:shd w:val="clear" w:color="auto" w:fill="FFFFFF"/>
              </w:rPr>
              <w:t>通过国际</w:t>
            </w:r>
            <w:r w:rsidR="008271B3" w:rsidRPr="007E46F4">
              <w:rPr>
                <w:rFonts w:ascii="宋体" w:hAnsi="宋体"/>
                <w:kern w:val="0"/>
                <w:sz w:val="24"/>
                <w:szCs w:val="24"/>
                <w:shd w:val="clear" w:color="auto" w:fill="FFFFFF"/>
              </w:rPr>
              <w:t>客户</w:t>
            </w:r>
            <w:r w:rsidRPr="007E46F4">
              <w:rPr>
                <w:rFonts w:ascii="宋体" w:hAnsi="宋体" w:hint="eastAsia"/>
                <w:kern w:val="0"/>
                <w:sz w:val="24"/>
                <w:szCs w:val="24"/>
                <w:shd w:val="clear" w:color="auto" w:fill="FFFFFF"/>
              </w:rPr>
              <w:t>认证一般需要2-3年左右的时间。</w:t>
            </w:r>
          </w:p>
        </w:tc>
      </w:tr>
      <w:tr w:rsidR="007E46F4" w:rsidRPr="007E46F4" w14:paraId="259A636C" w14:textId="77777777" w:rsidTr="000C2927">
        <w:trPr>
          <w:trHeight w:val="549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6929" w14:textId="1F835EC1" w:rsidR="00C067DC" w:rsidRPr="007E46F4" w:rsidRDefault="000D0585" w:rsidP="00ED0FD3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lastRenderedPageBreak/>
              <w:t>附件清单</w:t>
            </w:r>
          </w:p>
          <w:p w14:paraId="472DFE57" w14:textId="0A6BF4AF" w:rsidR="000D0585" w:rsidRPr="007E46F4" w:rsidRDefault="000D0585" w:rsidP="00ED0FD3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（如有）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32E77" w14:textId="77777777" w:rsidR="000D0585" w:rsidRPr="007E46F4" w:rsidRDefault="00885FF8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无</w:t>
            </w:r>
          </w:p>
        </w:tc>
      </w:tr>
      <w:tr w:rsidR="00F061CC" w:rsidRPr="007E46F4" w14:paraId="0E6E607F" w14:textId="77777777" w:rsidTr="000C2927">
        <w:trPr>
          <w:trHeight w:val="549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E4F80F" w14:textId="77777777" w:rsidR="000D0585" w:rsidRPr="007E46F4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日  期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0D186A" w14:textId="4F0F63B1" w:rsidR="000D0585" w:rsidRPr="007E46F4" w:rsidRDefault="000D0585" w:rsidP="00022D24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201</w:t>
            </w:r>
            <w:r w:rsidR="006F690D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7</w:t>
            </w:r>
            <w:r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年</w:t>
            </w:r>
            <w:r w:rsidR="00022D24" w:rsidRPr="007E46F4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9</w:t>
            </w:r>
            <w:r w:rsidR="008B0BED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月</w:t>
            </w:r>
            <w:r w:rsidR="00022D24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27</w:t>
            </w:r>
            <w:r w:rsidR="008B0BED" w:rsidRPr="007E46F4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日</w:t>
            </w:r>
            <w:bookmarkStart w:id="0" w:name="_GoBack"/>
            <w:bookmarkEnd w:id="0"/>
          </w:p>
        </w:tc>
      </w:tr>
    </w:tbl>
    <w:p w14:paraId="3B788E47" w14:textId="77777777" w:rsidR="000D0585" w:rsidRPr="007E46F4" w:rsidRDefault="000D0585">
      <w:pPr>
        <w:tabs>
          <w:tab w:val="left" w:pos="615"/>
        </w:tabs>
        <w:rPr>
          <w:rFonts w:asciiTheme="minorEastAsia" w:eastAsiaTheme="minorEastAsia" w:hAnsiTheme="minorEastAsia" w:cs="宋体"/>
          <w:szCs w:val="24"/>
        </w:rPr>
      </w:pPr>
    </w:p>
    <w:sectPr w:rsidR="000D0585" w:rsidRPr="007E46F4" w:rsidSect="005B51C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047F6" w14:textId="77777777" w:rsidR="00900177" w:rsidRDefault="00900177">
      <w:r>
        <w:separator/>
      </w:r>
    </w:p>
  </w:endnote>
  <w:endnote w:type="continuationSeparator" w:id="0">
    <w:p w14:paraId="4B0A5FAE" w14:textId="77777777" w:rsidR="00900177" w:rsidRDefault="0090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78ED2" w14:textId="77777777" w:rsidR="007B2C88" w:rsidRDefault="00AF07C1">
    <w:pPr>
      <w:pStyle w:val="aa"/>
      <w:framePr w:wrap="around" w:vAnchor="text" w:hAnchor="margin" w:xAlign="center" w:y="1"/>
      <w:rPr>
        <w:rStyle w:val="a4"/>
      </w:rPr>
    </w:pPr>
    <w:r>
      <w:fldChar w:fldCharType="begin"/>
    </w:r>
    <w:r w:rsidR="007B2C88">
      <w:rPr>
        <w:rStyle w:val="a4"/>
      </w:rPr>
      <w:instrText xml:space="preserve">PAGE  </w:instrText>
    </w:r>
    <w:r>
      <w:fldChar w:fldCharType="separate"/>
    </w:r>
    <w:r w:rsidR="007E46F4">
      <w:rPr>
        <w:rStyle w:val="a4"/>
        <w:noProof/>
      </w:rPr>
      <w:t>2</w:t>
    </w:r>
    <w:r>
      <w:fldChar w:fldCharType="end"/>
    </w:r>
  </w:p>
  <w:p w14:paraId="594ED0C0" w14:textId="77777777" w:rsidR="007B2C88" w:rsidRDefault="007B2C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B3AE6" w14:textId="77777777" w:rsidR="00900177" w:rsidRDefault="00900177">
      <w:r>
        <w:separator/>
      </w:r>
    </w:p>
  </w:footnote>
  <w:footnote w:type="continuationSeparator" w:id="0">
    <w:p w14:paraId="11519A95" w14:textId="77777777" w:rsidR="00900177" w:rsidRDefault="00900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D41DF" w14:textId="6BBCF485" w:rsidR="007B2C88" w:rsidRDefault="007B2C88" w:rsidP="001453B0">
    <w:pPr>
      <w:pStyle w:val="ac"/>
      <w:jc w:val="both"/>
    </w:pPr>
    <w:r>
      <w:rPr>
        <w:rFonts w:cs="宋体" w:hint="eastAsia"/>
      </w:rPr>
      <w:t>北京当升材料科技股份有限公司</w:t>
    </w:r>
    <w:r w:rsidR="00241B64">
      <w:rPr>
        <w:rFonts w:cs="宋体" w:hint="eastAsia"/>
      </w:rPr>
      <w:t xml:space="preserve">                                            </w:t>
    </w:r>
    <w:r>
      <w:rPr>
        <w:rFonts w:cs="宋体" w:hint="eastAsia"/>
      </w:rPr>
      <w:t>投资者关系活动记录表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D4449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777C9F"/>
    <w:multiLevelType w:val="hybridMultilevel"/>
    <w:tmpl w:val="51B03B84"/>
    <w:lvl w:ilvl="0" w:tplc="D3C6D77E">
      <w:start w:val="9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2F648C"/>
    <w:multiLevelType w:val="singleLevel"/>
    <w:tmpl w:val="552F648C"/>
    <w:lvl w:ilvl="0">
      <w:start w:val="1"/>
      <w:numFmt w:val="decimal"/>
      <w:suff w:val="nothing"/>
      <w:lvlText w:val="%1、"/>
      <w:lvlJc w:val="left"/>
    </w:lvl>
  </w:abstractNum>
  <w:abstractNum w:abstractNumId="3">
    <w:nsid w:val="66BF016D"/>
    <w:multiLevelType w:val="hybridMultilevel"/>
    <w:tmpl w:val="599ACDEA"/>
    <w:lvl w:ilvl="0" w:tplc="B13E3054">
      <w:start w:val="17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103"/>
    <w:rsid w:val="00001B61"/>
    <w:rsid w:val="00002AE4"/>
    <w:rsid w:val="00003306"/>
    <w:rsid w:val="00007120"/>
    <w:rsid w:val="00007C2E"/>
    <w:rsid w:val="00011FC0"/>
    <w:rsid w:val="00015BA3"/>
    <w:rsid w:val="00017715"/>
    <w:rsid w:val="00022D24"/>
    <w:rsid w:val="00023BC6"/>
    <w:rsid w:val="00023D4D"/>
    <w:rsid w:val="00024469"/>
    <w:rsid w:val="00030331"/>
    <w:rsid w:val="00032B83"/>
    <w:rsid w:val="00037F52"/>
    <w:rsid w:val="00054137"/>
    <w:rsid w:val="00054953"/>
    <w:rsid w:val="000553CE"/>
    <w:rsid w:val="000576DA"/>
    <w:rsid w:val="00057785"/>
    <w:rsid w:val="00061229"/>
    <w:rsid w:val="000712A7"/>
    <w:rsid w:val="00072FAC"/>
    <w:rsid w:val="00075411"/>
    <w:rsid w:val="0007670D"/>
    <w:rsid w:val="0007738B"/>
    <w:rsid w:val="00077527"/>
    <w:rsid w:val="00077655"/>
    <w:rsid w:val="00082C5F"/>
    <w:rsid w:val="00085CB9"/>
    <w:rsid w:val="00094C00"/>
    <w:rsid w:val="00095C0A"/>
    <w:rsid w:val="000965F2"/>
    <w:rsid w:val="000A446B"/>
    <w:rsid w:val="000A457C"/>
    <w:rsid w:val="000A69C9"/>
    <w:rsid w:val="000B31D4"/>
    <w:rsid w:val="000B67C1"/>
    <w:rsid w:val="000C17C5"/>
    <w:rsid w:val="000C2927"/>
    <w:rsid w:val="000C2DB3"/>
    <w:rsid w:val="000C3425"/>
    <w:rsid w:val="000C34ED"/>
    <w:rsid w:val="000C4127"/>
    <w:rsid w:val="000C471B"/>
    <w:rsid w:val="000C6155"/>
    <w:rsid w:val="000C7768"/>
    <w:rsid w:val="000D010E"/>
    <w:rsid w:val="000D0585"/>
    <w:rsid w:val="000D3153"/>
    <w:rsid w:val="000D541C"/>
    <w:rsid w:val="000E05C8"/>
    <w:rsid w:val="000E26B8"/>
    <w:rsid w:val="000F21A5"/>
    <w:rsid w:val="000F3AF3"/>
    <w:rsid w:val="000F612A"/>
    <w:rsid w:val="000F697D"/>
    <w:rsid w:val="0010495F"/>
    <w:rsid w:val="001108B1"/>
    <w:rsid w:val="00121DA0"/>
    <w:rsid w:val="00121FDC"/>
    <w:rsid w:val="001228A5"/>
    <w:rsid w:val="00122B34"/>
    <w:rsid w:val="001238D1"/>
    <w:rsid w:val="00125D7F"/>
    <w:rsid w:val="00131A16"/>
    <w:rsid w:val="0013281B"/>
    <w:rsid w:val="00135A50"/>
    <w:rsid w:val="0013604F"/>
    <w:rsid w:val="0014100E"/>
    <w:rsid w:val="001422BC"/>
    <w:rsid w:val="001438EF"/>
    <w:rsid w:val="00143B7C"/>
    <w:rsid w:val="00143EB7"/>
    <w:rsid w:val="00144A77"/>
    <w:rsid w:val="00145033"/>
    <w:rsid w:val="001453B0"/>
    <w:rsid w:val="00154071"/>
    <w:rsid w:val="001544A1"/>
    <w:rsid w:val="0016071F"/>
    <w:rsid w:val="00160945"/>
    <w:rsid w:val="00160A82"/>
    <w:rsid w:val="00160CF5"/>
    <w:rsid w:val="00160D20"/>
    <w:rsid w:val="00162058"/>
    <w:rsid w:val="0016539D"/>
    <w:rsid w:val="001662C6"/>
    <w:rsid w:val="0016679E"/>
    <w:rsid w:val="00166A0D"/>
    <w:rsid w:val="00171BD0"/>
    <w:rsid w:val="00172A27"/>
    <w:rsid w:val="00174D92"/>
    <w:rsid w:val="00176C54"/>
    <w:rsid w:val="00181BC0"/>
    <w:rsid w:val="00181EA4"/>
    <w:rsid w:val="00183326"/>
    <w:rsid w:val="0018474E"/>
    <w:rsid w:val="00185EC7"/>
    <w:rsid w:val="001865CF"/>
    <w:rsid w:val="00193CC9"/>
    <w:rsid w:val="0019433D"/>
    <w:rsid w:val="001A07E9"/>
    <w:rsid w:val="001A27A8"/>
    <w:rsid w:val="001A5017"/>
    <w:rsid w:val="001B06DE"/>
    <w:rsid w:val="001B5F20"/>
    <w:rsid w:val="001C22B1"/>
    <w:rsid w:val="001C5B0D"/>
    <w:rsid w:val="001D040F"/>
    <w:rsid w:val="001D6F23"/>
    <w:rsid w:val="001E394E"/>
    <w:rsid w:val="001E78A1"/>
    <w:rsid w:val="001E79D3"/>
    <w:rsid w:val="001F0729"/>
    <w:rsid w:val="00202DEE"/>
    <w:rsid w:val="00203C5E"/>
    <w:rsid w:val="00206521"/>
    <w:rsid w:val="00206E28"/>
    <w:rsid w:val="00207790"/>
    <w:rsid w:val="002121D8"/>
    <w:rsid w:val="00212715"/>
    <w:rsid w:val="00214ECA"/>
    <w:rsid w:val="0022151A"/>
    <w:rsid w:val="00222937"/>
    <w:rsid w:val="00227C3D"/>
    <w:rsid w:val="00230126"/>
    <w:rsid w:val="0023439A"/>
    <w:rsid w:val="002346B3"/>
    <w:rsid w:val="00235141"/>
    <w:rsid w:val="00241B64"/>
    <w:rsid w:val="00243B86"/>
    <w:rsid w:val="00245734"/>
    <w:rsid w:val="00245BED"/>
    <w:rsid w:val="00245D2F"/>
    <w:rsid w:val="00251FDA"/>
    <w:rsid w:val="00254DDD"/>
    <w:rsid w:val="00254F72"/>
    <w:rsid w:val="00261D72"/>
    <w:rsid w:val="00263DD7"/>
    <w:rsid w:val="00264A46"/>
    <w:rsid w:val="00264F11"/>
    <w:rsid w:val="00266251"/>
    <w:rsid w:val="00270388"/>
    <w:rsid w:val="00271F44"/>
    <w:rsid w:val="00272D9B"/>
    <w:rsid w:val="00274DCD"/>
    <w:rsid w:val="0027558B"/>
    <w:rsid w:val="00280185"/>
    <w:rsid w:val="0028296B"/>
    <w:rsid w:val="00282FA8"/>
    <w:rsid w:val="00283551"/>
    <w:rsid w:val="00284995"/>
    <w:rsid w:val="00284C93"/>
    <w:rsid w:val="00291133"/>
    <w:rsid w:val="0029637B"/>
    <w:rsid w:val="002A20EC"/>
    <w:rsid w:val="002B0F29"/>
    <w:rsid w:val="002B1351"/>
    <w:rsid w:val="002B37F7"/>
    <w:rsid w:val="002B5C14"/>
    <w:rsid w:val="002C20DD"/>
    <w:rsid w:val="002C6FB9"/>
    <w:rsid w:val="002D5228"/>
    <w:rsid w:val="002E0709"/>
    <w:rsid w:val="002E0A31"/>
    <w:rsid w:val="002E4221"/>
    <w:rsid w:val="002E6471"/>
    <w:rsid w:val="002E6ADE"/>
    <w:rsid w:val="002F2CC8"/>
    <w:rsid w:val="002F32B7"/>
    <w:rsid w:val="002F7883"/>
    <w:rsid w:val="003009AD"/>
    <w:rsid w:val="0030391B"/>
    <w:rsid w:val="00303B87"/>
    <w:rsid w:val="00303C19"/>
    <w:rsid w:val="00305F5A"/>
    <w:rsid w:val="00306959"/>
    <w:rsid w:val="00313B75"/>
    <w:rsid w:val="00326B92"/>
    <w:rsid w:val="00331CEC"/>
    <w:rsid w:val="003343BF"/>
    <w:rsid w:val="00335073"/>
    <w:rsid w:val="003405C9"/>
    <w:rsid w:val="003432CE"/>
    <w:rsid w:val="00343895"/>
    <w:rsid w:val="00343FD9"/>
    <w:rsid w:val="00346873"/>
    <w:rsid w:val="00355996"/>
    <w:rsid w:val="0036356C"/>
    <w:rsid w:val="003651E1"/>
    <w:rsid w:val="00370589"/>
    <w:rsid w:val="0038173D"/>
    <w:rsid w:val="003850D1"/>
    <w:rsid w:val="00387087"/>
    <w:rsid w:val="00390715"/>
    <w:rsid w:val="00390BEA"/>
    <w:rsid w:val="00391710"/>
    <w:rsid w:val="0039277A"/>
    <w:rsid w:val="00392B51"/>
    <w:rsid w:val="0039327D"/>
    <w:rsid w:val="00393B02"/>
    <w:rsid w:val="00394737"/>
    <w:rsid w:val="003A4E7D"/>
    <w:rsid w:val="003A789B"/>
    <w:rsid w:val="003B3C88"/>
    <w:rsid w:val="003B56CF"/>
    <w:rsid w:val="003B63D8"/>
    <w:rsid w:val="003C1753"/>
    <w:rsid w:val="003C2F6D"/>
    <w:rsid w:val="003D2349"/>
    <w:rsid w:val="003D5523"/>
    <w:rsid w:val="003D61D5"/>
    <w:rsid w:val="003D7883"/>
    <w:rsid w:val="003E19FB"/>
    <w:rsid w:val="003E33A3"/>
    <w:rsid w:val="003E663C"/>
    <w:rsid w:val="003E6829"/>
    <w:rsid w:val="003F05A8"/>
    <w:rsid w:val="003F2549"/>
    <w:rsid w:val="003F42D7"/>
    <w:rsid w:val="003F7275"/>
    <w:rsid w:val="00405F20"/>
    <w:rsid w:val="00406825"/>
    <w:rsid w:val="00412A99"/>
    <w:rsid w:val="004161B0"/>
    <w:rsid w:val="00423D9D"/>
    <w:rsid w:val="00425730"/>
    <w:rsid w:val="00426D05"/>
    <w:rsid w:val="0043039E"/>
    <w:rsid w:val="004322D6"/>
    <w:rsid w:val="004371D5"/>
    <w:rsid w:val="00441BDF"/>
    <w:rsid w:val="00452377"/>
    <w:rsid w:val="0045708D"/>
    <w:rsid w:val="0046106E"/>
    <w:rsid w:val="00475D48"/>
    <w:rsid w:val="00476594"/>
    <w:rsid w:val="00476BD8"/>
    <w:rsid w:val="0048108C"/>
    <w:rsid w:val="00485281"/>
    <w:rsid w:val="00487D9F"/>
    <w:rsid w:val="00495519"/>
    <w:rsid w:val="004966FA"/>
    <w:rsid w:val="00496E7C"/>
    <w:rsid w:val="004A4073"/>
    <w:rsid w:val="004A68CB"/>
    <w:rsid w:val="004B5C7C"/>
    <w:rsid w:val="004C0F42"/>
    <w:rsid w:val="004C27B1"/>
    <w:rsid w:val="004C5154"/>
    <w:rsid w:val="004C5A23"/>
    <w:rsid w:val="004C6B6A"/>
    <w:rsid w:val="004D216C"/>
    <w:rsid w:val="004D79F5"/>
    <w:rsid w:val="004E029D"/>
    <w:rsid w:val="004E0577"/>
    <w:rsid w:val="004E12A4"/>
    <w:rsid w:val="004E153D"/>
    <w:rsid w:val="004E4646"/>
    <w:rsid w:val="004E4795"/>
    <w:rsid w:val="004F0D8B"/>
    <w:rsid w:val="004F169E"/>
    <w:rsid w:val="005012D5"/>
    <w:rsid w:val="00501C71"/>
    <w:rsid w:val="005024AC"/>
    <w:rsid w:val="00511C3F"/>
    <w:rsid w:val="0051431C"/>
    <w:rsid w:val="00520E62"/>
    <w:rsid w:val="005245C3"/>
    <w:rsid w:val="00533814"/>
    <w:rsid w:val="00536344"/>
    <w:rsid w:val="005401C1"/>
    <w:rsid w:val="0054076F"/>
    <w:rsid w:val="00542460"/>
    <w:rsid w:val="005464DD"/>
    <w:rsid w:val="0055217E"/>
    <w:rsid w:val="0055670F"/>
    <w:rsid w:val="005614B2"/>
    <w:rsid w:val="00561575"/>
    <w:rsid w:val="00563F48"/>
    <w:rsid w:val="00564E17"/>
    <w:rsid w:val="00565F56"/>
    <w:rsid w:val="00566C64"/>
    <w:rsid w:val="00575680"/>
    <w:rsid w:val="005769F7"/>
    <w:rsid w:val="00577A03"/>
    <w:rsid w:val="0058004D"/>
    <w:rsid w:val="005806E9"/>
    <w:rsid w:val="00582274"/>
    <w:rsid w:val="00585120"/>
    <w:rsid w:val="0059085D"/>
    <w:rsid w:val="005946DD"/>
    <w:rsid w:val="00594E29"/>
    <w:rsid w:val="005974DA"/>
    <w:rsid w:val="005A40E7"/>
    <w:rsid w:val="005B1ECD"/>
    <w:rsid w:val="005B383C"/>
    <w:rsid w:val="005B3E22"/>
    <w:rsid w:val="005B4F54"/>
    <w:rsid w:val="005B51C2"/>
    <w:rsid w:val="005C5E16"/>
    <w:rsid w:val="005D0860"/>
    <w:rsid w:val="005D2E37"/>
    <w:rsid w:val="005E77A8"/>
    <w:rsid w:val="005F02C8"/>
    <w:rsid w:val="005F47D9"/>
    <w:rsid w:val="005F5D1C"/>
    <w:rsid w:val="005F60EC"/>
    <w:rsid w:val="005F6DE4"/>
    <w:rsid w:val="00600B2A"/>
    <w:rsid w:val="00601F7B"/>
    <w:rsid w:val="00605F75"/>
    <w:rsid w:val="00624FE2"/>
    <w:rsid w:val="00632939"/>
    <w:rsid w:val="006352F2"/>
    <w:rsid w:val="00636357"/>
    <w:rsid w:val="006374C8"/>
    <w:rsid w:val="00644680"/>
    <w:rsid w:val="00647905"/>
    <w:rsid w:val="00651F57"/>
    <w:rsid w:val="00652F8C"/>
    <w:rsid w:val="00656E36"/>
    <w:rsid w:val="0066576A"/>
    <w:rsid w:val="006678A7"/>
    <w:rsid w:val="00672791"/>
    <w:rsid w:val="006750B3"/>
    <w:rsid w:val="0067726C"/>
    <w:rsid w:val="00677C69"/>
    <w:rsid w:val="00681047"/>
    <w:rsid w:val="00683DA7"/>
    <w:rsid w:val="00691A31"/>
    <w:rsid w:val="00692B86"/>
    <w:rsid w:val="00694E98"/>
    <w:rsid w:val="006A0DCE"/>
    <w:rsid w:val="006A1E00"/>
    <w:rsid w:val="006A4042"/>
    <w:rsid w:val="006A762C"/>
    <w:rsid w:val="006B6CCC"/>
    <w:rsid w:val="006C1976"/>
    <w:rsid w:val="006C1C97"/>
    <w:rsid w:val="006C2DC9"/>
    <w:rsid w:val="006C4D8A"/>
    <w:rsid w:val="006C53C0"/>
    <w:rsid w:val="006C6241"/>
    <w:rsid w:val="006C6605"/>
    <w:rsid w:val="006C68EA"/>
    <w:rsid w:val="006D2743"/>
    <w:rsid w:val="006D6DED"/>
    <w:rsid w:val="006E109D"/>
    <w:rsid w:val="006E1662"/>
    <w:rsid w:val="006E35D1"/>
    <w:rsid w:val="006E35EF"/>
    <w:rsid w:val="006E5B30"/>
    <w:rsid w:val="006F12C7"/>
    <w:rsid w:val="006F19B6"/>
    <w:rsid w:val="006F3BFF"/>
    <w:rsid w:val="006F690D"/>
    <w:rsid w:val="0070054F"/>
    <w:rsid w:val="00707403"/>
    <w:rsid w:val="00710723"/>
    <w:rsid w:val="007116BB"/>
    <w:rsid w:val="00712AE9"/>
    <w:rsid w:val="00713115"/>
    <w:rsid w:val="00715492"/>
    <w:rsid w:val="00717DA2"/>
    <w:rsid w:val="00720766"/>
    <w:rsid w:val="00723C65"/>
    <w:rsid w:val="00724941"/>
    <w:rsid w:val="00726B6E"/>
    <w:rsid w:val="00730042"/>
    <w:rsid w:val="00732339"/>
    <w:rsid w:val="0073338A"/>
    <w:rsid w:val="0073370B"/>
    <w:rsid w:val="00733AE1"/>
    <w:rsid w:val="007364CF"/>
    <w:rsid w:val="00741287"/>
    <w:rsid w:val="00741625"/>
    <w:rsid w:val="00741B98"/>
    <w:rsid w:val="00743CB0"/>
    <w:rsid w:val="00744FAE"/>
    <w:rsid w:val="00751DB0"/>
    <w:rsid w:val="00761350"/>
    <w:rsid w:val="00765114"/>
    <w:rsid w:val="00771A09"/>
    <w:rsid w:val="00772E34"/>
    <w:rsid w:val="007748C8"/>
    <w:rsid w:val="00776AFB"/>
    <w:rsid w:val="00782E04"/>
    <w:rsid w:val="00783982"/>
    <w:rsid w:val="00784459"/>
    <w:rsid w:val="007845AE"/>
    <w:rsid w:val="00791C80"/>
    <w:rsid w:val="00795B3E"/>
    <w:rsid w:val="007A1405"/>
    <w:rsid w:val="007A3960"/>
    <w:rsid w:val="007A3D83"/>
    <w:rsid w:val="007A728D"/>
    <w:rsid w:val="007B05B0"/>
    <w:rsid w:val="007B2C88"/>
    <w:rsid w:val="007B49C6"/>
    <w:rsid w:val="007C03B9"/>
    <w:rsid w:val="007C2C05"/>
    <w:rsid w:val="007C4C5F"/>
    <w:rsid w:val="007C5621"/>
    <w:rsid w:val="007C5DDC"/>
    <w:rsid w:val="007D01C4"/>
    <w:rsid w:val="007D6ED2"/>
    <w:rsid w:val="007E14AD"/>
    <w:rsid w:val="007E403B"/>
    <w:rsid w:val="007E46F4"/>
    <w:rsid w:val="007E5166"/>
    <w:rsid w:val="007E6AE7"/>
    <w:rsid w:val="007F22A0"/>
    <w:rsid w:val="007F4A0E"/>
    <w:rsid w:val="007F5904"/>
    <w:rsid w:val="007F612D"/>
    <w:rsid w:val="007F6AC2"/>
    <w:rsid w:val="00800BD7"/>
    <w:rsid w:val="008047B6"/>
    <w:rsid w:val="00805895"/>
    <w:rsid w:val="00807D31"/>
    <w:rsid w:val="0081012F"/>
    <w:rsid w:val="008107BE"/>
    <w:rsid w:val="008121AF"/>
    <w:rsid w:val="00814CD6"/>
    <w:rsid w:val="00815937"/>
    <w:rsid w:val="00821BEC"/>
    <w:rsid w:val="00823133"/>
    <w:rsid w:val="00824262"/>
    <w:rsid w:val="008271B3"/>
    <w:rsid w:val="00827E08"/>
    <w:rsid w:val="00830A93"/>
    <w:rsid w:val="00832400"/>
    <w:rsid w:val="0083310F"/>
    <w:rsid w:val="00834C50"/>
    <w:rsid w:val="00835157"/>
    <w:rsid w:val="00835EA5"/>
    <w:rsid w:val="00837EF9"/>
    <w:rsid w:val="00840849"/>
    <w:rsid w:val="0085027A"/>
    <w:rsid w:val="00853E1D"/>
    <w:rsid w:val="00853E78"/>
    <w:rsid w:val="0085657E"/>
    <w:rsid w:val="00857B3F"/>
    <w:rsid w:val="00863A6B"/>
    <w:rsid w:val="00863EF2"/>
    <w:rsid w:val="00864184"/>
    <w:rsid w:val="0086673E"/>
    <w:rsid w:val="00866967"/>
    <w:rsid w:val="00866F76"/>
    <w:rsid w:val="008676BB"/>
    <w:rsid w:val="00871B30"/>
    <w:rsid w:val="00872851"/>
    <w:rsid w:val="00872963"/>
    <w:rsid w:val="00873221"/>
    <w:rsid w:val="00873420"/>
    <w:rsid w:val="00875223"/>
    <w:rsid w:val="00881EF7"/>
    <w:rsid w:val="00883773"/>
    <w:rsid w:val="00884AA0"/>
    <w:rsid w:val="00885FF8"/>
    <w:rsid w:val="00891196"/>
    <w:rsid w:val="008937E9"/>
    <w:rsid w:val="008945DF"/>
    <w:rsid w:val="00895976"/>
    <w:rsid w:val="008A42C7"/>
    <w:rsid w:val="008A4DE8"/>
    <w:rsid w:val="008B0BED"/>
    <w:rsid w:val="008B49D2"/>
    <w:rsid w:val="008B7596"/>
    <w:rsid w:val="008C15A0"/>
    <w:rsid w:val="008C2DD1"/>
    <w:rsid w:val="008C3B1C"/>
    <w:rsid w:val="008E4DAC"/>
    <w:rsid w:val="008E6972"/>
    <w:rsid w:val="008E7AAE"/>
    <w:rsid w:val="008F4D3C"/>
    <w:rsid w:val="008F5083"/>
    <w:rsid w:val="008F54EB"/>
    <w:rsid w:val="008F59D0"/>
    <w:rsid w:val="008F7B6F"/>
    <w:rsid w:val="008F7D82"/>
    <w:rsid w:val="008F7DA3"/>
    <w:rsid w:val="008F7E7D"/>
    <w:rsid w:val="00900177"/>
    <w:rsid w:val="00904162"/>
    <w:rsid w:val="00921057"/>
    <w:rsid w:val="0092161F"/>
    <w:rsid w:val="00921A57"/>
    <w:rsid w:val="00930368"/>
    <w:rsid w:val="00931404"/>
    <w:rsid w:val="0093539D"/>
    <w:rsid w:val="00936A64"/>
    <w:rsid w:val="009454D9"/>
    <w:rsid w:val="00945F81"/>
    <w:rsid w:val="00951DDD"/>
    <w:rsid w:val="0095217E"/>
    <w:rsid w:val="009526D4"/>
    <w:rsid w:val="00953BE6"/>
    <w:rsid w:val="009552FB"/>
    <w:rsid w:val="00955BEE"/>
    <w:rsid w:val="00961A0B"/>
    <w:rsid w:val="00965D20"/>
    <w:rsid w:val="0097709E"/>
    <w:rsid w:val="00980B1E"/>
    <w:rsid w:val="00980BDA"/>
    <w:rsid w:val="00981128"/>
    <w:rsid w:val="00981E4A"/>
    <w:rsid w:val="009842F9"/>
    <w:rsid w:val="009845FE"/>
    <w:rsid w:val="0098549D"/>
    <w:rsid w:val="00987168"/>
    <w:rsid w:val="0099156C"/>
    <w:rsid w:val="009944F7"/>
    <w:rsid w:val="00994F92"/>
    <w:rsid w:val="009953D1"/>
    <w:rsid w:val="009A7710"/>
    <w:rsid w:val="009A7B6C"/>
    <w:rsid w:val="009B01DE"/>
    <w:rsid w:val="009B02AF"/>
    <w:rsid w:val="009B1559"/>
    <w:rsid w:val="009B23A5"/>
    <w:rsid w:val="009B265D"/>
    <w:rsid w:val="009C7017"/>
    <w:rsid w:val="009C7B29"/>
    <w:rsid w:val="009D212A"/>
    <w:rsid w:val="009D26C6"/>
    <w:rsid w:val="009D3813"/>
    <w:rsid w:val="009D3F73"/>
    <w:rsid w:val="009D7014"/>
    <w:rsid w:val="009E0868"/>
    <w:rsid w:val="009E1215"/>
    <w:rsid w:val="009E28B0"/>
    <w:rsid w:val="009E2F5C"/>
    <w:rsid w:val="009E40D7"/>
    <w:rsid w:val="009E556A"/>
    <w:rsid w:val="009F00D3"/>
    <w:rsid w:val="009F2771"/>
    <w:rsid w:val="009F30E8"/>
    <w:rsid w:val="009F56D5"/>
    <w:rsid w:val="00A05CDB"/>
    <w:rsid w:val="00A05FC0"/>
    <w:rsid w:val="00A16841"/>
    <w:rsid w:val="00A16ABE"/>
    <w:rsid w:val="00A16D46"/>
    <w:rsid w:val="00A21522"/>
    <w:rsid w:val="00A2252C"/>
    <w:rsid w:val="00A22C4F"/>
    <w:rsid w:val="00A2461F"/>
    <w:rsid w:val="00A354ED"/>
    <w:rsid w:val="00A37FE4"/>
    <w:rsid w:val="00A40D9D"/>
    <w:rsid w:val="00A40EC5"/>
    <w:rsid w:val="00A44C3C"/>
    <w:rsid w:val="00A44E80"/>
    <w:rsid w:val="00A45CF0"/>
    <w:rsid w:val="00A47E61"/>
    <w:rsid w:val="00A51CB0"/>
    <w:rsid w:val="00A52856"/>
    <w:rsid w:val="00A54C55"/>
    <w:rsid w:val="00A6016F"/>
    <w:rsid w:val="00A61683"/>
    <w:rsid w:val="00A62588"/>
    <w:rsid w:val="00A701B3"/>
    <w:rsid w:val="00A73340"/>
    <w:rsid w:val="00A752C0"/>
    <w:rsid w:val="00A7671D"/>
    <w:rsid w:val="00A76A63"/>
    <w:rsid w:val="00A81975"/>
    <w:rsid w:val="00A81E2D"/>
    <w:rsid w:val="00A94E97"/>
    <w:rsid w:val="00A95522"/>
    <w:rsid w:val="00A95C20"/>
    <w:rsid w:val="00AA2C07"/>
    <w:rsid w:val="00AA3C39"/>
    <w:rsid w:val="00AA49C8"/>
    <w:rsid w:val="00AA6261"/>
    <w:rsid w:val="00AB0B75"/>
    <w:rsid w:val="00AB1938"/>
    <w:rsid w:val="00AC34F7"/>
    <w:rsid w:val="00AD0872"/>
    <w:rsid w:val="00AD1066"/>
    <w:rsid w:val="00AD1D3B"/>
    <w:rsid w:val="00AD2641"/>
    <w:rsid w:val="00AD2D2F"/>
    <w:rsid w:val="00AD6580"/>
    <w:rsid w:val="00AE2181"/>
    <w:rsid w:val="00AE573F"/>
    <w:rsid w:val="00AE7278"/>
    <w:rsid w:val="00AF07C1"/>
    <w:rsid w:val="00AF10E6"/>
    <w:rsid w:val="00AF4AB5"/>
    <w:rsid w:val="00AF70E5"/>
    <w:rsid w:val="00B05B87"/>
    <w:rsid w:val="00B072C9"/>
    <w:rsid w:val="00B122EA"/>
    <w:rsid w:val="00B12C0F"/>
    <w:rsid w:val="00B15C70"/>
    <w:rsid w:val="00B25241"/>
    <w:rsid w:val="00B2688F"/>
    <w:rsid w:val="00B3115F"/>
    <w:rsid w:val="00B34A65"/>
    <w:rsid w:val="00B3650A"/>
    <w:rsid w:val="00B37899"/>
    <w:rsid w:val="00B430BC"/>
    <w:rsid w:val="00B44797"/>
    <w:rsid w:val="00B44D0A"/>
    <w:rsid w:val="00B47BD6"/>
    <w:rsid w:val="00B609CE"/>
    <w:rsid w:val="00B61CFB"/>
    <w:rsid w:val="00B64873"/>
    <w:rsid w:val="00B72001"/>
    <w:rsid w:val="00B732E2"/>
    <w:rsid w:val="00B74845"/>
    <w:rsid w:val="00B7685D"/>
    <w:rsid w:val="00B83BF8"/>
    <w:rsid w:val="00B8758C"/>
    <w:rsid w:val="00B87CA4"/>
    <w:rsid w:val="00B93B95"/>
    <w:rsid w:val="00BA7CC4"/>
    <w:rsid w:val="00BB0CAE"/>
    <w:rsid w:val="00BB12E0"/>
    <w:rsid w:val="00BB18E4"/>
    <w:rsid w:val="00BC0546"/>
    <w:rsid w:val="00BC34AD"/>
    <w:rsid w:val="00BC7C5B"/>
    <w:rsid w:val="00BD4931"/>
    <w:rsid w:val="00BD5C31"/>
    <w:rsid w:val="00BD757E"/>
    <w:rsid w:val="00BE2416"/>
    <w:rsid w:val="00BE3BF9"/>
    <w:rsid w:val="00BF0AEB"/>
    <w:rsid w:val="00BF7E03"/>
    <w:rsid w:val="00C05802"/>
    <w:rsid w:val="00C067DC"/>
    <w:rsid w:val="00C10039"/>
    <w:rsid w:val="00C115E7"/>
    <w:rsid w:val="00C1287C"/>
    <w:rsid w:val="00C12D4C"/>
    <w:rsid w:val="00C14CCC"/>
    <w:rsid w:val="00C14E73"/>
    <w:rsid w:val="00C15C5A"/>
    <w:rsid w:val="00C204C8"/>
    <w:rsid w:val="00C205FF"/>
    <w:rsid w:val="00C2085B"/>
    <w:rsid w:val="00C23A50"/>
    <w:rsid w:val="00C2654D"/>
    <w:rsid w:val="00C27180"/>
    <w:rsid w:val="00C30209"/>
    <w:rsid w:val="00C30405"/>
    <w:rsid w:val="00C35781"/>
    <w:rsid w:val="00C40861"/>
    <w:rsid w:val="00C4201D"/>
    <w:rsid w:val="00C470F8"/>
    <w:rsid w:val="00C47478"/>
    <w:rsid w:val="00C51951"/>
    <w:rsid w:val="00C53661"/>
    <w:rsid w:val="00C54DF0"/>
    <w:rsid w:val="00C56A68"/>
    <w:rsid w:val="00C627F6"/>
    <w:rsid w:val="00C64959"/>
    <w:rsid w:val="00C67107"/>
    <w:rsid w:val="00C70316"/>
    <w:rsid w:val="00C727C5"/>
    <w:rsid w:val="00C8014F"/>
    <w:rsid w:val="00C818AE"/>
    <w:rsid w:val="00C82AED"/>
    <w:rsid w:val="00C836D6"/>
    <w:rsid w:val="00C849FF"/>
    <w:rsid w:val="00C87A66"/>
    <w:rsid w:val="00C93859"/>
    <w:rsid w:val="00CA3DE3"/>
    <w:rsid w:val="00CA6302"/>
    <w:rsid w:val="00CB7306"/>
    <w:rsid w:val="00CC12F5"/>
    <w:rsid w:val="00CC3468"/>
    <w:rsid w:val="00CC6220"/>
    <w:rsid w:val="00CD03BF"/>
    <w:rsid w:val="00CD0991"/>
    <w:rsid w:val="00CD0D40"/>
    <w:rsid w:val="00CD224C"/>
    <w:rsid w:val="00CE2FFA"/>
    <w:rsid w:val="00CE4A86"/>
    <w:rsid w:val="00CE58FE"/>
    <w:rsid w:val="00CE65F7"/>
    <w:rsid w:val="00CF2F16"/>
    <w:rsid w:val="00CF31DD"/>
    <w:rsid w:val="00CF472F"/>
    <w:rsid w:val="00CF6073"/>
    <w:rsid w:val="00D0111D"/>
    <w:rsid w:val="00D068EB"/>
    <w:rsid w:val="00D07238"/>
    <w:rsid w:val="00D11930"/>
    <w:rsid w:val="00D13EC8"/>
    <w:rsid w:val="00D16384"/>
    <w:rsid w:val="00D16CF2"/>
    <w:rsid w:val="00D22B57"/>
    <w:rsid w:val="00D25923"/>
    <w:rsid w:val="00D3250B"/>
    <w:rsid w:val="00D33628"/>
    <w:rsid w:val="00D34256"/>
    <w:rsid w:val="00D61EDA"/>
    <w:rsid w:val="00D64F45"/>
    <w:rsid w:val="00D70255"/>
    <w:rsid w:val="00D72CF4"/>
    <w:rsid w:val="00D81110"/>
    <w:rsid w:val="00D847F9"/>
    <w:rsid w:val="00D867C8"/>
    <w:rsid w:val="00D869B8"/>
    <w:rsid w:val="00D86ED7"/>
    <w:rsid w:val="00D87493"/>
    <w:rsid w:val="00D90072"/>
    <w:rsid w:val="00D908B0"/>
    <w:rsid w:val="00D91987"/>
    <w:rsid w:val="00D91A78"/>
    <w:rsid w:val="00D93CE6"/>
    <w:rsid w:val="00D95F25"/>
    <w:rsid w:val="00D9609F"/>
    <w:rsid w:val="00DA039D"/>
    <w:rsid w:val="00DA3FB6"/>
    <w:rsid w:val="00DA6CAF"/>
    <w:rsid w:val="00DB2C32"/>
    <w:rsid w:val="00DB37B2"/>
    <w:rsid w:val="00DB6319"/>
    <w:rsid w:val="00DC0929"/>
    <w:rsid w:val="00DC3A0C"/>
    <w:rsid w:val="00DC73EC"/>
    <w:rsid w:val="00DE195B"/>
    <w:rsid w:val="00DE28E8"/>
    <w:rsid w:val="00DE2BD5"/>
    <w:rsid w:val="00DF36BC"/>
    <w:rsid w:val="00DF6013"/>
    <w:rsid w:val="00E000A8"/>
    <w:rsid w:val="00E00E2C"/>
    <w:rsid w:val="00E0487D"/>
    <w:rsid w:val="00E05394"/>
    <w:rsid w:val="00E100C0"/>
    <w:rsid w:val="00E11968"/>
    <w:rsid w:val="00E14AF9"/>
    <w:rsid w:val="00E14B1F"/>
    <w:rsid w:val="00E15AFE"/>
    <w:rsid w:val="00E16140"/>
    <w:rsid w:val="00E2034F"/>
    <w:rsid w:val="00E2069E"/>
    <w:rsid w:val="00E216EA"/>
    <w:rsid w:val="00E21899"/>
    <w:rsid w:val="00E22A6F"/>
    <w:rsid w:val="00E265EB"/>
    <w:rsid w:val="00E36D53"/>
    <w:rsid w:val="00E42038"/>
    <w:rsid w:val="00E423F8"/>
    <w:rsid w:val="00E50886"/>
    <w:rsid w:val="00E53762"/>
    <w:rsid w:val="00E541FC"/>
    <w:rsid w:val="00E5553A"/>
    <w:rsid w:val="00E555E1"/>
    <w:rsid w:val="00E57612"/>
    <w:rsid w:val="00E65677"/>
    <w:rsid w:val="00E6669B"/>
    <w:rsid w:val="00E67EEA"/>
    <w:rsid w:val="00E701A8"/>
    <w:rsid w:val="00E71244"/>
    <w:rsid w:val="00E714B1"/>
    <w:rsid w:val="00E7303D"/>
    <w:rsid w:val="00E76553"/>
    <w:rsid w:val="00E82462"/>
    <w:rsid w:val="00E90422"/>
    <w:rsid w:val="00E927FD"/>
    <w:rsid w:val="00E96B7E"/>
    <w:rsid w:val="00EA2E1C"/>
    <w:rsid w:val="00EA40AB"/>
    <w:rsid w:val="00EA420B"/>
    <w:rsid w:val="00EA42C6"/>
    <w:rsid w:val="00EA478A"/>
    <w:rsid w:val="00EA64DF"/>
    <w:rsid w:val="00EB3572"/>
    <w:rsid w:val="00EB6694"/>
    <w:rsid w:val="00EB7BC8"/>
    <w:rsid w:val="00EB7C7A"/>
    <w:rsid w:val="00EC2D0B"/>
    <w:rsid w:val="00EC3FCD"/>
    <w:rsid w:val="00EC5D4E"/>
    <w:rsid w:val="00ED0328"/>
    <w:rsid w:val="00ED0FD3"/>
    <w:rsid w:val="00ED75FF"/>
    <w:rsid w:val="00EE1ECA"/>
    <w:rsid w:val="00EE23E4"/>
    <w:rsid w:val="00EF25B7"/>
    <w:rsid w:val="00EF523C"/>
    <w:rsid w:val="00EF5D64"/>
    <w:rsid w:val="00EF76F3"/>
    <w:rsid w:val="00EF7B05"/>
    <w:rsid w:val="00F03331"/>
    <w:rsid w:val="00F061CC"/>
    <w:rsid w:val="00F0796F"/>
    <w:rsid w:val="00F17735"/>
    <w:rsid w:val="00F21039"/>
    <w:rsid w:val="00F26508"/>
    <w:rsid w:val="00F32E71"/>
    <w:rsid w:val="00F347B3"/>
    <w:rsid w:val="00F34BFB"/>
    <w:rsid w:val="00F36A51"/>
    <w:rsid w:val="00F375DC"/>
    <w:rsid w:val="00F4206B"/>
    <w:rsid w:val="00F4220F"/>
    <w:rsid w:val="00F43947"/>
    <w:rsid w:val="00F45148"/>
    <w:rsid w:val="00F460B2"/>
    <w:rsid w:val="00F477A2"/>
    <w:rsid w:val="00F50F92"/>
    <w:rsid w:val="00F538DD"/>
    <w:rsid w:val="00F542D1"/>
    <w:rsid w:val="00F543A3"/>
    <w:rsid w:val="00F57251"/>
    <w:rsid w:val="00F633AF"/>
    <w:rsid w:val="00F63B7E"/>
    <w:rsid w:val="00F755D3"/>
    <w:rsid w:val="00F75954"/>
    <w:rsid w:val="00F766AF"/>
    <w:rsid w:val="00F76FCB"/>
    <w:rsid w:val="00F8081B"/>
    <w:rsid w:val="00F82059"/>
    <w:rsid w:val="00F83638"/>
    <w:rsid w:val="00F85DA5"/>
    <w:rsid w:val="00F93BE3"/>
    <w:rsid w:val="00F97F3A"/>
    <w:rsid w:val="00FA676F"/>
    <w:rsid w:val="00FA7D9F"/>
    <w:rsid w:val="00FA7DA6"/>
    <w:rsid w:val="00FB11A5"/>
    <w:rsid w:val="00FB32EB"/>
    <w:rsid w:val="00FB390A"/>
    <w:rsid w:val="00FB4E85"/>
    <w:rsid w:val="00FC0015"/>
    <w:rsid w:val="00FC160E"/>
    <w:rsid w:val="00FC24A2"/>
    <w:rsid w:val="00FC336F"/>
    <w:rsid w:val="00FC363D"/>
    <w:rsid w:val="00FC4537"/>
    <w:rsid w:val="00FC4BBA"/>
    <w:rsid w:val="00FC6FA1"/>
    <w:rsid w:val="00FD15AF"/>
    <w:rsid w:val="00FD2C9D"/>
    <w:rsid w:val="00FD3897"/>
    <w:rsid w:val="00FE6944"/>
    <w:rsid w:val="00FF2850"/>
    <w:rsid w:val="016A4161"/>
    <w:rsid w:val="175562EE"/>
    <w:rsid w:val="380B7600"/>
    <w:rsid w:val="3BE321CE"/>
    <w:rsid w:val="3DCE5861"/>
    <w:rsid w:val="3DE27716"/>
    <w:rsid w:val="3E3A5BA6"/>
    <w:rsid w:val="4CA536CC"/>
    <w:rsid w:val="56563AB2"/>
    <w:rsid w:val="68916D9B"/>
    <w:rsid w:val="6B636A26"/>
    <w:rsid w:val="6BF264A8"/>
    <w:rsid w:val="6C734478"/>
    <w:rsid w:val="76C8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1BE9D83"/>
  <w15:docId w15:val="{43B72CFD-CE25-4D3D-B83C-D9C8A38D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C2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5B51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5B51C2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51C2"/>
    <w:rPr>
      <w:b/>
    </w:rPr>
  </w:style>
  <w:style w:type="character" w:styleId="a4">
    <w:name w:val="page number"/>
    <w:basedOn w:val="a0"/>
    <w:rsid w:val="005B51C2"/>
  </w:style>
  <w:style w:type="character" w:styleId="a5">
    <w:name w:val="Hyperlink"/>
    <w:rsid w:val="005B51C2"/>
    <w:rPr>
      <w:color w:val="0000FF"/>
      <w:u w:val="single"/>
    </w:rPr>
  </w:style>
  <w:style w:type="character" w:styleId="a6">
    <w:name w:val="annotation reference"/>
    <w:rsid w:val="005B51C2"/>
    <w:rPr>
      <w:sz w:val="21"/>
      <w:szCs w:val="21"/>
    </w:rPr>
  </w:style>
  <w:style w:type="character" w:customStyle="1" w:styleId="Char">
    <w:name w:val="文档结构图 Char"/>
    <w:link w:val="a7"/>
    <w:rsid w:val="005B51C2"/>
    <w:rPr>
      <w:sz w:val="2"/>
      <w:szCs w:val="2"/>
    </w:rPr>
  </w:style>
  <w:style w:type="character" w:customStyle="1" w:styleId="Char0">
    <w:name w:val="批注主题 Char"/>
    <w:link w:val="a8"/>
    <w:rsid w:val="005B51C2"/>
    <w:rPr>
      <w:b/>
      <w:bCs/>
      <w:kern w:val="2"/>
      <w:sz w:val="21"/>
      <w:szCs w:val="21"/>
    </w:rPr>
  </w:style>
  <w:style w:type="character" w:customStyle="1" w:styleId="Char1">
    <w:name w:val="日期 Char"/>
    <w:link w:val="a9"/>
    <w:rsid w:val="005B51C2"/>
    <w:rPr>
      <w:kern w:val="2"/>
      <w:sz w:val="21"/>
      <w:szCs w:val="21"/>
    </w:rPr>
  </w:style>
  <w:style w:type="character" w:customStyle="1" w:styleId="Char2">
    <w:name w:val="页脚 Char"/>
    <w:link w:val="aa"/>
    <w:rsid w:val="005B51C2"/>
    <w:rPr>
      <w:sz w:val="18"/>
      <w:szCs w:val="18"/>
    </w:rPr>
  </w:style>
  <w:style w:type="paragraph" w:styleId="ab">
    <w:name w:val="Balloon Text"/>
    <w:basedOn w:val="a"/>
    <w:link w:val="Char3"/>
    <w:semiHidden/>
    <w:unhideWhenUsed/>
    <w:rsid w:val="00F32E71"/>
    <w:rPr>
      <w:sz w:val="18"/>
      <w:szCs w:val="18"/>
    </w:rPr>
  </w:style>
  <w:style w:type="character" w:customStyle="1" w:styleId="Char4">
    <w:name w:val="页眉 Char"/>
    <w:link w:val="ac"/>
    <w:rsid w:val="005B51C2"/>
    <w:rPr>
      <w:sz w:val="18"/>
      <w:szCs w:val="18"/>
    </w:rPr>
  </w:style>
  <w:style w:type="character" w:customStyle="1" w:styleId="Char5">
    <w:name w:val="正文文本缩进 Char"/>
    <w:link w:val="ad"/>
    <w:rsid w:val="005B51C2"/>
    <w:rPr>
      <w:sz w:val="21"/>
      <w:szCs w:val="21"/>
    </w:rPr>
  </w:style>
  <w:style w:type="character" w:customStyle="1" w:styleId="1Char">
    <w:name w:val="标题 1 Char"/>
    <w:link w:val="1"/>
    <w:rsid w:val="005B51C2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rsid w:val="005B51C2"/>
    <w:rPr>
      <w:b/>
      <w:bCs/>
      <w:sz w:val="32"/>
      <w:szCs w:val="32"/>
    </w:rPr>
  </w:style>
  <w:style w:type="character" w:customStyle="1" w:styleId="Char6">
    <w:name w:val="批注文字 Char"/>
    <w:link w:val="ae"/>
    <w:rsid w:val="005B51C2"/>
    <w:rPr>
      <w:kern w:val="2"/>
      <w:sz w:val="21"/>
    </w:rPr>
  </w:style>
  <w:style w:type="paragraph" w:styleId="af">
    <w:name w:val="Normal (Web)"/>
    <w:basedOn w:val="a"/>
    <w:uiPriority w:val="99"/>
    <w:rsid w:val="005B51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批注框文本 Char"/>
    <w:link w:val="ab"/>
    <w:semiHidden/>
    <w:rsid w:val="00F32E71"/>
    <w:rPr>
      <w:kern w:val="2"/>
      <w:sz w:val="18"/>
      <w:szCs w:val="18"/>
    </w:rPr>
  </w:style>
  <w:style w:type="paragraph" w:styleId="aa">
    <w:name w:val="footer"/>
    <w:basedOn w:val="a"/>
    <w:link w:val="Char2"/>
    <w:rsid w:val="005B51C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Document Map"/>
    <w:basedOn w:val="a"/>
    <w:link w:val="Char"/>
    <w:rsid w:val="005B51C2"/>
    <w:pPr>
      <w:shd w:val="clear" w:color="auto" w:fill="000080"/>
    </w:pPr>
    <w:rPr>
      <w:kern w:val="0"/>
      <w:sz w:val="2"/>
      <w:szCs w:val="2"/>
    </w:rPr>
  </w:style>
  <w:style w:type="paragraph" w:styleId="ad">
    <w:name w:val="Body Text Indent"/>
    <w:basedOn w:val="a"/>
    <w:link w:val="Char5"/>
    <w:rsid w:val="005B51C2"/>
    <w:pPr>
      <w:spacing w:line="240" w:lineRule="atLeast"/>
      <w:ind w:left="420"/>
    </w:pPr>
    <w:rPr>
      <w:kern w:val="0"/>
    </w:rPr>
  </w:style>
  <w:style w:type="paragraph" w:styleId="a9">
    <w:name w:val="Date"/>
    <w:basedOn w:val="a"/>
    <w:next w:val="a"/>
    <w:link w:val="Char1"/>
    <w:rsid w:val="005B51C2"/>
    <w:pPr>
      <w:ind w:leftChars="2500" w:left="100"/>
    </w:pPr>
  </w:style>
  <w:style w:type="paragraph" w:styleId="ac">
    <w:name w:val="header"/>
    <w:basedOn w:val="a"/>
    <w:link w:val="Char4"/>
    <w:rsid w:val="005B5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e"/>
    <w:next w:val="ae"/>
    <w:link w:val="Char0"/>
    <w:rsid w:val="005B51C2"/>
    <w:rPr>
      <w:b/>
      <w:bCs/>
      <w:szCs w:val="21"/>
    </w:rPr>
  </w:style>
  <w:style w:type="paragraph" w:styleId="ae">
    <w:name w:val="annotation text"/>
    <w:basedOn w:val="a"/>
    <w:link w:val="Char6"/>
    <w:rsid w:val="005B51C2"/>
    <w:pPr>
      <w:jc w:val="left"/>
    </w:pPr>
    <w:rPr>
      <w:szCs w:val="20"/>
    </w:rPr>
  </w:style>
  <w:style w:type="paragraph" w:customStyle="1" w:styleId="Default">
    <w:name w:val="Default"/>
    <w:rsid w:val="005B51C2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">
    <w:name w:val="列出段落1"/>
    <w:basedOn w:val="a"/>
    <w:rsid w:val="005B51C2"/>
    <w:pPr>
      <w:ind w:firstLineChars="200" w:firstLine="420"/>
    </w:pPr>
  </w:style>
  <w:style w:type="paragraph" w:customStyle="1" w:styleId="Char1CharCharCharCharChar1CharCharCharChar">
    <w:name w:val="Char1 Char Char Char Char Char1 Char Char Char Char"/>
    <w:basedOn w:val="a"/>
    <w:rsid w:val="005B51C2"/>
    <w:rPr>
      <w:rFonts w:ascii="Tahoma" w:hAnsi="Tahoma" w:cs="Tahoma"/>
      <w:sz w:val="24"/>
      <w:szCs w:val="24"/>
    </w:rPr>
  </w:style>
  <w:style w:type="paragraph" w:customStyle="1" w:styleId="Char10">
    <w:name w:val="Char1"/>
    <w:basedOn w:val="a"/>
    <w:rsid w:val="005B51C2"/>
    <w:pPr>
      <w:widowControl/>
      <w:spacing w:after="160" w:line="240" w:lineRule="exact"/>
    </w:pPr>
    <w:rPr>
      <w:rFonts w:ascii="Verdana" w:hAnsi="Verdana" w:cs="Verdana"/>
      <w:kern w:val="0"/>
      <w:sz w:val="22"/>
      <w:szCs w:val="22"/>
      <w:lang w:eastAsia="en-US"/>
    </w:rPr>
  </w:style>
  <w:style w:type="paragraph" w:customStyle="1" w:styleId="Char11">
    <w:name w:val="Char11"/>
    <w:basedOn w:val="a"/>
    <w:rsid w:val="005B51C2"/>
    <w:rPr>
      <w:rFonts w:ascii="Tahoma" w:hAnsi="Tahoma" w:cs="Tahoma"/>
      <w:sz w:val="24"/>
      <w:szCs w:val="24"/>
    </w:rPr>
  </w:style>
  <w:style w:type="paragraph" w:customStyle="1" w:styleId="Char12">
    <w:name w:val="Char12"/>
    <w:basedOn w:val="a"/>
    <w:rsid w:val="005B51C2"/>
    <w:pPr>
      <w:widowControl/>
      <w:spacing w:after="160" w:line="240" w:lineRule="exact"/>
    </w:pPr>
    <w:rPr>
      <w:rFonts w:ascii="Verdana" w:hAnsi="Verdana" w:cs="Verdana"/>
      <w:kern w:val="0"/>
      <w:sz w:val="22"/>
      <w:szCs w:val="22"/>
      <w:lang w:eastAsia="en-US"/>
    </w:rPr>
  </w:style>
  <w:style w:type="paragraph" w:customStyle="1" w:styleId="Char7">
    <w:name w:val="Char"/>
    <w:basedOn w:val="a"/>
    <w:rsid w:val="005B51C2"/>
    <w:rPr>
      <w:rFonts w:ascii="Tahoma" w:hAnsi="Tahoma" w:cs="Tahoma"/>
      <w:sz w:val="24"/>
      <w:szCs w:val="24"/>
    </w:rPr>
  </w:style>
  <w:style w:type="paragraph" w:customStyle="1" w:styleId="Char1CharCharCharCharChar1CharCharCharChar1">
    <w:name w:val="Char1 Char Char Char Char Char1 Char Char Char Char1"/>
    <w:basedOn w:val="a"/>
    <w:rsid w:val="005B51C2"/>
    <w:rPr>
      <w:rFonts w:ascii="Tahoma" w:hAnsi="Tahoma" w:cs="Tahoma"/>
      <w:sz w:val="24"/>
      <w:szCs w:val="24"/>
    </w:rPr>
  </w:style>
  <w:style w:type="paragraph" w:styleId="af0">
    <w:name w:val="Revision"/>
    <w:hidden/>
    <w:uiPriority w:val="99"/>
    <w:unhideWhenUsed/>
    <w:rsid w:val="007F22A0"/>
    <w:rPr>
      <w:kern w:val="2"/>
      <w:sz w:val="21"/>
      <w:szCs w:val="21"/>
    </w:rPr>
  </w:style>
  <w:style w:type="paragraph" w:customStyle="1" w:styleId="2">
    <w:name w:val="列出段落2"/>
    <w:basedOn w:val="a"/>
    <w:rsid w:val="001D6F2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5E267-03C8-437A-A02C-F73602DD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360</Words>
  <Characters>2055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dxxo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北京当升材料科技有限公司</dc:title>
  <dc:creator>zengxianqin</dc:creator>
  <cp:lastModifiedBy>陶勇</cp:lastModifiedBy>
  <cp:revision>83</cp:revision>
  <cp:lastPrinted>2014-05-08T03:42:00Z</cp:lastPrinted>
  <dcterms:created xsi:type="dcterms:W3CDTF">2017-08-07T03:41:00Z</dcterms:created>
  <dcterms:modified xsi:type="dcterms:W3CDTF">2017-09-28T07:12:00Z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