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10" w:rsidRPr="00841BCE" w:rsidRDefault="00EE1C10" w:rsidP="0082561A">
      <w:pPr>
        <w:spacing w:beforeLines="50" w:before="156" w:afterLines="50" w:after="156" w:line="400" w:lineRule="exact"/>
        <w:rPr>
          <w:rFonts w:ascii="Arial" w:hAnsi="Arial"/>
          <w:bCs/>
          <w:iCs/>
          <w:color w:val="000000"/>
          <w:sz w:val="24"/>
        </w:rPr>
      </w:pPr>
      <w:r w:rsidRPr="00841BCE">
        <w:rPr>
          <w:rFonts w:ascii="Arial" w:hAnsi="Arial" w:hint="eastAsia"/>
          <w:bCs/>
          <w:iCs/>
          <w:color w:val="000000"/>
          <w:sz w:val="24"/>
        </w:rPr>
        <w:t>证券代码：</w:t>
      </w:r>
      <w:r w:rsidRPr="00841BCE">
        <w:rPr>
          <w:rFonts w:ascii="Arial" w:hAnsi="Arial" w:hint="eastAsia"/>
          <w:bCs/>
          <w:iCs/>
          <w:color w:val="000000"/>
          <w:sz w:val="24"/>
        </w:rPr>
        <w:t xml:space="preserve">000001                                  </w:t>
      </w:r>
      <w:r w:rsidRPr="00841BCE">
        <w:rPr>
          <w:rFonts w:ascii="Arial" w:hAnsi="Arial" w:hint="eastAsia"/>
          <w:bCs/>
          <w:iCs/>
          <w:color w:val="000000"/>
          <w:sz w:val="24"/>
        </w:rPr>
        <w:t>证券简称：</w:t>
      </w:r>
      <w:r w:rsidR="00D96584" w:rsidRPr="00841BCE">
        <w:rPr>
          <w:rFonts w:ascii="Arial" w:hAnsi="Arial" w:hint="eastAsia"/>
          <w:bCs/>
          <w:iCs/>
          <w:color w:val="000000"/>
          <w:sz w:val="24"/>
        </w:rPr>
        <w:t>平安银行</w:t>
      </w:r>
    </w:p>
    <w:p w:rsidR="00EE1C10" w:rsidRPr="00841BCE" w:rsidRDefault="003317E5" w:rsidP="0082561A">
      <w:pPr>
        <w:spacing w:beforeLines="50" w:before="156" w:afterLines="50" w:after="156" w:line="400" w:lineRule="exact"/>
        <w:jc w:val="center"/>
        <w:rPr>
          <w:rFonts w:ascii="Arial" w:hAnsi="Arial"/>
          <w:b/>
          <w:bCs/>
          <w:iCs/>
          <w:color w:val="000000"/>
          <w:sz w:val="24"/>
        </w:rPr>
      </w:pPr>
      <w:r w:rsidRPr="00841BCE">
        <w:rPr>
          <w:rFonts w:ascii="Arial" w:hAnsi="Arial" w:hint="eastAsia"/>
          <w:b/>
          <w:bCs/>
          <w:iCs/>
          <w:color w:val="000000"/>
          <w:sz w:val="24"/>
        </w:rPr>
        <w:t>平安</w:t>
      </w:r>
      <w:r w:rsidR="00EE1C10" w:rsidRPr="00841BCE">
        <w:rPr>
          <w:rFonts w:ascii="Arial" w:hAnsi="Arial" w:hint="eastAsia"/>
          <w:b/>
          <w:bCs/>
          <w:iCs/>
          <w:color w:val="000000"/>
          <w:sz w:val="24"/>
        </w:rPr>
        <w:t>银行股份有限公司投资者关系活动记录表</w:t>
      </w:r>
    </w:p>
    <w:p w:rsidR="00EE1C10" w:rsidRPr="00841BCE" w:rsidRDefault="00EE1C10" w:rsidP="00EE1C10">
      <w:pPr>
        <w:spacing w:line="400" w:lineRule="exact"/>
        <w:rPr>
          <w:rFonts w:ascii="Arial" w:hAnsi="Arial"/>
          <w:bCs/>
          <w:iCs/>
          <w:color w:val="000000"/>
          <w:sz w:val="24"/>
        </w:rPr>
      </w:pPr>
      <w:r w:rsidRPr="00841BCE">
        <w:rPr>
          <w:rFonts w:ascii="Arial" w:hAnsi="Arial" w:hint="eastAsia"/>
          <w:bCs/>
          <w:iCs/>
          <w:color w:val="000000"/>
          <w:sz w:val="24"/>
        </w:rPr>
        <w:t xml:space="preserve">                                                         </w:t>
      </w:r>
      <w:r w:rsidRPr="00841BCE">
        <w:rPr>
          <w:rFonts w:ascii="Arial" w:hAnsi="Arial" w:hint="eastAsia"/>
          <w:bCs/>
          <w:iCs/>
          <w:color w:val="000000"/>
          <w:sz w:val="24"/>
        </w:rPr>
        <w:t>编号：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908"/>
        <w:gridCol w:w="6614"/>
      </w:tblGrid>
      <w:tr w:rsidR="00EE1C10" w:rsidRPr="006B4EF1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6B4EF1" w:rsidRDefault="00EE1C10" w:rsidP="00B07D0C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投资者关系活动类别</w:t>
            </w:r>
          </w:p>
          <w:p w:rsidR="00EE1C10" w:rsidRPr="006B4EF1" w:rsidRDefault="00EE1C10" w:rsidP="00B07D0C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6B4EF1" w:rsidRDefault="00CA5B7A" w:rsidP="00B07D0C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□</w:t>
            </w:r>
            <w:r w:rsidR="00EE1C10" w:rsidRPr="006B4EF1">
              <w:rPr>
                <w:rFonts w:ascii="Arial" w:hAnsi="Arial" w:hint="eastAsia"/>
                <w:sz w:val="24"/>
              </w:rPr>
              <w:t>特定对象调研</w:t>
            </w:r>
            <w:r w:rsidR="00EE1C10" w:rsidRPr="006B4EF1">
              <w:rPr>
                <w:rFonts w:ascii="Arial" w:hAnsi="Arial" w:hint="eastAsia"/>
                <w:sz w:val="24"/>
              </w:rPr>
              <w:t xml:space="preserve">        </w:t>
            </w:r>
            <w:r w:rsidR="00EE1C10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□</w:t>
            </w:r>
            <w:r w:rsidR="00EE1C10" w:rsidRPr="006B4EF1">
              <w:rPr>
                <w:rFonts w:ascii="Arial" w:hAnsi="Arial" w:hint="eastAsia"/>
                <w:sz w:val="24"/>
              </w:rPr>
              <w:t>分析师会议</w:t>
            </w:r>
          </w:p>
          <w:p w:rsidR="00EE1C10" w:rsidRPr="006B4EF1" w:rsidRDefault="00EE1C10" w:rsidP="00B07D0C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□</w:t>
            </w:r>
            <w:r w:rsidRPr="006B4EF1">
              <w:rPr>
                <w:rFonts w:ascii="Arial" w:hAnsi="Arial" w:hint="eastAsia"/>
                <w:sz w:val="24"/>
              </w:rPr>
              <w:t>媒体采访</w:t>
            </w:r>
            <w:r w:rsidRPr="006B4EF1">
              <w:rPr>
                <w:rFonts w:ascii="Arial" w:hAnsi="Arial" w:hint="eastAsia"/>
                <w:sz w:val="24"/>
              </w:rPr>
              <w:t xml:space="preserve">            </w:t>
            </w:r>
            <w:r w:rsidR="00FF0263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□</w:t>
            </w:r>
            <w:r w:rsidRPr="006B4EF1">
              <w:rPr>
                <w:rFonts w:ascii="Arial" w:hAnsi="Arial" w:hint="eastAsia"/>
                <w:sz w:val="24"/>
              </w:rPr>
              <w:t>业绩说明会</w:t>
            </w:r>
          </w:p>
          <w:p w:rsidR="00EE1C10" w:rsidRPr="006B4EF1" w:rsidRDefault="00EE1C10" w:rsidP="00B07D0C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□</w:t>
            </w:r>
            <w:r w:rsidRPr="006B4EF1">
              <w:rPr>
                <w:rFonts w:ascii="Arial" w:hAnsi="Arial" w:hint="eastAsia"/>
                <w:sz w:val="24"/>
              </w:rPr>
              <w:t>新闻发布会</w:t>
            </w:r>
            <w:r w:rsidRPr="006B4EF1">
              <w:rPr>
                <w:rFonts w:ascii="Arial" w:hAnsi="Arial" w:hint="eastAsia"/>
                <w:sz w:val="24"/>
              </w:rPr>
              <w:t xml:space="preserve">          </w:t>
            </w:r>
            <w:r w:rsidR="00CA5B7A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sym w:font="Wingdings" w:char="F0FE"/>
            </w:r>
            <w:r w:rsidRPr="006B4EF1">
              <w:rPr>
                <w:rFonts w:ascii="Arial" w:hAnsi="Arial" w:hint="eastAsia"/>
                <w:sz w:val="24"/>
              </w:rPr>
              <w:t>路演活动</w:t>
            </w:r>
          </w:p>
          <w:p w:rsidR="00EE1C10" w:rsidRPr="006B4EF1" w:rsidRDefault="00EE1C10" w:rsidP="00B07D0C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□</w:t>
            </w:r>
            <w:r w:rsidRPr="006B4EF1">
              <w:rPr>
                <w:rFonts w:ascii="Arial" w:hAnsi="Arial" w:hint="eastAsia"/>
                <w:sz w:val="24"/>
              </w:rPr>
              <w:t>现场参观</w:t>
            </w: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ab/>
            </w:r>
          </w:p>
          <w:p w:rsidR="00EE1C10" w:rsidRPr="006B4EF1" w:rsidRDefault="00217D1A" w:rsidP="00217D1A">
            <w:pPr>
              <w:tabs>
                <w:tab w:val="center" w:pos="3199"/>
              </w:tabs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□</w:t>
            </w:r>
            <w:r w:rsidR="00EE1C10" w:rsidRPr="006B4EF1">
              <w:rPr>
                <w:rFonts w:ascii="Arial" w:hAnsi="Arial" w:hint="eastAsia"/>
                <w:sz w:val="24"/>
              </w:rPr>
              <w:t>其他</w:t>
            </w:r>
          </w:p>
        </w:tc>
      </w:tr>
      <w:tr w:rsidR="00EE1C10" w:rsidRPr="006B4EF1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6B4EF1" w:rsidRDefault="00EE1C10" w:rsidP="00B07D0C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参与单位名称及人员姓名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6B4EF1" w:rsidRDefault="003B2B05" w:rsidP="002935A8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国外主要</w:t>
            </w:r>
            <w:r w:rsidR="002935A8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机构投资者</w:t>
            </w:r>
          </w:p>
        </w:tc>
      </w:tr>
      <w:tr w:rsidR="00EE1C10" w:rsidRPr="006B4EF1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6B4EF1" w:rsidRDefault="00EE1C10" w:rsidP="00B07D0C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时间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6B4EF1" w:rsidRDefault="0043629D" w:rsidP="0082561A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201</w:t>
            </w:r>
            <w:r w:rsidR="0092356E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7</w:t>
            </w: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年</w:t>
            </w:r>
            <w:r w:rsidR="0082561A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8</w:t>
            </w:r>
            <w:r w:rsidR="003B2B05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月</w:t>
            </w:r>
            <w:r w:rsidR="002935A8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15</w:t>
            </w:r>
            <w:r w:rsidR="0082561A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-16</w:t>
            </w:r>
            <w:r w:rsidR="0053447B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、</w:t>
            </w:r>
            <w:r w:rsidR="0053447B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21-22</w:t>
            </w:r>
            <w:r w:rsidR="0053447B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、</w:t>
            </w:r>
            <w:r w:rsidR="0053447B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23-24</w:t>
            </w:r>
            <w:r w:rsidR="0053447B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日</w:t>
            </w:r>
          </w:p>
        </w:tc>
      </w:tr>
      <w:tr w:rsidR="00EE1C10" w:rsidRPr="006B4EF1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6B4EF1" w:rsidRDefault="00EE1C10" w:rsidP="00B07D0C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地点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6B4EF1" w:rsidRDefault="0082561A" w:rsidP="009A4169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上海</w:t>
            </w:r>
            <w:r w:rsidR="0053447B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、北京、深圳</w:t>
            </w:r>
          </w:p>
        </w:tc>
      </w:tr>
      <w:tr w:rsidR="00EE1C10" w:rsidRPr="006B4EF1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6B4EF1" w:rsidRDefault="00EE1C10" w:rsidP="00B07D0C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上市公司接待人员姓名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6B4EF1" w:rsidRDefault="00CA5B7A" w:rsidP="00B07D0C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我行高管</w:t>
            </w:r>
          </w:p>
        </w:tc>
      </w:tr>
      <w:tr w:rsidR="00EE1C10" w:rsidRPr="006B4EF1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6B4EF1" w:rsidRDefault="00EE1C10" w:rsidP="00B07D0C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投资者关系活动主要内容介绍</w:t>
            </w:r>
          </w:p>
          <w:p w:rsidR="00EE1C10" w:rsidRPr="006B4EF1" w:rsidRDefault="00EE1C10" w:rsidP="00B07D0C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05" w:rsidRPr="006B4EF1" w:rsidRDefault="003B2B05" w:rsidP="003B2B05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介绍公司发展战略、经营业绩，回答投资者提问</w:t>
            </w:r>
          </w:p>
          <w:p w:rsidR="009A4169" w:rsidRPr="006B4EF1" w:rsidRDefault="009A4169" w:rsidP="009A4169">
            <w:pPr>
              <w:autoSpaceDE w:val="0"/>
              <w:autoSpaceDN w:val="0"/>
              <w:adjustRightInd w:val="0"/>
              <w:jc w:val="left"/>
              <w:rPr>
                <w:rFonts w:ascii="Arial" w:hAnsi="Arial"/>
                <w:color w:val="000000"/>
                <w:sz w:val="24"/>
              </w:rPr>
            </w:pPr>
          </w:p>
          <w:p w:rsidR="00AD1CCC" w:rsidRPr="006B4EF1" w:rsidRDefault="00AD1CCC" w:rsidP="006D748F">
            <w:pPr>
              <w:pStyle w:val="30"/>
              <w:numPr>
                <w:ilvl w:val="0"/>
                <w:numId w:val="13"/>
              </w:numPr>
              <w:spacing w:after="0"/>
              <w:outlineLvl w:val="2"/>
              <w:rPr>
                <w:rFonts w:ascii="Arial" w:eastAsia="宋体" w:hAnsi="Arial"/>
              </w:rPr>
            </w:pPr>
            <w:bookmarkStart w:id="0" w:name="_Toc464590965"/>
            <w:bookmarkStart w:id="1" w:name="_Toc464720627"/>
            <w:r w:rsidRPr="006B4EF1">
              <w:rPr>
                <w:rFonts w:ascii="Arial" w:eastAsia="宋体" w:hAnsi="Arial" w:hint="eastAsia"/>
              </w:rPr>
              <w:t>平安</w:t>
            </w:r>
            <w:bookmarkEnd w:id="0"/>
            <w:bookmarkEnd w:id="1"/>
            <w:r w:rsidRPr="006B4EF1">
              <w:rPr>
                <w:rFonts w:ascii="Arial" w:eastAsia="宋体" w:hAnsi="Arial" w:hint="eastAsia"/>
              </w:rPr>
              <w:t>银行总体发展战略</w:t>
            </w:r>
          </w:p>
          <w:p w:rsidR="006D748F" w:rsidRPr="006B4EF1" w:rsidRDefault="006D748F" w:rsidP="006B4EF1">
            <w:pPr>
              <w:adjustRightInd w:val="0"/>
              <w:snapToGrid w:val="0"/>
              <w:spacing w:afterLines="20" w:after="62"/>
              <w:ind w:firstLineChars="200" w:firstLine="482"/>
              <w:rPr>
                <w:rFonts w:ascii="Arial" w:hAnsi="Arial"/>
                <w:sz w:val="24"/>
              </w:rPr>
            </w:pPr>
            <w:r w:rsidRPr="006B4EF1">
              <w:rPr>
                <w:rFonts w:ascii="Arial" w:hAnsi="Arial" w:hint="eastAsia"/>
                <w:b/>
                <w:sz w:val="24"/>
              </w:rPr>
              <w:t>【总体愿景</w:t>
            </w:r>
            <w:r w:rsidRPr="006B4EF1">
              <w:rPr>
                <w:rFonts w:ascii="Arial" w:hAnsi="Arial"/>
                <w:b/>
                <w:sz w:val="24"/>
              </w:rPr>
              <w:t>】</w:t>
            </w:r>
            <w:r w:rsidRPr="006B4EF1">
              <w:rPr>
                <w:rFonts w:ascii="Arial" w:hAnsi="Arial" w:hint="eastAsia"/>
                <w:b/>
                <w:sz w:val="24"/>
              </w:rPr>
              <w:t>：</w:t>
            </w:r>
            <w:r w:rsidRPr="006B4EF1">
              <w:rPr>
                <w:rFonts w:ascii="Arial" w:hAnsi="Arial" w:hint="eastAsia"/>
                <w:sz w:val="24"/>
              </w:rPr>
              <w:t>以零售为核心，对公、同业协同发展，打造领先的智能化零售银行。</w:t>
            </w:r>
          </w:p>
          <w:p w:rsidR="006D748F" w:rsidRPr="006B4EF1" w:rsidRDefault="006D748F" w:rsidP="006B4EF1">
            <w:pPr>
              <w:adjustRightInd w:val="0"/>
              <w:snapToGrid w:val="0"/>
              <w:spacing w:afterLines="20" w:after="62"/>
              <w:ind w:firstLineChars="200" w:firstLine="482"/>
              <w:rPr>
                <w:rFonts w:ascii="Arial" w:hAnsi="Arial"/>
                <w:sz w:val="24"/>
              </w:rPr>
            </w:pPr>
            <w:r w:rsidRPr="006B4EF1">
              <w:rPr>
                <w:rFonts w:ascii="Arial" w:hAnsi="Arial" w:hint="eastAsia"/>
                <w:b/>
                <w:sz w:val="24"/>
              </w:rPr>
              <w:t>【关键策略</w:t>
            </w:r>
            <w:r w:rsidRPr="006B4EF1">
              <w:rPr>
                <w:rFonts w:ascii="Arial" w:hAnsi="Arial"/>
                <w:b/>
                <w:sz w:val="24"/>
              </w:rPr>
              <w:t>】</w:t>
            </w:r>
            <w:r w:rsidRPr="006B4EF1">
              <w:rPr>
                <w:rFonts w:ascii="Arial" w:hAnsi="Arial" w:hint="eastAsia"/>
                <w:b/>
                <w:sz w:val="24"/>
              </w:rPr>
              <w:t>：</w:t>
            </w:r>
            <w:r w:rsidRPr="006B4EF1">
              <w:rPr>
                <w:rFonts w:ascii="Arial" w:hAnsi="Arial" w:hint="eastAsia"/>
                <w:sz w:val="24"/>
              </w:rPr>
              <w:t>科技引领、零售突破、对公做精。</w:t>
            </w:r>
          </w:p>
          <w:p w:rsidR="006D748F" w:rsidRPr="006B4EF1" w:rsidRDefault="006D748F" w:rsidP="006D748F">
            <w:pPr>
              <w:adjustRightInd w:val="0"/>
              <w:snapToGrid w:val="0"/>
              <w:spacing w:afterLines="20" w:after="62"/>
              <w:ind w:firstLine="420"/>
              <w:rPr>
                <w:rFonts w:ascii="Arial" w:hAnsi="Arial"/>
                <w:sz w:val="24"/>
              </w:rPr>
            </w:pPr>
            <w:r w:rsidRPr="006B4EF1">
              <w:rPr>
                <w:rFonts w:ascii="Arial" w:hAnsi="Arial" w:hint="eastAsia"/>
                <w:b/>
                <w:sz w:val="24"/>
              </w:rPr>
              <w:t>1</w:t>
            </w:r>
            <w:r w:rsidRPr="006B4EF1">
              <w:rPr>
                <w:rFonts w:ascii="Arial" w:hAnsi="Arial" w:hint="eastAsia"/>
                <w:b/>
                <w:sz w:val="24"/>
              </w:rPr>
              <w:t>）科技引领：</w:t>
            </w:r>
            <w:r w:rsidRPr="006B4EF1">
              <w:rPr>
                <w:rFonts w:ascii="Arial" w:hAnsi="Arial" w:hint="eastAsia"/>
                <w:sz w:val="24"/>
              </w:rPr>
              <w:t>科技是转型的核心驱动力，零售方面着力打造“领先的智能化零售银行”，对公利用大数据和互联网技术打造批量化获客和服务的平台。</w:t>
            </w:r>
          </w:p>
          <w:p w:rsidR="006D748F" w:rsidRPr="006B4EF1" w:rsidRDefault="006D748F" w:rsidP="006B4EF1">
            <w:pPr>
              <w:adjustRightInd w:val="0"/>
              <w:snapToGrid w:val="0"/>
              <w:spacing w:afterLines="20" w:after="62"/>
              <w:ind w:firstLineChars="200" w:firstLine="482"/>
              <w:rPr>
                <w:rFonts w:ascii="Arial" w:hAnsi="Arial"/>
                <w:sz w:val="24"/>
              </w:rPr>
            </w:pPr>
            <w:r w:rsidRPr="006B4EF1">
              <w:rPr>
                <w:rFonts w:ascii="Arial" w:hAnsi="Arial" w:hint="eastAsia"/>
                <w:b/>
                <w:sz w:val="24"/>
              </w:rPr>
              <w:t>2</w:t>
            </w:r>
            <w:r w:rsidRPr="006B4EF1">
              <w:rPr>
                <w:rFonts w:ascii="Arial" w:hAnsi="Arial" w:hint="eastAsia"/>
                <w:b/>
                <w:sz w:val="24"/>
              </w:rPr>
              <w:t>）零售突破：</w:t>
            </w:r>
            <w:r w:rsidRPr="006B4EF1">
              <w:rPr>
                <w:rFonts w:ascii="Arial" w:hAnsi="Arial" w:hint="eastAsia"/>
                <w:sz w:val="24"/>
              </w:rPr>
              <w:t>全面支持零售，依托新模式，用好多种渠道，打造“领先的智能化零售银行”，实现零售指标的增长。</w:t>
            </w:r>
          </w:p>
          <w:p w:rsidR="009A4169" w:rsidRPr="006B4EF1" w:rsidRDefault="006D748F" w:rsidP="006B4EF1">
            <w:pPr>
              <w:autoSpaceDE w:val="0"/>
              <w:autoSpaceDN w:val="0"/>
              <w:adjustRightInd w:val="0"/>
              <w:ind w:firstLineChars="200" w:firstLine="482"/>
              <w:jc w:val="left"/>
              <w:rPr>
                <w:rFonts w:ascii="Arial" w:hAnsi="Arial"/>
                <w:sz w:val="24"/>
              </w:rPr>
            </w:pPr>
            <w:r w:rsidRPr="006B4EF1">
              <w:rPr>
                <w:rFonts w:ascii="Arial" w:hAnsi="Arial" w:hint="eastAsia"/>
                <w:b/>
                <w:sz w:val="24"/>
              </w:rPr>
              <w:t>3</w:t>
            </w:r>
            <w:r w:rsidRPr="006B4EF1">
              <w:rPr>
                <w:rFonts w:ascii="Arial" w:hAnsi="Arial" w:hint="eastAsia"/>
                <w:b/>
                <w:sz w:val="24"/>
              </w:rPr>
              <w:t>）对公做精：</w:t>
            </w:r>
            <w:r w:rsidRPr="006B4EF1">
              <w:rPr>
                <w:rFonts w:ascii="Arial" w:hAnsi="Arial" w:hint="eastAsia"/>
                <w:sz w:val="24"/>
              </w:rPr>
              <w:t>注重价值与质量转型。精选行业，做深、做专、做精。坚持“双轻”理念，依托新模式，做“精品公司银行”。</w:t>
            </w:r>
          </w:p>
          <w:p w:rsidR="006D748F" w:rsidRPr="006B4EF1" w:rsidRDefault="006D748F" w:rsidP="006D748F">
            <w:pPr>
              <w:autoSpaceDE w:val="0"/>
              <w:autoSpaceDN w:val="0"/>
              <w:adjustRightInd w:val="0"/>
              <w:jc w:val="left"/>
              <w:rPr>
                <w:rFonts w:ascii="Arial" w:hAnsi="Arial" w:cs="楷体_GB2312"/>
                <w:color w:val="000000"/>
                <w:sz w:val="24"/>
              </w:rPr>
            </w:pPr>
          </w:p>
          <w:p w:rsidR="002D1D62" w:rsidRPr="006B4EF1" w:rsidRDefault="002D1D62" w:rsidP="006D748F">
            <w:pPr>
              <w:pStyle w:val="30"/>
              <w:numPr>
                <w:ilvl w:val="0"/>
                <w:numId w:val="13"/>
              </w:numPr>
              <w:spacing w:after="0"/>
              <w:outlineLvl w:val="2"/>
              <w:rPr>
                <w:rFonts w:ascii="Arial" w:eastAsia="宋体" w:hAnsi="Arial"/>
              </w:rPr>
            </w:pPr>
            <w:r w:rsidRPr="006B4EF1">
              <w:rPr>
                <w:rFonts w:ascii="Arial" w:eastAsia="宋体" w:hAnsi="Arial" w:hint="eastAsia"/>
              </w:rPr>
              <w:t>上半年零售收入、利润快速增长，占比大幅提升的原因</w:t>
            </w:r>
          </w:p>
          <w:p w:rsidR="002D1D62" w:rsidRPr="006B4EF1" w:rsidRDefault="002D1D62" w:rsidP="006B4EF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Arial" w:hAnsi="Arial"/>
                <w:b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color w:val="000000"/>
                <w:sz w:val="24"/>
              </w:rPr>
              <w:t>1</w:t>
            </w:r>
            <w:r w:rsidR="006D748F" w:rsidRPr="006B4EF1">
              <w:rPr>
                <w:rFonts w:ascii="Arial" w:hAnsi="Arial" w:hint="eastAsia"/>
                <w:bCs/>
                <w:color w:val="000000"/>
                <w:sz w:val="24"/>
              </w:rPr>
              <w:t>）收入</w:t>
            </w:r>
            <w:r w:rsidRPr="006B4EF1">
              <w:rPr>
                <w:rFonts w:ascii="Arial" w:hAnsi="Arial" w:hint="eastAsia"/>
                <w:bCs/>
                <w:color w:val="000000"/>
                <w:sz w:val="24"/>
              </w:rPr>
              <w:t>增长：</w:t>
            </w:r>
            <w:r w:rsidR="006D748F" w:rsidRPr="006B4EF1">
              <w:rPr>
                <w:rFonts w:ascii="Arial" w:hAnsi="Arial" w:hint="eastAsia"/>
                <w:sz w:val="24"/>
              </w:rPr>
              <w:t>零售业务增长很快，对利润贡献大。</w:t>
            </w:r>
            <w:r w:rsidRPr="006B4EF1">
              <w:rPr>
                <w:rFonts w:ascii="Arial" w:hAnsi="Arial" w:hint="eastAsia"/>
                <w:bCs/>
                <w:color w:val="000000"/>
                <w:sz w:val="24"/>
              </w:rPr>
              <w:t>；</w:t>
            </w:r>
          </w:p>
          <w:p w:rsidR="002D1D62" w:rsidRPr="006B4EF1" w:rsidRDefault="002D1D62" w:rsidP="006B4EF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Arial" w:hAnsi="Arial"/>
                <w:b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color w:val="000000"/>
                <w:sz w:val="24"/>
              </w:rPr>
              <w:t>2</w:t>
            </w:r>
            <w:r w:rsidR="006D748F" w:rsidRPr="006B4EF1">
              <w:rPr>
                <w:rFonts w:ascii="Arial" w:hAnsi="Arial" w:hint="eastAsia"/>
                <w:bCs/>
                <w:color w:val="000000"/>
                <w:sz w:val="24"/>
              </w:rPr>
              <w:t>）成本</w:t>
            </w:r>
            <w:r w:rsidRPr="006B4EF1">
              <w:rPr>
                <w:rFonts w:ascii="Arial" w:hAnsi="Arial" w:hint="eastAsia"/>
                <w:bCs/>
                <w:color w:val="000000"/>
                <w:sz w:val="24"/>
              </w:rPr>
              <w:t>节约</w:t>
            </w:r>
            <w:r w:rsidR="006D748F" w:rsidRPr="006B4EF1">
              <w:rPr>
                <w:rFonts w:ascii="Arial" w:hAnsi="Arial" w:hint="eastAsia"/>
                <w:bCs/>
                <w:color w:val="000000"/>
                <w:sz w:val="24"/>
              </w:rPr>
              <w:t>：采取轻型模式经营，增加线上化投入，降低线下运营成本</w:t>
            </w:r>
            <w:r w:rsidRPr="006B4EF1">
              <w:rPr>
                <w:rFonts w:ascii="Arial" w:hAnsi="Arial" w:hint="eastAsia"/>
                <w:bCs/>
                <w:color w:val="000000"/>
                <w:sz w:val="24"/>
              </w:rPr>
              <w:t>；</w:t>
            </w:r>
          </w:p>
          <w:p w:rsidR="002D1D62" w:rsidRPr="006B4EF1" w:rsidRDefault="002D1D62" w:rsidP="006B4EF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Arial" w:hAnsi="Arial"/>
                <w:b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color w:val="000000"/>
                <w:sz w:val="24"/>
              </w:rPr>
              <w:t>3</w:t>
            </w:r>
            <w:r w:rsidR="006D748F" w:rsidRPr="006B4EF1">
              <w:rPr>
                <w:rFonts w:ascii="Arial" w:hAnsi="Arial" w:hint="eastAsia"/>
                <w:bCs/>
                <w:color w:val="000000"/>
                <w:sz w:val="24"/>
              </w:rPr>
              <w:t>）风控能力强：零售业务上半年实现不良额和不良率双</w:t>
            </w:r>
            <w:r w:rsidR="006D748F" w:rsidRPr="006B4EF1">
              <w:rPr>
                <w:rFonts w:ascii="Arial" w:hAnsi="Arial" w:hint="eastAsia"/>
                <w:bCs/>
                <w:color w:val="000000"/>
                <w:sz w:val="24"/>
              </w:rPr>
              <w:lastRenderedPageBreak/>
              <w:t>降</w:t>
            </w:r>
            <w:r w:rsidRPr="006B4EF1">
              <w:rPr>
                <w:rFonts w:ascii="Arial" w:hAnsi="Arial" w:hint="eastAsia"/>
                <w:bCs/>
                <w:color w:val="000000"/>
                <w:sz w:val="24"/>
              </w:rPr>
              <w:t>，信贷成本低，对拨备占用少。</w:t>
            </w:r>
          </w:p>
          <w:p w:rsidR="00AD1CCC" w:rsidRPr="006B4EF1" w:rsidRDefault="002D1D62" w:rsidP="006B4EF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Arial" w:hAnsi="Arial"/>
                <w:b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color w:val="000000"/>
                <w:sz w:val="24"/>
              </w:rPr>
              <w:t>随着未来对公风险成本控制在合理水平，其利润占比也会有所恢复。</w:t>
            </w:r>
          </w:p>
          <w:p w:rsidR="006D748F" w:rsidRPr="006B4EF1" w:rsidRDefault="006D748F" w:rsidP="006B4EF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Arial" w:hAnsi="Arial"/>
                <w:bCs/>
                <w:color w:val="000000"/>
                <w:sz w:val="24"/>
              </w:rPr>
            </w:pPr>
          </w:p>
          <w:p w:rsidR="00AD1CCC" w:rsidRPr="006B4EF1" w:rsidRDefault="00AD1CCC" w:rsidP="006D748F">
            <w:pPr>
              <w:pStyle w:val="30"/>
              <w:numPr>
                <w:ilvl w:val="0"/>
                <w:numId w:val="13"/>
              </w:numPr>
              <w:spacing w:after="0"/>
              <w:outlineLvl w:val="2"/>
              <w:rPr>
                <w:rFonts w:ascii="Arial" w:eastAsia="宋体" w:hAnsi="Arial"/>
              </w:rPr>
            </w:pPr>
            <w:r w:rsidRPr="006B4EF1">
              <w:rPr>
                <w:rFonts w:ascii="Arial" w:eastAsia="宋体" w:hAnsi="Arial" w:hint="eastAsia"/>
              </w:rPr>
              <w:t>对未来业绩展望，零售什么时候能出成果？</w:t>
            </w:r>
          </w:p>
          <w:p w:rsidR="00AD1CCC" w:rsidRPr="006B4EF1" w:rsidRDefault="00AD1CCC" w:rsidP="006B4EF1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Arial" w:hAnsi="Arial"/>
                <w:sz w:val="24"/>
              </w:rPr>
            </w:pPr>
            <w:r w:rsidRPr="006B4EF1">
              <w:rPr>
                <w:rFonts w:ascii="Arial" w:hAnsi="Arial" w:hint="eastAsia"/>
                <w:sz w:val="24"/>
              </w:rPr>
              <w:t>零售在技术的支持下，是可以</w:t>
            </w:r>
            <w:r w:rsidR="006D748F" w:rsidRPr="006B4EF1">
              <w:rPr>
                <w:rFonts w:ascii="Arial" w:hAnsi="Arial" w:hint="eastAsia"/>
                <w:sz w:val="24"/>
              </w:rPr>
              <w:t>实现快速增长</w:t>
            </w:r>
            <w:r w:rsidRPr="006B4EF1">
              <w:rPr>
                <w:rFonts w:ascii="Arial" w:hAnsi="Arial" w:hint="eastAsia"/>
                <w:sz w:val="24"/>
              </w:rPr>
              <w:t>。</w:t>
            </w:r>
            <w:r w:rsidR="006D748F" w:rsidRPr="006B4EF1">
              <w:rPr>
                <w:rFonts w:ascii="Arial" w:hAnsi="Arial" w:hint="eastAsia"/>
                <w:sz w:val="24"/>
              </w:rPr>
              <w:t>管理层会努力，争取未来零售在规模、收入、利润取</w:t>
            </w:r>
            <w:r w:rsidRPr="006B4EF1">
              <w:rPr>
                <w:rFonts w:ascii="Arial" w:hAnsi="Arial" w:hint="eastAsia"/>
                <w:sz w:val="24"/>
              </w:rPr>
              <w:t>好的结果。</w:t>
            </w:r>
          </w:p>
          <w:p w:rsidR="006D748F" w:rsidRPr="006B4EF1" w:rsidRDefault="006D748F" w:rsidP="006B4EF1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Arial" w:hAnsi="Arial"/>
                <w:sz w:val="24"/>
              </w:rPr>
            </w:pPr>
          </w:p>
          <w:p w:rsidR="007361D9" w:rsidRPr="006B4EF1" w:rsidRDefault="007361D9" w:rsidP="006D748F">
            <w:pPr>
              <w:pStyle w:val="30"/>
              <w:numPr>
                <w:ilvl w:val="0"/>
                <w:numId w:val="13"/>
              </w:numPr>
              <w:spacing w:after="0"/>
              <w:outlineLvl w:val="2"/>
              <w:rPr>
                <w:rFonts w:ascii="Arial" w:eastAsia="宋体" w:hAnsi="Arial"/>
              </w:rPr>
            </w:pPr>
            <w:r w:rsidRPr="006B4EF1">
              <w:rPr>
                <w:rFonts w:ascii="Arial" w:eastAsia="宋体" w:hAnsi="Arial" w:hint="eastAsia"/>
              </w:rPr>
              <w:t>未来对公怎么发展</w:t>
            </w:r>
          </w:p>
          <w:p w:rsidR="007361D9" w:rsidRPr="006B4EF1" w:rsidRDefault="007361D9" w:rsidP="006B4EF1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Arial" w:hAnsi="Arial"/>
                <w:sz w:val="24"/>
              </w:rPr>
            </w:pPr>
            <w:r w:rsidRPr="006B4EF1">
              <w:rPr>
                <w:rFonts w:ascii="Arial" w:hAnsi="Arial" w:hint="eastAsia"/>
                <w:sz w:val="24"/>
              </w:rPr>
              <w:t>对公</w:t>
            </w:r>
            <w:r w:rsidR="006D748F" w:rsidRPr="006B4EF1">
              <w:rPr>
                <w:rFonts w:ascii="Arial" w:hAnsi="Arial" w:hint="eastAsia"/>
                <w:sz w:val="24"/>
              </w:rPr>
              <w:t>不仅要做，且要做好，要做精品</w:t>
            </w:r>
            <w:r w:rsidRPr="006B4EF1">
              <w:rPr>
                <w:rFonts w:ascii="Arial" w:hAnsi="Arial" w:hint="eastAsia"/>
                <w:sz w:val="24"/>
              </w:rPr>
              <w:t>，</w:t>
            </w:r>
            <w:r w:rsidR="006D748F" w:rsidRPr="006B4EF1">
              <w:rPr>
                <w:rFonts w:ascii="Arial" w:hAnsi="Arial" w:hint="eastAsia"/>
                <w:sz w:val="24"/>
              </w:rPr>
              <w:t>注重资产质量</w:t>
            </w:r>
            <w:r w:rsidRPr="006B4EF1">
              <w:rPr>
                <w:rFonts w:ascii="Arial" w:hAnsi="Arial" w:hint="eastAsia"/>
                <w:sz w:val="24"/>
              </w:rPr>
              <w:t>。</w:t>
            </w:r>
          </w:p>
          <w:p w:rsidR="007361D9" w:rsidRPr="006B4EF1" w:rsidRDefault="007361D9" w:rsidP="006B4EF1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Arial" w:hAnsi="Arial"/>
                <w:sz w:val="24"/>
              </w:rPr>
            </w:pPr>
            <w:r w:rsidRPr="006B4EF1">
              <w:rPr>
                <w:rFonts w:ascii="Arial" w:hAnsi="Arial" w:hint="eastAsia"/>
                <w:sz w:val="24"/>
              </w:rPr>
              <w:t>存量改造：客户定位不符合行业要求，资本和财务消耗过大的，逐步退出。</w:t>
            </w:r>
          </w:p>
          <w:p w:rsidR="007361D9" w:rsidRPr="006B4EF1" w:rsidRDefault="007361D9" w:rsidP="006B4EF1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Arial" w:hAnsi="Arial"/>
                <w:sz w:val="24"/>
              </w:rPr>
            </w:pPr>
            <w:r w:rsidRPr="006B4EF1">
              <w:rPr>
                <w:rFonts w:ascii="Arial" w:hAnsi="Arial" w:hint="eastAsia"/>
                <w:sz w:val="24"/>
              </w:rPr>
              <w:t>增量转型：今年贷款保持平稳，生产的信用通过投行化销售出去。产能还在，但是在贷款中看不到，收取手续费，存款和结算都在银行。</w:t>
            </w:r>
          </w:p>
          <w:p w:rsidR="006D748F" w:rsidRPr="006B4EF1" w:rsidRDefault="006D748F" w:rsidP="006B4EF1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Arial" w:hAnsi="Arial"/>
                <w:sz w:val="24"/>
              </w:rPr>
            </w:pPr>
          </w:p>
          <w:p w:rsidR="007361D9" w:rsidRPr="006B4EF1" w:rsidRDefault="007361D9" w:rsidP="006D748F">
            <w:pPr>
              <w:pStyle w:val="30"/>
              <w:numPr>
                <w:ilvl w:val="0"/>
                <w:numId w:val="13"/>
              </w:numPr>
              <w:spacing w:after="0"/>
              <w:outlineLvl w:val="2"/>
              <w:rPr>
                <w:rFonts w:ascii="Arial" w:eastAsia="宋体" w:hAnsi="Arial"/>
              </w:rPr>
            </w:pPr>
            <w:r w:rsidRPr="006B4EF1">
              <w:rPr>
                <w:rFonts w:ascii="Arial" w:eastAsia="宋体" w:hAnsi="Arial" w:hint="eastAsia"/>
              </w:rPr>
              <w:t>预计资产质量何时会出现拐点？</w:t>
            </w:r>
          </w:p>
          <w:p w:rsidR="007361D9" w:rsidRPr="006B4EF1" w:rsidRDefault="007361D9" w:rsidP="006B4EF1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Arial" w:hAnsi="Arial"/>
                <w:sz w:val="24"/>
              </w:rPr>
            </w:pPr>
            <w:r w:rsidRPr="006B4EF1">
              <w:rPr>
                <w:rFonts w:ascii="Arial" w:hAnsi="Arial" w:hint="eastAsia"/>
                <w:sz w:val="24"/>
              </w:rPr>
              <w:t>无法进行做出预测。新管理去年</w:t>
            </w:r>
            <w:r w:rsidRPr="006B4EF1">
              <w:rPr>
                <w:rFonts w:ascii="Arial" w:hAnsi="Arial" w:hint="eastAsia"/>
                <w:sz w:val="24"/>
              </w:rPr>
              <w:t>10</w:t>
            </w:r>
            <w:r w:rsidR="006D748F" w:rsidRPr="006B4EF1">
              <w:rPr>
                <w:rFonts w:ascii="Arial" w:hAnsi="Arial" w:hint="eastAsia"/>
                <w:sz w:val="24"/>
              </w:rPr>
              <w:t>月刚刚到任，</w:t>
            </w:r>
            <w:r w:rsidRPr="006B4EF1">
              <w:rPr>
                <w:rFonts w:ascii="Arial" w:hAnsi="Arial" w:hint="eastAsia"/>
                <w:sz w:val="24"/>
              </w:rPr>
              <w:t>资本市场还要</w:t>
            </w:r>
            <w:r w:rsidR="006D748F" w:rsidRPr="006B4EF1">
              <w:rPr>
                <w:rFonts w:ascii="Arial" w:hAnsi="Arial" w:hint="eastAsia"/>
                <w:sz w:val="24"/>
              </w:rPr>
              <w:t>给</w:t>
            </w:r>
            <w:r w:rsidRPr="006B4EF1">
              <w:rPr>
                <w:rFonts w:ascii="Arial" w:hAnsi="Arial" w:hint="eastAsia"/>
                <w:sz w:val="24"/>
              </w:rPr>
              <w:t>一定的时间。</w:t>
            </w:r>
            <w:r w:rsidR="006D748F" w:rsidRPr="006B4EF1">
              <w:rPr>
                <w:rFonts w:ascii="Arial" w:hAnsi="Arial" w:hint="eastAsia"/>
                <w:sz w:val="24"/>
              </w:rPr>
              <w:t>同时，宏观经济环境是比较复杂</w:t>
            </w:r>
            <w:r w:rsidRPr="006B4EF1">
              <w:rPr>
                <w:rFonts w:ascii="Arial" w:hAnsi="Arial" w:hint="eastAsia"/>
                <w:sz w:val="24"/>
              </w:rPr>
              <w:t>，这也是平安为何要坚定向零售转型。</w:t>
            </w:r>
          </w:p>
          <w:p w:rsidR="006D748F" w:rsidRPr="006B4EF1" w:rsidRDefault="006D748F" w:rsidP="006B4EF1">
            <w:pPr>
              <w:adjustRightInd w:val="0"/>
              <w:snapToGrid w:val="0"/>
              <w:spacing w:beforeLines="50" w:before="156"/>
              <w:ind w:firstLineChars="200" w:firstLine="480"/>
              <w:rPr>
                <w:rFonts w:ascii="Arial" w:hAnsi="Arial"/>
                <w:sz w:val="24"/>
              </w:rPr>
            </w:pPr>
          </w:p>
          <w:p w:rsidR="00AD1CCC" w:rsidRPr="006B4EF1" w:rsidRDefault="00AD1CCC" w:rsidP="006D748F">
            <w:pPr>
              <w:pStyle w:val="30"/>
              <w:numPr>
                <w:ilvl w:val="0"/>
                <w:numId w:val="13"/>
              </w:numPr>
              <w:spacing w:after="0"/>
              <w:outlineLvl w:val="2"/>
              <w:rPr>
                <w:rFonts w:ascii="Arial" w:eastAsia="宋体" w:hAnsi="Arial"/>
              </w:rPr>
            </w:pPr>
            <w:bookmarkStart w:id="2" w:name="_Toc464720575"/>
            <w:r w:rsidRPr="006B4EF1">
              <w:rPr>
                <w:rFonts w:ascii="Arial" w:eastAsia="宋体" w:hAnsi="Arial"/>
              </w:rPr>
              <w:t>贵行非息收入增长的主要动力？未来</w:t>
            </w:r>
            <w:r w:rsidRPr="006B4EF1">
              <w:rPr>
                <w:rFonts w:ascii="Arial" w:eastAsia="宋体" w:hAnsi="Arial" w:hint="eastAsia"/>
              </w:rPr>
              <w:t>趋势</w:t>
            </w:r>
            <w:r w:rsidRPr="006B4EF1">
              <w:rPr>
                <w:rFonts w:ascii="Arial" w:eastAsia="宋体" w:hAnsi="Arial"/>
              </w:rPr>
              <w:t>？</w:t>
            </w:r>
            <w:bookmarkEnd w:id="2"/>
          </w:p>
          <w:p w:rsidR="00AD1CCC" w:rsidRPr="006B4EF1" w:rsidRDefault="00AD1CCC" w:rsidP="00AD1CCC">
            <w:pPr>
              <w:adjustRightInd w:val="0"/>
              <w:snapToGrid w:val="0"/>
              <w:spacing w:afterLines="20" w:after="62"/>
              <w:ind w:firstLine="420"/>
              <w:rPr>
                <w:rFonts w:ascii="Arial" w:hAnsi="Arial"/>
                <w:sz w:val="24"/>
              </w:rPr>
            </w:pPr>
            <w:r w:rsidRPr="006B4EF1">
              <w:rPr>
                <w:rFonts w:ascii="Arial" w:hAnsi="Arial" w:hint="eastAsia"/>
                <w:sz w:val="24"/>
              </w:rPr>
              <w:t>截至报告期末，我行实现非利息净收入</w:t>
            </w:r>
            <w:r w:rsidRPr="006B4EF1">
              <w:rPr>
                <w:rFonts w:ascii="Arial" w:hAnsi="Arial" w:hint="eastAsia"/>
                <w:sz w:val="24"/>
              </w:rPr>
              <w:t>167</w:t>
            </w:r>
            <w:r w:rsidRPr="006B4EF1">
              <w:rPr>
                <w:rFonts w:ascii="Arial" w:hAnsi="Arial" w:hint="eastAsia"/>
                <w:sz w:val="24"/>
              </w:rPr>
              <w:t>亿元，同比减少</w:t>
            </w:r>
            <w:r w:rsidRPr="006B4EF1">
              <w:rPr>
                <w:rFonts w:ascii="Arial" w:hAnsi="Arial" w:hint="eastAsia"/>
                <w:sz w:val="24"/>
              </w:rPr>
              <w:t>4.62</w:t>
            </w:r>
            <w:r w:rsidRPr="006B4EF1">
              <w:rPr>
                <w:rFonts w:ascii="Arial" w:hAnsi="Arial" w:hint="eastAsia"/>
                <w:sz w:val="24"/>
              </w:rPr>
              <w:t>亿元，降幅</w:t>
            </w:r>
            <w:r w:rsidRPr="006B4EF1">
              <w:rPr>
                <w:rFonts w:ascii="Arial" w:hAnsi="Arial" w:hint="eastAsia"/>
                <w:sz w:val="24"/>
              </w:rPr>
              <w:t>2.69</w:t>
            </w:r>
            <w:r w:rsidRPr="006B4EF1">
              <w:rPr>
                <w:rFonts w:ascii="Arial" w:hAnsi="Arial"/>
                <w:sz w:val="24"/>
              </w:rPr>
              <w:t>%</w:t>
            </w:r>
            <w:r w:rsidRPr="006B4EF1">
              <w:rPr>
                <w:rFonts w:ascii="Arial" w:hAnsi="Arial" w:hint="eastAsia"/>
                <w:sz w:val="24"/>
              </w:rPr>
              <w:t>。其中，手续费净收入</w:t>
            </w:r>
            <w:r w:rsidRPr="006B4EF1">
              <w:rPr>
                <w:rFonts w:ascii="Arial" w:hAnsi="Arial" w:hint="eastAsia"/>
                <w:sz w:val="24"/>
              </w:rPr>
              <w:t>157</w:t>
            </w:r>
            <w:r w:rsidRPr="006B4EF1">
              <w:rPr>
                <w:rFonts w:ascii="Arial" w:hAnsi="Arial" w:hint="eastAsia"/>
                <w:sz w:val="24"/>
              </w:rPr>
              <w:t>亿元，同比增加</w:t>
            </w:r>
            <w:r w:rsidRPr="006B4EF1">
              <w:rPr>
                <w:rFonts w:ascii="Arial" w:hAnsi="Arial" w:hint="eastAsia"/>
                <w:sz w:val="24"/>
              </w:rPr>
              <w:t>6.99</w:t>
            </w:r>
            <w:r w:rsidRPr="006B4EF1">
              <w:rPr>
                <w:rFonts w:ascii="Arial" w:hAnsi="Arial" w:hint="eastAsia"/>
                <w:sz w:val="24"/>
              </w:rPr>
              <w:t>亿元，增幅</w:t>
            </w:r>
            <w:r w:rsidRPr="006B4EF1">
              <w:rPr>
                <w:rFonts w:ascii="Arial" w:hAnsi="Arial" w:hint="eastAsia"/>
                <w:sz w:val="24"/>
              </w:rPr>
              <w:t>4.64</w:t>
            </w:r>
            <w:r w:rsidRPr="006B4EF1">
              <w:rPr>
                <w:rFonts w:ascii="Arial" w:hAnsi="Arial"/>
                <w:sz w:val="24"/>
              </w:rPr>
              <w:t>%</w:t>
            </w:r>
            <w:r w:rsidRPr="006B4EF1">
              <w:rPr>
                <w:rFonts w:ascii="Arial" w:hAnsi="Arial" w:hint="eastAsia"/>
                <w:sz w:val="24"/>
              </w:rPr>
              <w:t>。</w:t>
            </w:r>
          </w:p>
          <w:p w:rsidR="00AD1CCC" w:rsidRPr="006B4EF1" w:rsidRDefault="00AD1CCC" w:rsidP="00AD1CCC">
            <w:pPr>
              <w:adjustRightInd w:val="0"/>
              <w:snapToGrid w:val="0"/>
              <w:spacing w:afterLines="20" w:after="62"/>
              <w:ind w:firstLine="420"/>
              <w:rPr>
                <w:rFonts w:ascii="Arial" w:hAnsi="Arial"/>
                <w:sz w:val="24"/>
              </w:rPr>
            </w:pPr>
            <w:bookmarkStart w:id="3" w:name="_Toc448833290"/>
            <w:bookmarkStart w:id="4" w:name="_Toc464590902"/>
            <w:r w:rsidRPr="006B4EF1">
              <w:rPr>
                <w:rFonts w:ascii="Arial" w:hAnsi="Arial" w:hint="eastAsia"/>
                <w:b/>
                <w:sz w:val="24"/>
              </w:rPr>
              <w:t>【未来趋势】</w:t>
            </w:r>
            <w:r w:rsidRPr="006B4EF1">
              <w:rPr>
                <w:rFonts w:ascii="Arial" w:hAnsi="Arial" w:hint="eastAsia"/>
                <w:sz w:val="24"/>
              </w:rPr>
              <w:t>未来我行将致力于通过三大关键策略打造领先的智能化零售银行，向零售全面转型，对公和同业协同发展。利用公私联动</w:t>
            </w:r>
            <w:bookmarkEnd w:id="3"/>
            <w:bookmarkEnd w:id="4"/>
            <w:r w:rsidRPr="006B4EF1">
              <w:rPr>
                <w:rFonts w:ascii="Arial" w:hAnsi="Arial" w:hint="eastAsia"/>
                <w:sz w:val="24"/>
              </w:rPr>
              <w:t>，助力增加非息收入。</w:t>
            </w:r>
          </w:p>
          <w:p w:rsidR="006D748F" w:rsidRPr="006B4EF1" w:rsidRDefault="006D748F" w:rsidP="00AD1CCC">
            <w:pPr>
              <w:adjustRightInd w:val="0"/>
              <w:snapToGrid w:val="0"/>
              <w:spacing w:afterLines="20" w:after="62"/>
              <w:ind w:firstLine="420"/>
              <w:rPr>
                <w:rStyle w:val="a7"/>
                <w:rFonts w:ascii="Arial" w:hAnsi="Arial"/>
                <w:b/>
                <w:sz w:val="24"/>
                <w:lang w:val="en-US" w:eastAsia="zh-CN"/>
              </w:rPr>
            </w:pPr>
          </w:p>
          <w:p w:rsidR="00AD1CCC" w:rsidRPr="006B4EF1" w:rsidRDefault="00AD1CCC" w:rsidP="006D748F">
            <w:pPr>
              <w:pStyle w:val="30"/>
              <w:numPr>
                <w:ilvl w:val="0"/>
                <w:numId w:val="13"/>
              </w:numPr>
              <w:spacing w:after="0"/>
              <w:outlineLvl w:val="2"/>
              <w:rPr>
                <w:rFonts w:ascii="Arial" w:eastAsia="宋体" w:hAnsi="Arial"/>
              </w:rPr>
            </w:pPr>
            <w:bookmarkStart w:id="5" w:name="_Toc464720577"/>
            <w:r w:rsidRPr="006B4EF1">
              <w:rPr>
                <w:rFonts w:ascii="Arial" w:eastAsia="宋体" w:hAnsi="Arial"/>
              </w:rPr>
              <w:t>贵行成本收入比主要是在哪些费用方面的优化？未来是否可以持续？</w:t>
            </w:r>
            <w:bookmarkEnd w:id="5"/>
          </w:p>
          <w:p w:rsidR="00AD1CCC" w:rsidRPr="006B4EF1" w:rsidRDefault="00AD1CCC" w:rsidP="00AD1CCC">
            <w:pPr>
              <w:adjustRightInd w:val="0"/>
              <w:snapToGrid w:val="0"/>
              <w:spacing w:afterLines="20" w:after="62"/>
              <w:ind w:firstLine="420"/>
              <w:rPr>
                <w:rFonts w:ascii="Arial" w:hAnsi="Arial"/>
                <w:sz w:val="24"/>
              </w:rPr>
            </w:pPr>
            <w:bookmarkStart w:id="6" w:name="_Toc448833292"/>
            <w:r w:rsidRPr="006B4EF1">
              <w:rPr>
                <w:rFonts w:ascii="Arial" w:hAnsi="Arial" w:hint="eastAsia"/>
                <w:sz w:val="24"/>
              </w:rPr>
              <w:t>随着银行专业化经营优势逐步体现，以及主动加强成本管控，推进财务精细化管理，我行成本收入比稳步下降。已经达到行业较优水平。</w:t>
            </w:r>
          </w:p>
          <w:p w:rsidR="00AD1CCC" w:rsidRPr="006B4EF1" w:rsidRDefault="00AD1CCC" w:rsidP="006B4EF1">
            <w:pPr>
              <w:adjustRightInd w:val="0"/>
              <w:snapToGrid w:val="0"/>
              <w:spacing w:afterLines="20" w:after="62"/>
              <w:ind w:firstLineChars="200" w:firstLine="480"/>
              <w:rPr>
                <w:rFonts w:ascii="Arial" w:hAnsi="Arial"/>
                <w:sz w:val="24"/>
              </w:rPr>
            </w:pPr>
            <w:r w:rsidRPr="006B4EF1">
              <w:rPr>
                <w:rFonts w:ascii="Arial" w:hAnsi="Arial" w:hint="eastAsia"/>
                <w:sz w:val="24"/>
              </w:rPr>
              <w:t>随着零售转型成果逐步体现，希望未来成本收入比保持在行业较优水平。</w:t>
            </w:r>
            <w:bookmarkEnd w:id="6"/>
          </w:p>
          <w:p w:rsidR="006D748F" w:rsidRPr="006B4EF1" w:rsidRDefault="006D748F" w:rsidP="0053447B">
            <w:pPr>
              <w:adjustRightInd w:val="0"/>
              <w:snapToGrid w:val="0"/>
              <w:spacing w:afterLines="20" w:after="62"/>
              <w:rPr>
                <w:rFonts w:ascii="Arial" w:hAnsi="Arial"/>
                <w:b/>
                <w:sz w:val="24"/>
              </w:rPr>
            </w:pPr>
          </w:p>
          <w:p w:rsidR="00AD1CCC" w:rsidRPr="006B4EF1" w:rsidRDefault="00AD1CCC" w:rsidP="006D748F">
            <w:pPr>
              <w:pStyle w:val="30"/>
              <w:numPr>
                <w:ilvl w:val="0"/>
                <w:numId w:val="13"/>
              </w:numPr>
              <w:spacing w:after="0"/>
              <w:outlineLvl w:val="2"/>
              <w:rPr>
                <w:rFonts w:ascii="Arial" w:eastAsia="宋体" w:hAnsi="Arial"/>
              </w:rPr>
            </w:pPr>
            <w:r w:rsidRPr="006B4EF1">
              <w:rPr>
                <w:rFonts w:ascii="Arial" w:eastAsia="宋体" w:hAnsi="Arial"/>
              </w:rPr>
              <w:t>不良贷款增长原因分析及未来趋势？</w:t>
            </w:r>
            <w:r w:rsidRPr="006B4EF1">
              <w:rPr>
                <w:rFonts w:ascii="Arial" w:eastAsia="宋体" w:hAnsi="Arial"/>
              </w:rPr>
              <w:t xml:space="preserve"> </w:t>
            </w:r>
          </w:p>
          <w:p w:rsidR="00AD1CCC" w:rsidRPr="006B4EF1" w:rsidRDefault="00AD1CCC" w:rsidP="00AD1CCC">
            <w:pPr>
              <w:adjustRightInd w:val="0"/>
              <w:snapToGrid w:val="0"/>
              <w:spacing w:afterLines="20" w:after="62"/>
              <w:ind w:firstLine="420"/>
              <w:rPr>
                <w:rFonts w:ascii="Arial" w:hAnsi="Arial"/>
                <w:sz w:val="24"/>
              </w:rPr>
            </w:pPr>
            <w:r w:rsidRPr="006B4EF1">
              <w:rPr>
                <w:rFonts w:ascii="Arial" w:hAnsi="Arial" w:hint="eastAsia"/>
                <w:sz w:val="24"/>
              </w:rPr>
              <w:t>截至报告期末，我行不良贷款余额</w:t>
            </w:r>
            <w:r w:rsidRPr="006B4EF1">
              <w:rPr>
                <w:rFonts w:ascii="Arial" w:hAnsi="Arial" w:hint="eastAsia"/>
                <w:sz w:val="24"/>
              </w:rPr>
              <w:t>280</w:t>
            </w:r>
            <w:r w:rsidRPr="006B4EF1">
              <w:rPr>
                <w:rFonts w:ascii="Arial" w:hAnsi="Arial" w:hint="eastAsia"/>
                <w:sz w:val="24"/>
              </w:rPr>
              <w:t>亿元，比年初增加</w:t>
            </w:r>
            <w:r w:rsidRPr="006B4EF1">
              <w:rPr>
                <w:rFonts w:ascii="Arial" w:hAnsi="Arial" w:hint="eastAsia"/>
                <w:sz w:val="24"/>
              </w:rPr>
              <w:t>23</w:t>
            </w:r>
            <w:r w:rsidRPr="006B4EF1">
              <w:rPr>
                <w:rFonts w:ascii="Arial" w:hAnsi="Arial" w:hint="eastAsia"/>
                <w:sz w:val="24"/>
              </w:rPr>
              <w:t>亿元，不良率</w:t>
            </w:r>
            <w:r w:rsidRPr="006B4EF1">
              <w:rPr>
                <w:rFonts w:ascii="Arial" w:hAnsi="Arial" w:hint="eastAsia"/>
                <w:sz w:val="24"/>
              </w:rPr>
              <w:t>1.76</w:t>
            </w:r>
            <w:r w:rsidRPr="006B4EF1">
              <w:rPr>
                <w:rFonts w:ascii="Arial" w:hAnsi="Arial" w:hint="eastAsia"/>
                <w:sz w:val="24"/>
              </w:rPr>
              <w:t>％，比年初增加</w:t>
            </w:r>
            <w:r w:rsidRPr="006B4EF1">
              <w:rPr>
                <w:rFonts w:ascii="Arial" w:hAnsi="Arial" w:hint="eastAsia"/>
                <w:sz w:val="24"/>
              </w:rPr>
              <w:t>0.02</w:t>
            </w:r>
            <w:r w:rsidRPr="006B4EF1">
              <w:rPr>
                <w:rFonts w:ascii="Arial" w:hAnsi="Arial" w:hint="eastAsia"/>
                <w:sz w:val="24"/>
              </w:rPr>
              <w:t>个百分点，不良贷</w:t>
            </w:r>
            <w:r w:rsidRPr="006B4EF1">
              <w:rPr>
                <w:rFonts w:ascii="Arial" w:hAnsi="Arial" w:hint="eastAsia"/>
                <w:sz w:val="24"/>
              </w:rPr>
              <w:lastRenderedPageBreak/>
              <w:t>款主要集中在制造业和零售经营性贷款。</w:t>
            </w:r>
          </w:p>
          <w:p w:rsidR="006D748F" w:rsidRPr="006B4EF1" w:rsidRDefault="006D748F" w:rsidP="0053447B">
            <w:pPr>
              <w:adjustRightInd w:val="0"/>
              <w:snapToGrid w:val="0"/>
              <w:spacing w:afterLines="20" w:after="62"/>
              <w:rPr>
                <w:rStyle w:val="a7"/>
                <w:rFonts w:ascii="Arial" w:hAnsi="Arial" w:cs="Arial"/>
                <w:sz w:val="24"/>
                <w:lang w:eastAsia="zh-CN"/>
              </w:rPr>
            </w:pPr>
          </w:p>
          <w:p w:rsidR="00AD1CCC" w:rsidRPr="006B4EF1" w:rsidRDefault="00AD1CCC" w:rsidP="006D748F">
            <w:pPr>
              <w:pStyle w:val="30"/>
              <w:numPr>
                <w:ilvl w:val="0"/>
                <w:numId w:val="13"/>
              </w:numPr>
              <w:spacing w:after="0"/>
              <w:outlineLvl w:val="2"/>
              <w:rPr>
                <w:rFonts w:ascii="Arial" w:eastAsia="宋体" w:hAnsi="Arial"/>
              </w:rPr>
            </w:pPr>
            <w:r w:rsidRPr="006B4EF1">
              <w:rPr>
                <w:rFonts w:ascii="Arial" w:eastAsia="宋体" w:hAnsi="Arial" w:hint="eastAsia"/>
              </w:rPr>
              <w:t>未来资本规划</w:t>
            </w:r>
          </w:p>
          <w:p w:rsidR="00AD1CCC" w:rsidRPr="006B4EF1" w:rsidRDefault="00AD1CCC" w:rsidP="007361D9">
            <w:pPr>
              <w:adjustRightInd w:val="0"/>
              <w:snapToGrid w:val="0"/>
              <w:spacing w:afterLines="20" w:after="62"/>
              <w:ind w:firstLine="420"/>
              <w:rPr>
                <w:rStyle w:val="a7"/>
                <w:rFonts w:ascii="Arial" w:hAnsi="Arial"/>
                <w:smallCaps/>
                <w:sz w:val="24"/>
              </w:rPr>
            </w:pPr>
            <w:r w:rsidRPr="006B4EF1">
              <w:rPr>
                <w:rFonts w:ascii="Arial" w:hAnsi="Arial" w:hint="eastAsia"/>
                <w:sz w:val="24"/>
              </w:rPr>
              <w:t>我行在</w:t>
            </w:r>
            <w:r w:rsidRPr="006B4EF1">
              <w:rPr>
                <w:rFonts w:ascii="Arial" w:hAnsi="Arial"/>
                <w:sz w:val="24"/>
              </w:rPr>
              <w:t>2015</w:t>
            </w:r>
            <w:r w:rsidRPr="006B4EF1">
              <w:rPr>
                <w:rFonts w:ascii="Arial" w:hAnsi="Arial" w:hint="eastAsia"/>
                <w:sz w:val="24"/>
              </w:rPr>
              <w:t>年和</w:t>
            </w:r>
            <w:r w:rsidRPr="006B4EF1">
              <w:rPr>
                <w:rFonts w:ascii="Arial" w:hAnsi="Arial"/>
                <w:sz w:val="24"/>
              </w:rPr>
              <w:t>2016</w:t>
            </w:r>
            <w:r w:rsidRPr="006B4EF1">
              <w:rPr>
                <w:rFonts w:ascii="Arial" w:hAnsi="Arial" w:hint="eastAsia"/>
                <w:sz w:val="24"/>
              </w:rPr>
              <w:t>年通过定增、优先股、二级债等手段补充资本后，目前资本充足率各项指标符合监管要求。未来，随着央行</w:t>
            </w:r>
            <w:r w:rsidRPr="006B4EF1">
              <w:rPr>
                <w:rFonts w:ascii="Arial" w:hAnsi="Arial"/>
                <w:sz w:val="24"/>
              </w:rPr>
              <w:t>MPA</w:t>
            </w:r>
            <w:r w:rsidRPr="006B4EF1">
              <w:rPr>
                <w:rFonts w:ascii="Arial" w:hAnsi="Arial" w:hint="eastAsia"/>
                <w:sz w:val="24"/>
              </w:rPr>
              <w:t>监管体系的实施，以及银行自身业务的发展和零售战略转型的需要，我行将在保障现有股东权益的前提下，提前做好资本规划、加强资本工具创新研究、科学运用多种手段、合理推动资本补充。但是目前尚无应披露而未披露的信息。</w:t>
            </w:r>
          </w:p>
          <w:p w:rsidR="00AD1CCC" w:rsidRPr="006B4EF1" w:rsidRDefault="00AD1CCC" w:rsidP="009A4169">
            <w:pPr>
              <w:pStyle w:val="Default"/>
              <w:rPr>
                <w:rFonts w:ascii="Arial" w:eastAsia="宋体" w:hAnsi="Arial"/>
                <w:lang w:eastAsia="zh-TW"/>
              </w:rPr>
            </w:pPr>
            <w:bookmarkStart w:id="7" w:name="_GoBack"/>
            <w:bookmarkEnd w:id="7"/>
          </w:p>
          <w:p w:rsidR="00EE1C10" w:rsidRPr="006B4EF1" w:rsidRDefault="00A140B8" w:rsidP="00AD1CCC">
            <w:pPr>
              <w:ind w:firstLineChars="200" w:firstLine="480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接待过程中，公司接待人员与投资者进行了充分的交流与沟通，严格按照有关制度规定，没有出现未公开重大信息泄露等情况，</w:t>
            </w:r>
            <w:r w:rsidR="008A0A92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上门路演</w:t>
            </w: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未签署《承诺书》。</w:t>
            </w:r>
          </w:p>
        </w:tc>
      </w:tr>
      <w:tr w:rsidR="00EE1C10" w:rsidRPr="006B4EF1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6B4EF1" w:rsidRDefault="00EE1C10" w:rsidP="00B07D0C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lastRenderedPageBreak/>
              <w:t>附件清单（如有）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56E" w:rsidRPr="006B4EF1" w:rsidRDefault="0092356E" w:rsidP="009A4169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2017</w:t>
            </w: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年</w:t>
            </w:r>
            <w:r w:rsidR="0082561A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中期</w:t>
            </w: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业绩</w:t>
            </w: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PPT</w:t>
            </w:r>
          </w:p>
          <w:p w:rsidR="00EE1C10" w:rsidRPr="006B4EF1" w:rsidRDefault="00D87038" w:rsidP="009A4169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（请参见</w:t>
            </w: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bank.pingan.com</w:t>
            </w: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投资者关系</w:t>
            </w: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-</w:t>
            </w: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公司推介栏目）</w:t>
            </w:r>
          </w:p>
        </w:tc>
      </w:tr>
      <w:tr w:rsidR="00EE1C10" w:rsidRPr="006B4EF1" w:rsidTr="00B07D0C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C10" w:rsidRPr="006B4EF1" w:rsidRDefault="00EE1C10" w:rsidP="00B07D0C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日期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C10" w:rsidRPr="006B4EF1" w:rsidRDefault="00761259" w:rsidP="0082561A">
            <w:pPr>
              <w:spacing w:line="480" w:lineRule="atLeast"/>
              <w:rPr>
                <w:rFonts w:ascii="Arial" w:hAnsi="Arial"/>
                <w:bCs/>
                <w:iCs/>
                <w:color w:val="000000"/>
                <w:sz w:val="24"/>
              </w:rPr>
            </w:pP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201</w:t>
            </w:r>
            <w:r w:rsidR="009A4169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7</w:t>
            </w:r>
            <w:r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.</w:t>
            </w:r>
            <w:r w:rsidR="0082561A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8</w:t>
            </w:r>
            <w:r w:rsidR="002935A8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.</w:t>
            </w:r>
            <w:r w:rsidR="0053447B" w:rsidRPr="006B4EF1">
              <w:rPr>
                <w:rFonts w:ascii="Arial" w:hAnsi="Arial" w:hint="eastAsia"/>
                <w:bCs/>
                <w:iCs/>
                <w:color w:val="000000"/>
                <w:sz w:val="24"/>
              </w:rPr>
              <w:t>24</w:t>
            </w:r>
          </w:p>
        </w:tc>
      </w:tr>
    </w:tbl>
    <w:p w:rsidR="00EE1C10" w:rsidRPr="00841BCE" w:rsidRDefault="00EE1C10" w:rsidP="00EE1C10">
      <w:pPr>
        <w:jc w:val="center"/>
        <w:rPr>
          <w:rFonts w:ascii="Arial" w:hAnsi="Arial"/>
          <w:sz w:val="24"/>
        </w:rPr>
      </w:pPr>
    </w:p>
    <w:p w:rsidR="00941F1C" w:rsidRPr="00841BCE" w:rsidRDefault="00941F1C">
      <w:pPr>
        <w:rPr>
          <w:rFonts w:ascii="Arial" w:hAnsi="Arial"/>
          <w:sz w:val="24"/>
        </w:rPr>
      </w:pPr>
    </w:p>
    <w:sectPr w:rsidR="00941F1C" w:rsidRPr="00841BCE" w:rsidSect="00941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F79" w:rsidRDefault="003F2F79" w:rsidP="00D96584">
      <w:r>
        <w:separator/>
      </w:r>
    </w:p>
  </w:endnote>
  <w:endnote w:type="continuationSeparator" w:id="0">
    <w:p w:rsidR="003F2F79" w:rsidRDefault="003F2F79" w:rsidP="00D9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准圆_GBK_平安专用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..ì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F79" w:rsidRDefault="003F2F79" w:rsidP="00D96584">
      <w:r>
        <w:separator/>
      </w:r>
    </w:p>
  </w:footnote>
  <w:footnote w:type="continuationSeparator" w:id="0">
    <w:p w:rsidR="003F2F79" w:rsidRDefault="003F2F79" w:rsidP="00D96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40C2"/>
    <w:multiLevelType w:val="hybridMultilevel"/>
    <w:tmpl w:val="0E6473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9F5992"/>
    <w:multiLevelType w:val="hybridMultilevel"/>
    <w:tmpl w:val="FFD8AA9E"/>
    <w:lvl w:ilvl="0" w:tplc="B818F4A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A80BC4E">
      <w:start w:val="1"/>
      <w:numFmt w:val="bullet"/>
      <w:lvlText w:val=""/>
      <w:lvlJc w:val="left"/>
      <w:pPr>
        <w:tabs>
          <w:tab w:val="num" w:pos="420"/>
        </w:tabs>
        <w:ind w:left="420" w:firstLine="0"/>
      </w:pPr>
      <w:rPr>
        <w:rFonts w:ascii="Wingdings" w:hAnsi="Wingdings" w:hint="default"/>
      </w:rPr>
    </w:lvl>
    <w:lvl w:ilvl="2" w:tplc="B57CE62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456828A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BF6794A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856279E6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E126EB9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F2626EA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41747532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77D07EC"/>
    <w:multiLevelType w:val="multilevel"/>
    <w:tmpl w:val="429844D0"/>
    <w:lvl w:ilvl="0">
      <w:start w:val="1"/>
      <w:numFmt w:val="decimal"/>
      <w:pStyle w:val="FAQ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0FA14E31"/>
    <w:multiLevelType w:val="hybridMultilevel"/>
    <w:tmpl w:val="B672E7CC"/>
    <w:lvl w:ilvl="0" w:tplc="181EB6B6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 w:tplc="E28CD87E" w:tentative="1">
      <w:start w:val="1"/>
      <w:numFmt w:val="lowerLetter"/>
      <w:lvlText w:val="%2)"/>
      <w:lvlJc w:val="left"/>
      <w:pPr>
        <w:ind w:left="840" w:hanging="420"/>
      </w:pPr>
    </w:lvl>
    <w:lvl w:ilvl="2" w:tplc="D604EFA6" w:tentative="1">
      <w:start w:val="1"/>
      <w:numFmt w:val="lowerRoman"/>
      <w:lvlText w:val="%3."/>
      <w:lvlJc w:val="right"/>
      <w:pPr>
        <w:ind w:left="1260" w:hanging="420"/>
      </w:pPr>
    </w:lvl>
    <w:lvl w:ilvl="3" w:tplc="7CBCA43A" w:tentative="1">
      <w:start w:val="1"/>
      <w:numFmt w:val="decimal"/>
      <w:lvlText w:val="%4."/>
      <w:lvlJc w:val="left"/>
      <w:pPr>
        <w:ind w:left="1680" w:hanging="420"/>
      </w:pPr>
    </w:lvl>
    <w:lvl w:ilvl="4" w:tplc="CE36A14E" w:tentative="1">
      <w:start w:val="1"/>
      <w:numFmt w:val="lowerLetter"/>
      <w:lvlText w:val="%5)"/>
      <w:lvlJc w:val="left"/>
      <w:pPr>
        <w:ind w:left="2100" w:hanging="420"/>
      </w:pPr>
    </w:lvl>
    <w:lvl w:ilvl="5" w:tplc="A1748F72" w:tentative="1">
      <w:start w:val="1"/>
      <w:numFmt w:val="lowerRoman"/>
      <w:lvlText w:val="%6."/>
      <w:lvlJc w:val="right"/>
      <w:pPr>
        <w:ind w:left="2520" w:hanging="420"/>
      </w:pPr>
    </w:lvl>
    <w:lvl w:ilvl="6" w:tplc="A1523FBE" w:tentative="1">
      <w:start w:val="1"/>
      <w:numFmt w:val="decimal"/>
      <w:lvlText w:val="%7."/>
      <w:lvlJc w:val="left"/>
      <w:pPr>
        <w:ind w:left="2940" w:hanging="420"/>
      </w:pPr>
    </w:lvl>
    <w:lvl w:ilvl="7" w:tplc="BDF04C12" w:tentative="1">
      <w:start w:val="1"/>
      <w:numFmt w:val="lowerLetter"/>
      <w:lvlText w:val="%8)"/>
      <w:lvlJc w:val="left"/>
      <w:pPr>
        <w:ind w:left="3360" w:hanging="420"/>
      </w:pPr>
    </w:lvl>
    <w:lvl w:ilvl="8" w:tplc="A7AA920E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2531BD9"/>
    <w:multiLevelType w:val="hybridMultilevel"/>
    <w:tmpl w:val="C186B9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3055A1"/>
    <w:multiLevelType w:val="hybridMultilevel"/>
    <w:tmpl w:val="9314D8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D16322"/>
    <w:multiLevelType w:val="hybridMultilevel"/>
    <w:tmpl w:val="71FE89BE"/>
    <w:lvl w:ilvl="0" w:tplc="A24270A2">
      <w:start w:val="1"/>
      <w:numFmt w:val="decimal"/>
      <w:lvlText w:val="%1."/>
      <w:lvlJc w:val="left"/>
      <w:pPr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38B6A0">
      <w:start w:val="1"/>
      <w:numFmt w:val="lowerLetter"/>
      <w:lvlText w:val="%2)"/>
      <w:lvlJc w:val="left"/>
      <w:pPr>
        <w:ind w:left="8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74B7E0">
      <w:start w:val="1"/>
      <w:numFmt w:val="lowerRoman"/>
      <w:lvlText w:val="%3."/>
      <w:lvlJc w:val="left"/>
      <w:pPr>
        <w:ind w:left="1260" w:hanging="5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3C79BA">
      <w:start w:val="1"/>
      <w:numFmt w:val="decimal"/>
      <w:lvlText w:val="%4."/>
      <w:lvlJc w:val="left"/>
      <w:pPr>
        <w:ind w:left="168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EC622E">
      <w:start w:val="1"/>
      <w:numFmt w:val="lowerLetter"/>
      <w:lvlText w:val="%5)"/>
      <w:lvlJc w:val="left"/>
      <w:pPr>
        <w:ind w:left="210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B0F912">
      <w:start w:val="1"/>
      <w:numFmt w:val="lowerRoman"/>
      <w:lvlText w:val="%6."/>
      <w:lvlJc w:val="left"/>
      <w:pPr>
        <w:ind w:left="2520" w:hanging="5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383F64">
      <w:start w:val="1"/>
      <w:numFmt w:val="decimal"/>
      <w:lvlText w:val="%7."/>
      <w:lvlJc w:val="left"/>
      <w:pPr>
        <w:ind w:left="294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6E407C">
      <w:start w:val="1"/>
      <w:numFmt w:val="lowerLetter"/>
      <w:lvlText w:val="%8)"/>
      <w:lvlJc w:val="left"/>
      <w:pPr>
        <w:ind w:left="336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CCD3BE">
      <w:start w:val="1"/>
      <w:numFmt w:val="lowerRoman"/>
      <w:lvlText w:val="%9."/>
      <w:lvlJc w:val="left"/>
      <w:pPr>
        <w:ind w:left="3780" w:hanging="5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B9006C5"/>
    <w:multiLevelType w:val="hybridMultilevel"/>
    <w:tmpl w:val="7F2E6DD4"/>
    <w:lvl w:ilvl="0" w:tplc="E4FC314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0" w:hanging="420"/>
      </w:pPr>
    </w:lvl>
    <w:lvl w:ilvl="2" w:tplc="0409001B" w:tentative="1">
      <w:start w:val="1"/>
      <w:numFmt w:val="lowerRoman"/>
      <w:lvlText w:val="%3."/>
      <w:lvlJc w:val="righ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9" w:tentative="1">
      <w:start w:val="1"/>
      <w:numFmt w:val="lowerLetter"/>
      <w:lvlText w:val="%5)"/>
      <w:lvlJc w:val="left"/>
      <w:pPr>
        <w:ind w:left="2540" w:hanging="420"/>
      </w:pPr>
    </w:lvl>
    <w:lvl w:ilvl="5" w:tplc="0409001B" w:tentative="1">
      <w:start w:val="1"/>
      <w:numFmt w:val="lowerRoman"/>
      <w:lvlText w:val="%6."/>
      <w:lvlJc w:val="righ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9" w:tentative="1">
      <w:start w:val="1"/>
      <w:numFmt w:val="lowerLetter"/>
      <w:lvlText w:val="%8)"/>
      <w:lvlJc w:val="left"/>
      <w:pPr>
        <w:ind w:left="3800" w:hanging="420"/>
      </w:pPr>
    </w:lvl>
    <w:lvl w:ilvl="8" w:tplc="0409001B" w:tentative="1">
      <w:start w:val="1"/>
      <w:numFmt w:val="lowerRoman"/>
      <w:lvlText w:val="%9."/>
      <w:lvlJc w:val="right"/>
      <w:pPr>
        <w:ind w:left="4220" w:hanging="420"/>
      </w:pPr>
    </w:lvl>
  </w:abstractNum>
  <w:abstractNum w:abstractNumId="8">
    <w:nsid w:val="55C23F02"/>
    <w:multiLevelType w:val="hybridMultilevel"/>
    <w:tmpl w:val="64C8DC7A"/>
    <w:lvl w:ilvl="0" w:tplc="761231E8">
      <w:start w:val="1"/>
      <w:numFmt w:val="decimal"/>
      <w:pStyle w:val="3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926D4D4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1B880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51E2A55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5E8E06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9964108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2C431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CAA6D18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91B40E1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B7F6B72"/>
    <w:multiLevelType w:val="hybridMultilevel"/>
    <w:tmpl w:val="2524439C"/>
    <w:lvl w:ilvl="0" w:tplc="24D0BD9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48A8C7F8">
      <w:start w:val="1"/>
      <w:numFmt w:val="decimal"/>
      <w:lvlText w:val="%2、"/>
      <w:lvlJc w:val="left"/>
      <w:pPr>
        <w:tabs>
          <w:tab w:val="num" w:pos="354"/>
        </w:tabs>
        <w:ind w:left="354" w:hanging="360"/>
      </w:pPr>
      <w:rPr>
        <w:rFonts w:hint="eastAsia"/>
      </w:rPr>
    </w:lvl>
    <w:lvl w:ilvl="2" w:tplc="036C89F6" w:tentative="1">
      <w:start w:val="1"/>
      <w:numFmt w:val="lowerRoman"/>
      <w:lvlText w:val="%3."/>
      <w:lvlJc w:val="right"/>
      <w:pPr>
        <w:tabs>
          <w:tab w:val="num" w:pos="834"/>
        </w:tabs>
        <w:ind w:left="834" w:hanging="420"/>
      </w:pPr>
    </w:lvl>
    <w:lvl w:ilvl="3" w:tplc="09A8F47E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4B36B3DA" w:tentative="1">
      <w:start w:val="1"/>
      <w:numFmt w:val="lowerLetter"/>
      <w:lvlText w:val="%5)"/>
      <w:lvlJc w:val="left"/>
      <w:pPr>
        <w:tabs>
          <w:tab w:val="num" w:pos="1674"/>
        </w:tabs>
        <w:ind w:left="1674" w:hanging="420"/>
      </w:pPr>
    </w:lvl>
    <w:lvl w:ilvl="5" w:tplc="5D0E630A" w:tentative="1">
      <w:start w:val="1"/>
      <w:numFmt w:val="lowerRoman"/>
      <w:lvlText w:val="%6."/>
      <w:lvlJc w:val="right"/>
      <w:pPr>
        <w:tabs>
          <w:tab w:val="num" w:pos="2094"/>
        </w:tabs>
        <w:ind w:left="2094" w:hanging="420"/>
      </w:pPr>
    </w:lvl>
    <w:lvl w:ilvl="6" w:tplc="FD96FC00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57967AA6" w:tentative="1">
      <w:start w:val="1"/>
      <w:numFmt w:val="lowerLetter"/>
      <w:lvlText w:val="%8)"/>
      <w:lvlJc w:val="left"/>
      <w:pPr>
        <w:tabs>
          <w:tab w:val="num" w:pos="2934"/>
        </w:tabs>
        <w:ind w:left="2934" w:hanging="420"/>
      </w:pPr>
    </w:lvl>
    <w:lvl w:ilvl="8" w:tplc="AA646454" w:tentative="1">
      <w:start w:val="1"/>
      <w:numFmt w:val="lowerRoman"/>
      <w:lvlText w:val="%9."/>
      <w:lvlJc w:val="right"/>
      <w:pPr>
        <w:tabs>
          <w:tab w:val="num" w:pos="3354"/>
        </w:tabs>
        <w:ind w:left="3354" w:hanging="420"/>
      </w:pPr>
    </w:lvl>
  </w:abstractNum>
  <w:abstractNum w:abstractNumId="10">
    <w:nsid w:val="5F7717ED"/>
    <w:multiLevelType w:val="hybridMultilevel"/>
    <w:tmpl w:val="0920902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>
    <w:nsid w:val="670A3D84"/>
    <w:multiLevelType w:val="hybridMultilevel"/>
    <w:tmpl w:val="795AD96C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7120223A"/>
    <w:multiLevelType w:val="hybridMultilevel"/>
    <w:tmpl w:val="0566991A"/>
    <w:lvl w:ilvl="0" w:tplc="A148E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1"/>
  </w:num>
  <w:num w:numId="12">
    <w:abstractNumId w:val="7"/>
  </w:num>
  <w:num w:numId="13">
    <w:abstractNumId w:val="6"/>
  </w:num>
  <w:num w:numId="14">
    <w:abstractNumId w:val="12"/>
  </w:num>
  <w:num w:numId="15">
    <w:abstractNumId w:val="9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C10"/>
    <w:rsid w:val="0002718D"/>
    <w:rsid w:val="00082A49"/>
    <w:rsid w:val="000B3693"/>
    <w:rsid w:val="00101C48"/>
    <w:rsid w:val="00111885"/>
    <w:rsid w:val="00130F3C"/>
    <w:rsid w:val="0015474D"/>
    <w:rsid w:val="0015535F"/>
    <w:rsid w:val="001B28D3"/>
    <w:rsid w:val="001B33AC"/>
    <w:rsid w:val="001B72DE"/>
    <w:rsid w:val="001D2529"/>
    <w:rsid w:val="001E2C63"/>
    <w:rsid w:val="00217D1A"/>
    <w:rsid w:val="002935A8"/>
    <w:rsid w:val="002D1D62"/>
    <w:rsid w:val="003317E5"/>
    <w:rsid w:val="003B107D"/>
    <w:rsid w:val="003B2B05"/>
    <w:rsid w:val="003B721F"/>
    <w:rsid w:val="003F2F79"/>
    <w:rsid w:val="00421979"/>
    <w:rsid w:val="0043629D"/>
    <w:rsid w:val="004B47B1"/>
    <w:rsid w:val="004E09D8"/>
    <w:rsid w:val="00502F1E"/>
    <w:rsid w:val="0051123B"/>
    <w:rsid w:val="0053447B"/>
    <w:rsid w:val="00535D6F"/>
    <w:rsid w:val="00550FD9"/>
    <w:rsid w:val="00622C3A"/>
    <w:rsid w:val="00623A26"/>
    <w:rsid w:val="0063326E"/>
    <w:rsid w:val="006A1753"/>
    <w:rsid w:val="006B4EF1"/>
    <w:rsid w:val="006C008C"/>
    <w:rsid w:val="006D748F"/>
    <w:rsid w:val="006F64B3"/>
    <w:rsid w:val="007361D9"/>
    <w:rsid w:val="00761259"/>
    <w:rsid w:val="007C7A86"/>
    <w:rsid w:val="007D1C3F"/>
    <w:rsid w:val="007D521F"/>
    <w:rsid w:val="0082561A"/>
    <w:rsid w:val="00836D60"/>
    <w:rsid w:val="00841BCE"/>
    <w:rsid w:val="008710F9"/>
    <w:rsid w:val="0088028A"/>
    <w:rsid w:val="008A0A92"/>
    <w:rsid w:val="008A4E3E"/>
    <w:rsid w:val="00921892"/>
    <w:rsid w:val="0092356E"/>
    <w:rsid w:val="00941F1C"/>
    <w:rsid w:val="00951547"/>
    <w:rsid w:val="00975DA9"/>
    <w:rsid w:val="009A4169"/>
    <w:rsid w:val="009E745D"/>
    <w:rsid w:val="009F13CD"/>
    <w:rsid w:val="00A06297"/>
    <w:rsid w:val="00A140B8"/>
    <w:rsid w:val="00A234EE"/>
    <w:rsid w:val="00A23D7B"/>
    <w:rsid w:val="00AB67BB"/>
    <w:rsid w:val="00AD1CCC"/>
    <w:rsid w:val="00AF4A55"/>
    <w:rsid w:val="00AF753A"/>
    <w:rsid w:val="00B31C4E"/>
    <w:rsid w:val="00B84A84"/>
    <w:rsid w:val="00BA2067"/>
    <w:rsid w:val="00BB741D"/>
    <w:rsid w:val="00BE11BC"/>
    <w:rsid w:val="00C35BCB"/>
    <w:rsid w:val="00C43701"/>
    <w:rsid w:val="00C51768"/>
    <w:rsid w:val="00C81677"/>
    <w:rsid w:val="00C84986"/>
    <w:rsid w:val="00CA5B7A"/>
    <w:rsid w:val="00CB4AC9"/>
    <w:rsid w:val="00D8302A"/>
    <w:rsid w:val="00D87038"/>
    <w:rsid w:val="00D96584"/>
    <w:rsid w:val="00E733AB"/>
    <w:rsid w:val="00E76726"/>
    <w:rsid w:val="00EE1C10"/>
    <w:rsid w:val="00EE4F68"/>
    <w:rsid w:val="00EE4F97"/>
    <w:rsid w:val="00EE7C01"/>
    <w:rsid w:val="00F02FC4"/>
    <w:rsid w:val="00F16F75"/>
    <w:rsid w:val="00FE4AFD"/>
    <w:rsid w:val="00FF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0">
    <w:name w:val="heading 3"/>
    <w:basedOn w:val="a"/>
    <w:next w:val="a"/>
    <w:link w:val="3Char"/>
    <w:autoRedefine/>
    <w:uiPriority w:val="99"/>
    <w:qFormat/>
    <w:rsid w:val="00AD1CCC"/>
    <w:pPr>
      <w:widowControl/>
      <w:tabs>
        <w:tab w:val="left" w:pos="0"/>
      </w:tabs>
      <w:overflowPunct w:val="0"/>
      <w:autoSpaceDE w:val="0"/>
      <w:autoSpaceDN w:val="0"/>
      <w:adjustRightInd w:val="0"/>
      <w:snapToGrid w:val="0"/>
      <w:spacing w:after="156"/>
      <w:textAlignment w:val="baseline"/>
      <w:outlineLvl w:val="2"/>
    </w:pPr>
    <w:rPr>
      <w:rFonts w:asciiTheme="minorEastAsia" w:eastAsiaTheme="minorEastAsia" w:hAnsiTheme="minorEastAsia"/>
      <w:b/>
      <w:bCs/>
      <w:kern w:val="0"/>
      <w:sz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1C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96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65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6584"/>
    <w:rPr>
      <w:rFonts w:ascii="Times New Roman" w:eastAsia="宋体" w:hAnsi="Times New Roman" w:cs="Times New Roman"/>
      <w:sz w:val="18"/>
      <w:szCs w:val="18"/>
    </w:rPr>
  </w:style>
  <w:style w:type="paragraph" w:customStyle="1" w:styleId="FAQ305050505">
    <w:name w:val="样式 样式 深发展FAQ标题3 + 段前: 0.5 行 段后: 0.5 行 + 段前: 0.5 行 段后: 0.5 行"/>
    <w:basedOn w:val="a"/>
    <w:rsid w:val="00A140B8"/>
    <w:pPr>
      <w:widowControl/>
      <w:tabs>
        <w:tab w:val="left" w:pos="540"/>
      </w:tabs>
      <w:overflowPunct w:val="0"/>
      <w:autoSpaceDE w:val="0"/>
      <w:autoSpaceDN w:val="0"/>
      <w:adjustRightInd w:val="0"/>
      <w:snapToGrid w:val="0"/>
      <w:spacing w:beforeLines="50" w:afterLines="50" w:line="288" w:lineRule="auto"/>
      <w:jc w:val="left"/>
      <w:textAlignment w:val="baseline"/>
      <w:outlineLvl w:val="2"/>
    </w:pPr>
    <w:rPr>
      <w:rFonts w:ascii="黑体" w:eastAsia="黑体" w:hAnsi="Arial" w:cs="宋体"/>
      <w:color w:val="000000" w:themeColor="text1"/>
      <w:sz w:val="24"/>
      <w:szCs w:val="20"/>
      <w:lang w:bidi="he-IL"/>
    </w:rPr>
  </w:style>
  <w:style w:type="paragraph" w:customStyle="1" w:styleId="CM189ArialGB2312078">
    <w:name w:val="样式 样式 样式 CM189 + (西文) Arial (中文) 仿宋_GB2312 段前: 0 磅 段后: 7.8 磅 行距:..."/>
    <w:basedOn w:val="a"/>
    <w:link w:val="CM189ArialGB2312078Char"/>
    <w:uiPriority w:val="99"/>
    <w:rsid w:val="00A140B8"/>
    <w:pPr>
      <w:spacing w:beforeLines="50" w:afterLines="50" w:line="288" w:lineRule="auto"/>
      <w:ind w:firstLineChars="200" w:firstLine="200"/>
    </w:pPr>
    <w:rPr>
      <w:rFonts w:ascii="Arial" w:eastAsia="仿宋_GB2312" w:hAnsi="Arial" w:cs="宋体"/>
      <w:sz w:val="24"/>
      <w:szCs w:val="20"/>
    </w:rPr>
  </w:style>
  <w:style w:type="character" w:customStyle="1" w:styleId="3Char">
    <w:name w:val="标题 3 Char"/>
    <w:basedOn w:val="a0"/>
    <w:link w:val="30"/>
    <w:uiPriority w:val="99"/>
    <w:rsid w:val="00AD1CCC"/>
    <w:rPr>
      <w:rFonts w:asciiTheme="minorEastAsia" w:hAnsiTheme="minorEastAsia" w:cs="Times New Roman"/>
      <w:b/>
      <w:bCs/>
      <w:kern w:val="0"/>
      <w:sz w:val="24"/>
      <w:szCs w:val="24"/>
      <w:lang w:bidi="he-IL"/>
    </w:rPr>
  </w:style>
  <w:style w:type="paragraph" w:customStyle="1" w:styleId="3">
    <w:name w:val="标题3"/>
    <w:basedOn w:val="30"/>
    <w:autoRedefine/>
    <w:rsid w:val="0043629D"/>
    <w:pPr>
      <w:keepNext/>
      <w:keepLines/>
      <w:numPr>
        <w:numId w:val="4"/>
      </w:numPr>
      <w:overflowPunct/>
      <w:autoSpaceDE/>
      <w:autoSpaceDN/>
      <w:adjustRightInd/>
      <w:ind w:rightChars="100" w:right="220"/>
      <w:textAlignment w:val="auto"/>
    </w:pPr>
    <w:rPr>
      <w:rFonts w:ascii="宋体" w:eastAsia="宋体" w:hAnsi="宋体" w:cs="宋体"/>
      <w:color w:val="333333"/>
      <w:sz w:val="21"/>
      <w:szCs w:val="21"/>
      <w:lang w:bidi="ar-SA"/>
    </w:rPr>
  </w:style>
  <w:style w:type="paragraph" w:styleId="a6">
    <w:name w:val="List Paragraph"/>
    <w:basedOn w:val="a"/>
    <w:uiPriority w:val="34"/>
    <w:qFormat/>
    <w:rsid w:val="00B31C4E"/>
    <w:pPr>
      <w:ind w:firstLineChars="200" w:firstLine="420"/>
    </w:pPr>
  </w:style>
  <w:style w:type="paragraph" w:customStyle="1" w:styleId="FAQ3">
    <w:name w:val="深发展FAQ标题3"/>
    <w:basedOn w:val="30"/>
    <w:link w:val="FAQ3Char"/>
    <w:qFormat/>
    <w:rsid w:val="00EE7C01"/>
    <w:pPr>
      <w:numPr>
        <w:numId w:val="6"/>
      </w:numPr>
      <w:spacing w:beforeLines="50" w:line="288" w:lineRule="auto"/>
      <w:ind w:left="0" w:firstLine="0"/>
    </w:pPr>
  </w:style>
  <w:style w:type="character" w:customStyle="1" w:styleId="FAQ3Char">
    <w:name w:val="深发展FAQ标题3 Char"/>
    <w:basedOn w:val="3Char"/>
    <w:link w:val="FAQ3"/>
    <w:rsid w:val="00EE7C01"/>
    <w:rPr>
      <w:rFonts w:asciiTheme="minorEastAsia" w:hAnsiTheme="minorEastAsia" w:cs="Times New Roman"/>
      <w:b/>
      <w:bCs/>
      <w:kern w:val="0"/>
      <w:sz w:val="24"/>
      <w:szCs w:val="24"/>
      <w:lang w:bidi="he-IL"/>
    </w:rPr>
  </w:style>
  <w:style w:type="character" w:customStyle="1" w:styleId="CM189ArialGB2312078Char">
    <w:name w:val="样式 样式 样式 CM189 + (西文) Arial (中文) 仿宋_GB2312 段前: 0 磅 段后: 7.8 磅 行距:... Char"/>
    <w:basedOn w:val="a0"/>
    <w:link w:val="CM189ArialGB2312078"/>
    <w:uiPriority w:val="99"/>
    <w:rsid w:val="00EE7C01"/>
    <w:rPr>
      <w:rFonts w:ascii="Arial" w:eastAsia="仿宋_GB2312" w:hAnsi="Arial" w:cs="宋体"/>
      <w:sz w:val="24"/>
      <w:szCs w:val="20"/>
    </w:rPr>
  </w:style>
  <w:style w:type="paragraph" w:customStyle="1" w:styleId="31">
    <w:name w:val="样式3"/>
    <w:basedOn w:val="CM189ArialGB2312078"/>
    <w:link w:val="3Char0"/>
    <w:qFormat/>
    <w:rsid w:val="00EE7C01"/>
    <w:pPr>
      <w:snapToGrid w:val="0"/>
      <w:spacing w:before="156" w:afterLines="0"/>
      <w:ind w:firstLine="480"/>
    </w:pPr>
    <w:rPr>
      <w:rFonts w:eastAsia="方正准圆_GBK_平安专用" w:cs="Times New Roman"/>
      <w:szCs w:val="24"/>
    </w:rPr>
  </w:style>
  <w:style w:type="character" w:customStyle="1" w:styleId="3Char0">
    <w:name w:val="样式3 Char"/>
    <w:link w:val="31"/>
    <w:rsid w:val="00EE7C01"/>
    <w:rPr>
      <w:rFonts w:ascii="Arial" w:eastAsia="方正准圆_GBK_平安专用" w:hAnsi="Arial" w:cs="Times New Roman"/>
      <w:sz w:val="24"/>
      <w:szCs w:val="24"/>
    </w:rPr>
  </w:style>
  <w:style w:type="paragraph" w:customStyle="1" w:styleId="1">
    <w:name w:val="样式1"/>
    <w:basedOn w:val="a6"/>
    <w:qFormat/>
    <w:rsid w:val="00130F3C"/>
    <w:pPr>
      <w:numPr>
        <w:numId w:val="8"/>
      </w:numPr>
      <w:ind w:firstLineChars="0" w:firstLine="0"/>
    </w:pPr>
    <w:rPr>
      <w:rFonts w:ascii="黑体" w:eastAsia="黑体" w:hAnsi="黑体"/>
      <w:szCs w:val="22"/>
    </w:rPr>
  </w:style>
  <w:style w:type="paragraph" w:customStyle="1" w:styleId="Default">
    <w:name w:val="Default"/>
    <w:rsid w:val="001B28D3"/>
    <w:pPr>
      <w:widowControl w:val="0"/>
      <w:autoSpaceDE w:val="0"/>
      <w:autoSpaceDN w:val="0"/>
      <w:adjustRightInd w:val="0"/>
    </w:pPr>
    <w:rPr>
      <w:rFonts w:ascii="楷体_GB2312" w:eastAsia="楷体_GB2312" w:cs="楷体_GB2312"/>
      <w:color w:val="000000"/>
      <w:kern w:val="0"/>
      <w:sz w:val="24"/>
      <w:szCs w:val="24"/>
    </w:rPr>
  </w:style>
  <w:style w:type="character" w:styleId="a7">
    <w:name w:val="page number"/>
    <w:uiPriority w:val="99"/>
    <w:rsid w:val="003B2B05"/>
    <w:rPr>
      <w:lang w:val="zh-TW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260</Words>
  <Characters>1486</Characters>
  <Application>Microsoft Office Word</Application>
  <DocSecurity>0</DocSecurity>
  <Lines>12</Lines>
  <Paragraphs>3</Paragraphs>
  <ScaleCrop>false</ScaleCrop>
  <Company>sdb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Gao</dc:creator>
  <cp:keywords/>
  <dc:description/>
  <cp:lastModifiedBy>李稀真</cp:lastModifiedBy>
  <cp:revision>12</cp:revision>
  <dcterms:created xsi:type="dcterms:W3CDTF">2016-03-30T01:44:00Z</dcterms:created>
  <dcterms:modified xsi:type="dcterms:W3CDTF">2017-10-16T03:00:00Z</dcterms:modified>
</cp:coreProperties>
</file>