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A" w:rsidRDefault="009E268A" w:rsidP="001D4C85">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9E268A" w:rsidRDefault="009E268A" w:rsidP="001D4C85">
      <w:pPr>
        <w:spacing w:beforeLines="10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9E268A" w:rsidRDefault="009E268A">
      <w:pPr>
        <w:spacing w:line="400" w:lineRule="exact"/>
        <w:rPr>
          <w:rFonts w:ascii="宋体" w:hAnsi="宋体"/>
          <w:bCs/>
          <w:iCs/>
          <w:color w:val="000000"/>
          <w:sz w:val="24"/>
        </w:rPr>
      </w:pPr>
      <w:r>
        <w:rPr>
          <w:rFonts w:ascii="宋体" w:hAnsi="宋体" w:hint="eastAsia"/>
          <w:bCs/>
          <w:iCs/>
          <w:color w:val="000000"/>
          <w:sz w:val="24"/>
        </w:rPr>
        <w:t xml:space="preserve">                                                        编号：</w:t>
      </w:r>
      <w:r w:rsidR="003530E4">
        <w:rPr>
          <w:rFonts w:ascii="宋体" w:hAnsi="宋体" w:hint="eastAsia"/>
          <w:bCs/>
          <w:iCs/>
          <w:color w:val="000000"/>
          <w:sz w:val="24"/>
        </w:rPr>
        <w:t>201</w:t>
      </w:r>
      <w:r w:rsidR="00681D14">
        <w:rPr>
          <w:rFonts w:ascii="宋体" w:hAnsi="宋体" w:hint="eastAsia"/>
          <w:bCs/>
          <w:iCs/>
          <w:color w:val="000000"/>
          <w:sz w:val="24"/>
        </w:rPr>
        <w:t>7-00</w:t>
      </w:r>
      <w:r w:rsidR="00043246">
        <w:rPr>
          <w:rFonts w:ascii="宋体" w:hAnsi="宋体" w:hint="eastAsia"/>
          <w:bCs/>
          <w:iCs/>
          <w:color w:val="000000"/>
          <w:sz w:val="24"/>
        </w:rPr>
        <w:t>6</w:t>
      </w:r>
    </w:p>
    <w:tbl>
      <w:tblPr>
        <w:tblW w:w="9210"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7348"/>
      </w:tblGrid>
      <w:tr w:rsidR="009E268A" w:rsidTr="00584935">
        <w:trPr>
          <w:trHeight w:val="2401"/>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480" w:lineRule="auto"/>
              <w:jc w:val="center"/>
              <w:rPr>
                <w:rFonts w:ascii="宋体" w:hAnsi="宋体"/>
                <w:bCs/>
                <w:iCs/>
                <w:color w:val="000000"/>
                <w:sz w:val="24"/>
              </w:rPr>
            </w:pPr>
            <w:r>
              <w:rPr>
                <w:rFonts w:ascii="宋体" w:hAnsi="宋体" w:hint="eastAsia"/>
                <w:bCs/>
                <w:iCs/>
                <w:color w:val="000000"/>
                <w:sz w:val="24"/>
              </w:rPr>
              <w:t>投资者关系活动类别</w:t>
            </w:r>
          </w:p>
          <w:p w:rsidR="009E268A" w:rsidRDefault="009E268A" w:rsidP="00584935">
            <w:pPr>
              <w:spacing w:line="480" w:lineRule="auto"/>
              <w:jc w:val="center"/>
              <w:rPr>
                <w:rFonts w:ascii="宋体" w:hAnsi="宋体"/>
                <w:bCs/>
                <w:iCs/>
                <w:color w:val="000000"/>
                <w:sz w:val="24"/>
              </w:rPr>
            </w:pP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√特定对象调研        □分析师会议</w:t>
            </w:r>
          </w:p>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□媒体采访            □业绩说明会</w:t>
            </w:r>
          </w:p>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□新闻发布会          □路演活动</w:t>
            </w:r>
          </w:p>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□现场参观</w:t>
            </w:r>
          </w:p>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□其他 （请文字说明其他活动内容）</w:t>
            </w:r>
          </w:p>
        </w:tc>
      </w:tr>
      <w:tr w:rsidR="009E268A" w:rsidTr="0010054B">
        <w:trPr>
          <w:trHeight w:val="986"/>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参与单位名称及人员姓名</w:t>
            </w:r>
          </w:p>
        </w:tc>
        <w:tc>
          <w:tcPr>
            <w:tcW w:w="7348" w:type="dxa"/>
            <w:tcBorders>
              <w:top w:val="single" w:sz="4" w:space="0" w:color="auto"/>
              <w:left w:val="single" w:sz="4" w:space="0" w:color="auto"/>
              <w:bottom w:val="single" w:sz="4" w:space="0" w:color="auto"/>
              <w:right w:val="single" w:sz="4" w:space="0" w:color="auto"/>
            </w:tcBorders>
            <w:vAlign w:val="center"/>
          </w:tcPr>
          <w:p w:rsidR="00043246" w:rsidRPr="001456B2" w:rsidRDefault="00043246" w:rsidP="00043246">
            <w:pPr>
              <w:spacing w:line="600" w:lineRule="auto"/>
              <w:rPr>
                <w:rFonts w:ascii="宋体" w:hAnsi="宋体"/>
                <w:bCs/>
                <w:iCs/>
                <w:color w:val="000000"/>
                <w:sz w:val="24"/>
              </w:rPr>
            </w:pPr>
            <w:r>
              <w:rPr>
                <w:rFonts w:ascii="宋体" w:hAnsi="宋体" w:hint="eastAsia"/>
                <w:bCs/>
                <w:iCs/>
                <w:color w:val="000000"/>
                <w:sz w:val="24"/>
              </w:rPr>
              <w:t>光大证券  陈冠雄 / 西南证券  王家晨 /  理成资产 王烨华</w:t>
            </w:r>
          </w:p>
        </w:tc>
      </w:tr>
      <w:tr w:rsidR="009E268A" w:rsidTr="00584935">
        <w:trPr>
          <w:trHeight w:val="1180"/>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时间</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043246">
            <w:pPr>
              <w:spacing w:line="600" w:lineRule="auto"/>
              <w:rPr>
                <w:rFonts w:ascii="宋体" w:hAnsi="宋体"/>
                <w:bCs/>
                <w:iCs/>
                <w:color w:val="000000"/>
                <w:sz w:val="24"/>
              </w:rPr>
            </w:pPr>
            <w:r>
              <w:rPr>
                <w:rFonts w:ascii="宋体" w:hAnsi="宋体" w:hint="eastAsia"/>
                <w:bCs/>
                <w:iCs/>
                <w:color w:val="000000"/>
                <w:sz w:val="24"/>
              </w:rPr>
              <w:t>201</w:t>
            </w:r>
            <w:r w:rsidR="00CF3CEB">
              <w:rPr>
                <w:rFonts w:ascii="宋体" w:hAnsi="宋体" w:hint="eastAsia"/>
                <w:bCs/>
                <w:iCs/>
                <w:color w:val="000000"/>
                <w:sz w:val="24"/>
              </w:rPr>
              <w:t>7</w:t>
            </w:r>
            <w:r>
              <w:rPr>
                <w:rFonts w:ascii="宋体" w:hAnsi="宋体" w:hint="eastAsia"/>
                <w:bCs/>
                <w:iCs/>
                <w:color w:val="000000"/>
                <w:sz w:val="24"/>
              </w:rPr>
              <w:t>年</w:t>
            </w:r>
            <w:r w:rsidR="00043246">
              <w:rPr>
                <w:rFonts w:ascii="宋体" w:hAnsi="宋体" w:hint="eastAsia"/>
                <w:bCs/>
                <w:iCs/>
                <w:color w:val="000000"/>
                <w:sz w:val="24"/>
              </w:rPr>
              <w:t>11</w:t>
            </w:r>
            <w:r>
              <w:rPr>
                <w:rFonts w:ascii="宋体" w:hAnsi="宋体" w:hint="eastAsia"/>
                <w:bCs/>
                <w:iCs/>
                <w:color w:val="000000"/>
                <w:sz w:val="24"/>
              </w:rPr>
              <w:t>月</w:t>
            </w:r>
            <w:r w:rsidR="00043246">
              <w:rPr>
                <w:rFonts w:ascii="宋体" w:hAnsi="宋体" w:hint="eastAsia"/>
                <w:bCs/>
                <w:iCs/>
                <w:color w:val="000000"/>
                <w:sz w:val="24"/>
              </w:rPr>
              <w:t>23</w:t>
            </w:r>
            <w:r w:rsidR="004F69C4">
              <w:rPr>
                <w:rFonts w:ascii="宋体" w:hAnsi="宋体" w:hint="eastAsia"/>
                <w:bCs/>
                <w:iCs/>
                <w:color w:val="000000"/>
                <w:sz w:val="24"/>
              </w:rPr>
              <w:t>日</w:t>
            </w:r>
            <w:r w:rsidR="00043246">
              <w:rPr>
                <w:rFonts w:ascii="宋体" w:hAnsi="宋体" w:hint="eastAsia"/>
                <w:bCs/>
                <w:iCs/>
                <w:color w:val="000000"/>
                <w:sz w:val="24"/>
              </w:rPr>
              <w:t>上</w:t>
            </w:r>
            <w:r>
              <w:rPr>
                <w:rFonts w:ascii="宋体" w:hAnsi="宋体" w:hint="eastAsia"/>
                <w:bCs/>
                <w:iCs/>
                <w:color w:val="000000"/>
                <w:sz w:val="24"/>
              </w:rPr>
              <w:t>午</w:t>
            </w:r>
          </w:p>
        </w:tc>
      </w:tr>
      <w:tr w:rsidR="009E268A" w:rsidTr="00153EBD">
        <w:trPr>
          <w:trHeight w:val="767"/>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地点</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公司行政楼九楼接待室</w:t>
            </w:r>
          </w:p>
        </w:tc>
      </w:tr>
      <w:tr w:rsidR="009E268A" w:rsidTr="00584935">
        <w:trPr>
          <w:trHeight w:val="84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上市公司接待人员姓名</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tabs>
                <w:tab w:val="left" w:pos="2715"/>
              </w:tabs>
              <w:spacing w:line="600" w:lineRule="auto"/>
              <w:rPr>
                <w:rFonts w:ascii="宋体" w:hAnsi="宋体"/>
                <w:bCs/>
                <w:iCs/>
                <w:color w:val="000000"/>
                <w:sz w:val="24"/>
              </w:rPr>
            </w:pPr>
            <w:r>
              <w:rPr>
                <w:rFonts w:ascii="宋体" w:hAnsi="宋体" w:hint="eastAsia"/>
                <w:bCs/>
                <w:iCs/>
                <w:color w:val="000000"/>
                <w:sz w:val="24"/>
              </w:rPr>
              <w:t>董事会秘书  刘松霞</w:t>
            </w:r>
          </w:p>
          <w:p w:rsidR="009E268A" w:rsidRDefault="0093493B" w:rsidP="00584935">
            <w:pPr>
              <w:tabs>
                <w:tab w:val="left" w:pos="2715"/>
              </w:tabs>
              <w:spacing w:line="600" w:lineRule="auto"/>
              <w:rPr>
                <w:rFonts w:ascii="宋体" w:hAnsi="宋体"/>
                <w:bCs/>
                <w:iCs/>
                <w:color w:val="000000"/>
                <w:sz w:val="24"/>
              </w:rPr>
            </w:pPr>
            <w:r>
              <w:rPr>
                <w:rFonts w:ascii="宋体" w:hAnsi="宋体" w:hint="eastAsia"/>
                <w:bCs/>
                <w:iCs/>
                <w:color w:val="000000"/>
                <w:sz w:val="24"/>
              </w:rPr>
              <w:t>证券事务代表  徐红</w:t>
            </w:r>
            <w:r w:rsidR="009E268A">
              <w:rPr>
                <w:rFonts w:ascii="宋体" w:hAnsi="宋体" w:hint="eastAsia"/>
                <w:bCs/>
                <w:iCs/>
                <w:color w:val="000000"/>
                <w:sz w:val="24"/>
              </w:rPr>
              <w:t xml:space="preserve"> </w:t>
            </w:r>
          </w:p>
        </w:tc>
      </w:tr>
      <w:tr w:rsidR="009E268A" w:rsidTr="0010054B">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1C724D">
            <w:pPr>
              <w:spacing w:line="480" w:lineRule="exact"/>
              <w:rPr>
                <w:rFonts w:ascii="宋体" w:hAnsi="宋体"/>
                <w:bCs/>
                <w:iCs/>
                <w:color w:val="000000"/>
                <w:sz w:val="24"/>
              </w:rPr>
            </w:pPr>
            <w:r>
              <w:rPr>
                <w:rFonts w:ascii="宋体" w:hAnsi="宋体" w:hint="eastAsia"/>
                <w:bCs/>
                <w:iCs/>
                <w:color w:val="000000"/>
                <w:sz w:val="24"/>
              </w:rPr>
              <w:t>投资者关系活动主要内容介绍</w:t>
            </w:r>
          </w:p>
        </w:tc>
        <w:tc>
          <w:tcPr>
            <w:tcW w:w="7348" w:type="dxa"/>
            <w:tcBorders>
              <w:top w:val="single" w:sz="4" w:space="0" w:color="auto"/>
              <w:left w:val="single" w:sz="4" w:space="0" w:color="auto"/>
              <w:bottom w:val="single" w:sz="4" w:space="0" w:color="auto"/>
              <w:right w:val="single" w:sz="4" w:space="0" w:color="auto"/>
            </w:tcBorders>
          </w:tcPr>
          <w:p w:rsidR="00584935" w:rsidRPr="00E95BAD" w:rsidRDefault="009E268A" w:rsidP="009D19F8">
            <w:pPr>
              <w:spacing w:line="440" w:lineRule="exact"/>
              <w:ind w:left="6" w:firstLineChars="197" w:firstLine="473"/>
              <w:rPr>
                <w:sz w:val="24"/>
              </w:rPr>
            </w:pPr>
            <w:r w:rsidRPr="00E95BAD">
              <w:rPr>
                <w:rFonts w:hint="eastAsia"/>
                <w:sz w:val="24"/>
              </w:rPr>
              <w:t>本次调研的主要内容是就公司生产经营情况进行交流，具体主要内容如下：</w:t>
            </w:r>
          </w:p>
          <w:p w:rsidR="00BF53E0" w:rsidRPr="00E95BAD" w:rsidRDefault="00BF53E0" w:rsidP="009D19F8">
            <w:pPr>
              <w:spacing w:line="440" w:lineRule="exact"/>
              <w:ind w:left="6" w:firstLineChars="197" w:firstLine="473"/>
              <w:rPr>
                <w:sz w:val="24"/>
              </w:rPr>
            </w:pPr>
            <w:r w:rsidRPr="00E95BAD">
              <w:rPr>
                <w:rFonts w:hint="eastAsia"/>
                <w:sz w:val="24"/>
              </w:rPr>
              <w:t>1</w:t>
            </w:r>
            <w:r w:rsidRPr="00E95BAD">
              <w:rPr>
                <w:rFonts w:hint="eastAsia"/>
                <w:sz w:val="24"/>
              </w:rPr>
              <w:t>、</w:t>
            </w:r>
            <w:r w:rsidR="00E95BAD" w:rsidRPr="00E95BAD">
              <w:rPr>
                <w:rFonts w:hint="eastAsia"/>
                <w:sz w:val="24"/>
              </w:rPr>
              <w:t>公司前三季度业绩下降主要原因？</w:t>
            </w:r>
          </w:p>
          <w:p w:rsidR="00E95BAD" w:rsidRDefault="00E95BAD" w:rsidP="009D19F8">
            <w:pPr>
              <w:autoSpaceDE w:val="0"/>
              <w:autoSpaceDN w:val="0"/>
              <w:adjustRightInd w:val="0"/>
              <w:spacing w:line="440" w:lineRule="exact"/>
              <w:ind w:firstLineChars="200" w:firstLine="480"/>
              <w:jc w:val="left"/>
              <w:rPr>
                <w:rFonts w:ascii="宋体" w:hAnsi="宋体" w:cs="宋体"/>
                <w:kern w:val="0"/>
                <w:sz w:val="24"/>
                <w:lang w:val="zh-CN"/>
              </w:rPr>
            </w:pPr>
            <w:r>
              <w:rPr>
                <w:rFonts w:ascii="宋体" w:hAnsi="宋体" w:cs="宋体" w:hint="eastAsia"/>
                <w:kern w:val="0"/>
                <w:sz w:val="24"/>
                <w:lang w:val="zh-CN"/>
              </w:rPr>
              <w:t>公司前三季度业绩下降主要原因是：①</w:t>
            </w:r>
            <w:r w:rsidRPr="00E95BAD">
              <w:rPr>
                <w:rFonts w:ascii="宋体" w:hAnsi="宋体" w:cs="宋体"/>
                <w:kern w:val="0"/>
                <w:sz w:val="24"/>
                <w:lang w:val="zh-CN"/>
              </w:rPr>
              <w:t>2017</w:t>
            </w:r>
            <w:r w:rsidRPr="00E95BAD">
              <w:rPr>
                <w:rFonts w:ascii="宋体" w:hAnsi="宋体" w:cs="宋体" w:hint="eastAsia"/>
                <w:kern w:val="0"/>
                <w:sz w:val="24"/>
                <w:lang w:val="zh-CN"/>
              </w:rPr>
              <w:t>年以来，原辅材料、能源价格大幅上涨，化工材料价格上涨约</w:t>
            </w:r>
            <w:r w:rsidRPr="00E95BAD">
              <w:rPr>
                <w:rFonts w:ascii="宋体" w:hAnsi="宋体" w:cs="宋体"/>
                <w:kern w:val="0"/>
                <w:sz w:val="24"/>
                <w:lang w:val="zh-CN"/>
              </w:rPr>
              <w:t>30%-50%</w:t>
            </w:r>
            <w:r w:rsidRPr="00E95BAD">
              <w:rPr>
                <w:rFonts w:ascii="宋体" w:hAnsi="宋体" w:cs="宋体" w:hint="eastAsia"/>
                <w:kern w:val="0"/>
                <w:sz w:val="24"/>
                <w:lang w:val="zh-CN"/>
              </w:rPr>
              <w:t>，基布价格上涨约</w:t>
            </w:r>
            <w:r w:rsidRPr="00E95BAD">
              <w:rPr>
                <w:rFonts w:ascii="宋体" w:hAnsi="宋体" w:cs="宋体"/>
                <w:kern w:val="0"/>
                <w:sz w:val="24"/>
                <w:lang w:val="zh-CN"/>
              </w:rPr>
              <w:lastRenderedPageBreak/>
              <w:t>10%-20%</w:t>
            </w:r>
            <w:r w:rsidRPr="00E95BAD">
              <w:rPr>
                <w:rFonts w:ascii="宋体" w:hAnsi="宋体" w:cs="宋体" w:hint="eastAsia"/>
                <w:kern w:val="0"/>
                <w:sz w:val="24"/>
                <w:lang w:val="zh-CN"/>
              </w:rPr>
              <w:t>，能源价格上涨约</w:t>
            </w:r>
            <w:r w:rsidRPr="00E95BAD">
              <w:rPr>
                <w:rFonts w:ascii="宋体" w:hAnsi="宋体" w:cs="宋体"/>
                <w:kern w:val="0"/>
                <w:sz w:val="24"/>
                <w:lang w:val="zh-CN"/>
              </w:rPr>
              <w:t>50%</w:t>
            </w:r>
            <w:r w:rsidRPr="00E95BAD">
              <w:rPr>
                <w:rFonts w:ascii="宋体" w:hAnsi="宋体" w:cs="宋体" w:hint="eastAsia"/>
                <w:kern w:val="0"/>
                <w:sz w:val="24"/>
                <w:lang w:val="zh-CN"/>
              </w:rPr>
              <w:t>左右，且呈高位盘升趋势。公司产品价格调整具有滞后性，虽然整体售价环比呈上涨趋势，但产品价格调整速度、幅度慢于原辅材料和能源价格的涨幅、涨速，给公司生产经营带来巨大压力。</w:t>
            </w:r>
            <w:r>
              <w:rPr>
                <w:rFonts w:ascii="宋体" w:hAnsi="宋体" w:cs="宋体" w:hint="eastAsia"/>
                <w:kern w:val="0"/>
                <w:sz w:val="24"/>
                <w:lang w:val="zh-CN"/>
              </w:rPr>
              <w:t>②</w:t>
            </w:r>
            <w:r w:rsidRPr="00E95BAD">
              <w:rPr>
                <w:rFonts w:ascii="宋体" w:hAnsi="宋体" w:cs="宋体" w:hint="eastAsia"/>
                <w:kern w:val="0"/>
                <w:sz w:val="24"/>
                <w:lang w:val="zh-CN"/>
              </w:rPr>
              <w:t>人民币兑美元汇率波动对业绩影响大。公司出口业务占比大，因美元现金和应收账款资产较多，前三季度人民币升值、美元贬值幅度达</w:t>
            </w:r>
            <w:r w:rsidRPr="00E95BAD">
              <w:rPr>
                <w:rFonts w:ascii="宋体" w:hAnsi="宋体" w:cs="宋体"/>
                <w:kern w:val="0"/>
                <w:sz w:val="24"/>
                <w:lang w:val="zh-CN"/>
              </w:rPr>
              <w:t xml:space="preserve"> 4.33%</w:t>
            </w:r>
            <w:r w:rsidRPr="00E95BAD">
              <w:rPr>
                <w:rFonts w:ascii="宋体" w:hAnsi="宋体" w:cs="宋体" w:hint="eastAsia"/>
                <w:kern w:val="0"/>
                <w:sz w:val="24"/>
                <w:lang w:val="zh-CN"/>
              </w:rPr>
              <w:t>，因美元记账汇率调整，汇兑损失因素导致减利</w:t>
            </w:r>
            <w:r w:rsidRPr="00E95BAD">
              <w:rPr>
                <w:rFonts w:ascii="宋体" w:hAnsi="宋体" w:cs="宋体"/>
                <w:kern w:val="0"/>
                <w:sz w:val="24"/>
                <w:lang w:val="zh-CN"/>
              </w:rPr>
              <w:t>1328.06</w:t>
            </w:r>
            <w:r w:rsidRPr="00E95BAD">
              <w:rPr>
                <w:rFonts w:ascii="宋体" w:hAnsi="宋体" w:cs="宋体" w:hint="eastAsia"/>
                <w:kern w:val="0"/>
                <w:sz w:val="24"/>
                <w:lang w:val="zh-CN"/>
              </w:rPr>
              <w:t>万元。</w:t>
            </w:r>
            <w:r>
              <w:rPr>
                <w:rFonts w:ascii="宋体" w:hAnsi="宋体" w:cs="宋体" w:hint="eastAsia"/>
                <w:kern w:val="0"/>
                <w:sz w:val="24"/>
                <w:lang w:val="zh-CN"/>
              </w:rPr>
              <w:t>③</w:t>
            </w:r>
            <w:r w:rsidRPr="00E95BAD">
              <w:rPr>
                <w:rFonts w:ascii="宋体" w:cs="宋体" w:hint="eastAsia"/>
                <w:kern w:val="0"/>
                <w:sz w:val="24"/>
                <w:lang w:val="zh-CN"/>
              </w:rPr>
              <w:t>前三季度，计入当期损益的政府补助较上年同期减少</w:t>
            </w:r>
            <w:r w:rsidRPr="00E95BAD">
              <w:rPr>
                <w:rFonts w:ascii="宋体" w:cs="宋体"/>
                <w:kern w:val="0"/>
                <w:sz w:val="24"/>
                <w:lang w:val="zh-CN"/>
              </w:rPr>
              <w:t>549.25</w:t>
            </w:r>
            <w:r w:rsidRPr="00E95BAD">
              <w:rPr>
                <w:rFonts w:ascii="宋体" w:cs="宋体" w:hint="eastAsia"/>
                <w:kern w:val="0"/>
                <w:sz w:val="24"/>
                <w:lang w:val="zh-CN"/>
              </w:rPr>
              <w:t>万元；因时间性差异，前三季度所得税费用发生</w:t>
            </w:r>
            <w:r w:rsidRPr="00E95BAD">
              <w:rPr>
                <w:rFonts w:ascii="宋体" w:cs="宋体"/>
                <w:kern w:val="0"/>
                <w:sz w:val="24"/>
                <w:lang w:val="zh-CN"/>
              </w:rPr>
              <w:t>339.89</w:t>
            </w:r>
            <w:r w:rsidRPr="00E95BAD">
              <w:rPr>
                <w:rFonts w:ascii="宋体" w:cs="宋体" w:hint="eastAsia"/>
                <w:kern w:val="0"/>
                <w:sz w:val="24"/>
                <w:lang w:val="zh-CN"/>
              </w:rPr>
              <w:t>万元。</w:t>
            </w:r>
            <w:r>
              <w:rPr>
                <w:rFonts w:ascii="宋体" w:cs="宋体" w:hint="eastAsia"/>
                <w:kern w:val="0"/>
                <w:sz w:val="24"/>
                <w:lang w:val="zh-CN"/>
              </w:rPr>
              <w:t>④</w:t>
            </w:r>
            <w:r w:rsidRPr="00E95BAD">
              <w:rPr>
                <w:rFonts w:ascii="宋体" w:hAnsi="宋体" w:cs="宋体" w:hint="eastAsia"/>
                <w:kern w:val="0"/>
                <w:sz w:val="24"/>
                <w:lang w:val="zh-CN"/>
              </w:rPr>
              <w:t>因实施煤改气项目，前三季度公司处置燃煤锅炉</w:t>
            </w:r>
            <w:r w:rsidRPr="00E95BAD">
              <w:rPr>
                <w:rFonts w:ascii="宋体" w:hAnsi="宋体" w:cs="宋体"/>
                <w:kern w:val="0"/>
                <w:sz w:val="24"/>
                <w:lang w:val="zh-CN"/>
              </w:rPr>
              <w:t>2</w:t>
            </w:r>
            <w:r w:rsidRPr="00E95BAD">
              <w:rPr>
                <w:rFonts w:ascii="宋体" w:hAnsi="宋体" w:cs="宋体" w:hint="eastAsia"/>
                <w:kern w:val="0"/>
                <w:sz w:val="24"/>
                <w:lang w:val="zh-CN"/>
              </w:rPr>
              <w:t>台，燃煤锅炉处置损失约</w:t>
            </w:r>
            <w:r w:rsidRPr="00E95BAD">
              <w:rPr>
                <w:rFonts w:ascii="宋体" w:hAnsi="宋体" w:cs="宋体"/>
                <w:kern w:val="0"/>
                <w:sz w:val="24"/>
                <w:lang w:val="zh-CN"/>
              </w:rPr>
              <w:t>195</w:t>
            </w:r>
            <w:r w:rsidRPr="00E95BAD">
              <w:rPr>
                <w:rFonts w:ascii="宋体" w:hAnsi="宋体" w:cs="宋体" w:hint="eastAsia"/>
                <w:kern w:val="0"/>
                <w:sz w:val="24"/>
                <w:lang w:val="zh-CN"/>
              </w:rPr>
              <w:t>万元，同时，公司开展燃气导热油锅炉及配套天然气输送管道及相关基础设施安装建设，投入较大。</w:t>
            </w:r>
            <w:r>
              <w:rPr>
                <w:rFonts w:ascii="宋体" w:hAnsi="宋体" w:cs="宋体" w:hint="eastAsia"/>
                <w:kern w:val="0"/>
                <w:sz w:val="24"/>
                <w:lang w:val="zh-CN"/>
              </w:rPr>
              <w:t>⑤</w:t>
            </w:r>
            <w:r w:rsidRPr="00E95BAD">
              <w:rPr>
                <w:rFonts w:ascii="宋体" w:hAnsi="宋体" w:cs="宋体" w:hint="eastAsia"/>
                <w:kern w:val="0"/>
                <w:sz w:val="24"/>
                <w:lang w:val="zh-CN"/>
              </w:rPr>
              <w:t>国家环保法规政策要求较以往更加严格，督察力度加大，公司环保设备设施投入加大，运行费用较大幅度增长。</w:t>
            </w:r>
            <w:r>
              <w:rPr>
                <w:rFonts w:ascii="宋体" w:hAnsi="宋体" w:cs="宋体" w:hint="eastAsia"/>
                <w:kern w:val="0"/>
                <w:sz w:val="24"/>
                <w:lang w:val="zh-CN"/>
              </w:rPr>
              <w:t>⑥</w:t>
            </w:r>
            <w:r w:rsidRPr="00E95BAD">
              <w:rPr>
                <w:rFonts w:ascii="宋体" w:hAnsi="宋体" w:cs="宋体" w:hint="eastAsia"/>
                <w:kern w:val="0"/>
                <w:sz w:val="24"/>
                <w:lang w:val="zh-CN"/>
              </w:rPr>
              <w:t>随着固定资产投入使用，前三季度固定资产折旧较上年同期增加</w:t>
            </w:r>
            <w:r w:rsidRPr="00E95BAD">
              <w:rPr>
                <w:rFonts w:ascii="宋体" w:hAnsi="宋体" w:cs="宋体"/>
                <w:kern w:val="0"/>
                <w:sz w:val="24"/>
                <w:lang w:val="zh-CN"/>
              </w:rPr>
              <w:t>573.5</w:t>
            </w:r>
            <w:r w:rsidRPr="00E95BAD">
              <w:rPr>
                <w:rFonts w:ascii="宋体" w:hAnsi="宋体" w:cs="宋体" w:hint="eastAsia"/>
                <w:kern w:val="0"/>
                <w:sz w:val="24"/>
                <w:lang w:val="zh-CN"/>
              </w:rPr>
              <w:t>万元，折旧增加。</w:t>
            </w:r>
            <w:r>
              <w:rPr>
                <w:rFonts w:ascii="宋体" w:hAnsi="宋体" w:cs="宋体" w:hint="eastAsia"/>
                <w:kern w:val="0"/>
                <w:sz w:val="24"/>
                <w:lang w:val="zh-CN"/>
              </w:rPr>
              <w:t>⑦</w:t>
            </w:r>
            <w:r w:rsidRPr="00E95BAD">
              <w:rPr>
                <w:rFonts w:ascii="宋体" w:hAnsi="宋体" w:cs="宋体" w:hint="eastAsia"/>
                <w:kern w:val="0"/>
                <w:sz w:val="24"/>
                <w:lang w:val="zh-CN"/>
              </w:rPr>
              <w:t>公司加强产品开发和应用，前三季度研发费用支出较上年同期增加</w:t>
            </w:r>
            <w:r w:rsidRPr="00E95BAD">
              <w:rPr>
                <w:rFonts w:ascii="宋体" w:hAnsi="宋体" w:cs="宋体"/>
                <w:kern w:val="0"/>
                <w:sz w:val="24"/>
                <w:lang w:val="zh-CN"/>
              </w:rPr>
              <w:t>426.8</w:t>
            </w:r>
            <w:r w:rsidRPr="00E95BAD">
              <w:rPr>
                <w:rFonts w:ascii="宋体" w:hAnsi="宋体" w:cs="宋体" w:hint="eastAsia"/>
                <w:kern w:val="0"/>
                <w:sz w:val="24"/>
                <w:lang w:val="zh-CN"/>
              </w:rPr>
              <w:t>万元，研发费用增大。</w:t>
            </w:r>
          </w:p>
          <w:p w:rsidR="009A0927" w:rsidRDefault="009A0927" w:rsidP="009D19F8">
            <w:pPr>
              <w:autoSpaceDE w:val="0"/>
              <w:autoSpaceDN w:val="0"/>
              <w:adjustRightInd w:val="0"/>
              <w:spacing w:line="440" w:lineRule="exact"/>
              <w:ind w:firstLineChars="200" w:firstLine="480"/>
              <w:jc w:val="left"/>
              <w:rPr>
                <w:rFonts w:ascii="宋体" w:hAnsi="宋体" w:cs="宋体"/>
                <w:kern w:val="0"/>
                <w:sz w:val="24"/>
                <w:lang w:val="zh-CN"/>
              </w:rPr>
            </w:pPr>
            <w:r>
              <w:rPr>
                <w:rFonts w:ascii="宋体" w:hAnsi="宋体" w:cs="宋体" w:hint="eastAsia"/>
                <w:kern w:val="0"/>
                <w:sz w:val="24"/>
                <w:lang w:val="zh-CN"/>
              </w:rPr>
              <w:t>2、公司煤改气工作是否今年结束？</w:t>
            </w:r>
          </w:p>
          <w:p w:rsidR="009A0927" w:rsidRDefault="009A0927" w:rsidP="009D19F8">
            <w:pPr>
              <w:autoSpaceDE w:val="0"/>
              <w:autoSpaceDN w:val="0"/>
              <w:adjustRightInd w:val="0"/>
              <w:spacing w:line="440" w:lineRule="exact"/>
              <w:ind w:firstLineChars="200" w:firstLine="480"/>
              <w:jc w:val="left"/>
              <w:rPr>
                <w:rFonts w:ascii="宋体" w:hAnsi="宋体" w:cs="宋体"/>
                <w:kern w:val="0"/>
                <w:sz w:val="24"/>
                <w:lang w:val="zh-CN"/>
              </w:rPr>
            </w:pPr>
            <w:r>
              <w:rPr>
                <w:rFonts w:ascii="宋体" w:hAnsi="宋体" w:cs="宋体" w:hint="eastAsia"/>
                <w:kern w:val="0"/>
                <w:sz w:val="24"/>
                <w:lang w:val="zh-CN"/>
              </w:rPr>
              <w:t>根据公司“煤改气”</w:t>
            </w:r>
            <w:r w:rsidR="00153EBD">
              <w:rPr>
                <w:rFonts w:ascii="宋体" w:hAnsi="宋体" w:cs="宋体" w:hint="eastAsia"/>
                <w:kern w:val="0"/>
                <w:sz w:val="24"/>
                <w:lang w:val="zh-CN"/>
              </w:rPr>
              <w:t>项目</w:t>
            </w:r>
            <w:r w:rsidR="00B4420E">
              <w:rPr>
                <w:rFonts w:ascii="宋体" w:hAnsi="宋体" w:cs="宋体" w:hint="eastAsia"/>
                <w:kern w:val="0"/>
                <w:sz w:val="24"/>
                <w:lang w:val="zh-CN"/>
              </w:rPr>
              <w:t>进度安排</w:t>
            </w:r>
            <w:r>
              <w:rPr>
                <w:rFonts w:ascii="宋体" w:hAnsi="宋体" w:cs="宋体" w:hint="eastAsia"/>
                <w:kern w:val="0"/>
                <w:sz w:val="24"/>
                <w:lang w:val="zh-CN"/>
              </w:rPr>
              <w:t>，计划今年年底前</w:t>
            </w:r>
            <w:r w:rsidR="00B4420E">
              <w:rPr>
                <w:rFonts w:ascii="宋体" w:hAnsi="宋体" w:cs="宋体" w:hint="eastAsia"/>
                <w:kern w:val="0"/>
                <w:sz w:val="24"/>
                <w:lang w:val="zh-CN"/>
              </w:rPr>
              <w:t>改造</w:t>
            </w:r>
            <w:r>
              <w:rPr>
                <w:rFonts w:ascii="宋体" w:hAnsi="宋体" w:cs="宋体" w:hint="eastAsia"/>
                <w:kern w:val="0"/>
                <w:sz w:val="24"/>
                <w:lang w:val="zh-CN"/>
              </w:rPr>
              <w:t>完成。</w:t>
            </w:r>
          </w:p>
          <w:p w:rsidR="009A0927" w:rsidRDefault="009A0927" w:rsidP="009D19F8">
            <w:pPr>
              <w:autoSpaceDE w:val="0"/>
              <w:autoSpaceDN w:val="0"/>
              <w:adjustRightInd w:val="0"/>
              <w:spacing w:line="440" w:lineRule="exact"/>
              <w:ind w:firstLineChars="200" w:firstLine="480"/>
              <w:jc w:val="left"/>
              <w:rPr>
                <w:rFonts w:ascii="宋体" w:hAnsi="宋体" w:cs="宋体"/>
                <w:kern w:val="0"/>
                <w:sz w:val="24"/>
                <w:lang w:val="zh-CN"/>
              </w:rPr>
            </w:pPr>
            <w:r>
              <w:rPr>
                <w:rFonts w:ascii="宋体" w:hAnsi="宋体" w:cs="宋体" w:hint="eastAsia"/>
                <w:kern w:val="0"/>
                <w:sz w:val="24"/>
                <w:lang w:val="zh-CN"/>
              </w:rPr>
              <w:t>3、公司产品是否已涨价？</w:t>
            </w:r>
          </w:p>
          <w:p w:rsidR="009A0927" w:rsidRDefault="00200BAB" w:rsidP="009D19F8">
            <w:pPr>
              <w:autoSpaceDE w:val="0"/>
              <w:autoSpaceDN w:val="0"/>
              <w:adjustRightInd w:val="0"/>
              <w:spacing w:line="440" w:lineRule="exact"/>
              <w:ind w:firstLineChars="200" w:firstLine="480"/>
              <w:jc w:val="left"/>
              <w:rPr>
                <w:rFonts w:ascii="宋体" w:hAnsi="宋体" w:cs="宋体"/>
                <w:kern w:val="0"/>
                <w:sz w:val="24"/>
                <w:lang w:val="zh-CN"/>
              </w:rPr>
            </w:pPr>
            <w:r>
              <w:rPr>
                <w:rFonts w:ascii="宋体" w:hAnsi="宋体" w:cs="宋体" w:hint="eastAsia"/>
                <w:kern w:val="0"/>
                <w:sz w:val="24"/>
                <w:lang w:val="zh-CN"/>
              </w:rPr>
              <w:t>公司产品价格采取一单一议。前三季度，随着原辅材料价格上涨，已逐步上调产品价格，但上调幅度远小于较原辅材料涨幅。</w:t>
            </w:r>
          </w:p>
          <w:p w:rsidR="009A0927" w:rsidRDefault="00200BAB" w:rsidP="009D19F8">
            <w:pPr>
              <w:autoSpaceDE w:val="0"/>
              <w:autoSpaceDN w:val="0"/>
              <w:adjustRightInd w:val="0"/>
              <w:spacing w:line="440" w:lineRule="exact"/>
              <w:ind w:firstLineChars="200" w:firstLine="480"/>
              <w:jc w:val="left"/>
              <w:rPr>
                <w:sz w:val="24"/>
              </w:rPr>
            </w:pPr>
            <w:r>
              <w:rPr>
                <w:rFonts w:hint="eastAsia"/>
                <w:sz w:val="24"/>
              </w:rPr>
              <w:t>4</w:t>
            </w:r>
            <w:r w:rsidR="009A0927">
              <w:rPr>
                <w:rFonts w:hint="eastAsia"/>
                <w:sz w:val="24"/>
              </w:rPr>
              <w:t>、公司目前产能有何规划？</w:t>
            </w:r>
          </w:p>
          <w:p w:rsidR="009A0927" w:rsidRDefault="00200BAB" w:rsidP="009D19F8">
            <w:pPr>
              <w:autoSpaceDE w:val="0"/>
              <w:autoSpaceDN w:val="0"/>
              <w:adjustRightInd w:val="0"/>
              <w:spacing w:line="440" w:lineRule="exact"/>
              <w:ind w:firstLineChars="200" w:firstLine="480"/>
              <w:jc w:val="left"/>
              <w:rPr>
                <w:rFonts w:ascii="宋体" w:hAnsi="宋体"/>
                <w:sz w:val="24"/>
              </w:rPr>
            </w:pPr>
            <w:r>
              <w:rPr>
                <w:rFonts w:hint="eastAsia"/>
                <w:sz w:val="24"/>
              </w:rPr>
              <w:t>公司主营产品生态功能性聚氨酯合成革产能计划于今年年底实现</w:t>
            </w:r>
            <w:r>
              <w:rPr>
                <w:rFonts w:hint="eastAsia"/>
                <w:sz w:val="24"/>
              </w:rPr>
              <w:t>8850</w:t>
            </w:r>
            <w:r>
              <w:rPr>
                <w:rFonts w:hint="eastAsia"/>
                <w:sz w:val="24"/>
              </w:rPr>
              <w:t>万米</w:t>
            </w:r>
            <w:r w:rsidR="005424B2">
              <w:rPr>
                <w:rFonts w:hint="eastAsia"/>
                <w:sz w:val="24"/>
              </w:rPr>
              <w:t>/</w:t>
            </w:r>
            <w:r w:rsidR="005424B2">
              <w:rPr>
                <w:rFonts w:hint="eastAsia"/>
                <w:sz w:val="24"/>
              </w:rPr>
              <w:t>年。</w:t>
            </w:r>
            <w:r>
              <w:rPr>
                <w:rFonts w:hint="eastAsia"/>
                <w:sz w:val="24"/>
              </w:rPr>
              <w:t>同时</w:t>
            </w:r>
            <w:r w:rsidR="005424B2">
              <w:rPr>
                <w:rFonts w:hint="eastAsia"/>
                <w:sz w:val="24"/>
              </w:rPr>
              <w:t>，公司</w:t>
            </w:r>
            <w:r>
              <w:rPr>
                <w:rFonts w:hint="eastAsia"/>
                <w:sz w:val="24"/>
              </w:rPr>
              <w:t>正在进行生态功能性聚氨酯合成革综合升级项目建设，计划</w:t>
            </w:r>
            <w:r w:rsidR="005424B2">
              <w:rPr>
                <w:rFonts w:hint="eastAsia"/>
                <w:sz w:val="24"/>
              </w:rPr>
              <w:t>2018</w:t>
            </w:r>
            <w:r w:rsidR="005424B2">
              <w:rPr>
                <w:rFonts w:hint="eastAsia"/>
                <w:sz w:val="24"/>
              </w:rPr>
              <w:t>年年底完成建设。该</w:t>
            </w:r>
            <w:r w:rsidR="005424B2" w:rsidRPr="00080D65">
              <w:rPr>
                <w:rFonts w:ascii="宋体" w:hAnsi="宋体" w:hint="eastAsia"/>
                <w:sz w:val="24"/>
              </w:rPr>
              <w:t>项目建成</w:t>
            </w:r>
            <w:r w:rsidR="005424B2">
              <w:rPr>
                <w:rFonts w:ascii="宋体" w:hAnsi="宋体" w:hint="eastAsia"/>
                <w:sz w:val="24"/>
              </w:rPr>
              <w:t>后，预计2年左右时间达产。</w:t>
            </w:r>
            <w:r w:rsidR="005424B2" w:rsidRPr="00080D65">
              <w:rPr>
                <w:rFonts w:ascii="宋体" w:hAnsi="宋体" w:hint="eastAsia"/>
                <w:sz w:val="24"/>
              </w:rPr>
              <w:t>达产后</w:t>
            </w:r>
            <w:r w:rsidR="005424B2">
              <w:rPr>
                <w:rFonts w:ascii="宋体" w:hAnsi="宋体" w:hint="eastAsia"/>
                <w:sz w:val="24"/>
              </w:rPr>
              <w:t>，计划</w:t>
            </w:r>
            <w:r w:rsidR="005424B2" w:rsidRPr="00080D65">
              <w:rPr>
                <w:rFonts w:ascii="宋体" w:hAnsi="宋体" w:hint="eastAsia"/>
                <w:sz w:val="24"/>
              </w:rPr>
              <w:t>新增水性及无溶剂型生态功能性聚氨酯合成革产能</w:t>
            </w:r>
            <w:r w:rsidR="005424B2" w:rsidRPr="00080D65">
              <w:rPr>
                <w:rFonts w:ascii="宋体" w:hAnsi="宋体"/>
                <w:sz w:val="24"/>
              </w:rPr>
              <w:t>850</w:t>
            </w:r>
            <w:r w:rsidR="005424B2" w:rsidRPr="00080D65">
              <w:rPr>
                <w:rFonts w:ascii="宋体" w:hAnsi="宋体" w:hint="eastAsia"/>
                <w:sz w:val="24"/>
              </w:rPr>
              <w:t>万米/年</w:t>
            </w:r>
            <w:r w:rsidR="005424B2">
              <w:rPr>
                <w:rFonts w:ascii="宋体" w:hAnsi="宋体" w:hint="eastAsia"/>
                <w:sz w:val="24"/>
              </w:rPr>
              <w:t>。</w:t>
            </w:r>
          </w:p>
          <w:p w:rsidR="005424B2" w:rsidRDefault="005424B2" w:rsidP="009D19F8">
            <w:pPr>
              <w:autoSpaceDE w:val="0"/>
              <w:autoSpaceDN w:val="0"/>
              <w:adjustRightInd w:val="0"/>
              <w:spacing w:line="440" w:lineRule="exact"/>
              <w:ind w:firstLineChars="200" w:firstLine="480"/>
              <w:jc w:val="left"/>
              <w:rPr>
                <w:rFonts w:ascii="宋体" w:hAnsi="宋体"/>
                <w:sz w:val="24"/>
              </w:rPr>
            </w:pPr>
            <w:r>
              <w:rPr>
                <w:rFonts w:ascii="宋体" w:hAnsi="宋体" w:hint="eastAsia"/>
                <w:sz w:val="24"/>
              </w:rPr>
              <w:t>5、公司老厂区土地处置进展如何？</w:t>
            </w:r>
          </w:p>
          <w:p w:rsidR="005424B2" w:rsidRPr="005424B2" w:rsidRDefault="005424B2" w:rsidP="009D19F8">
            <w:pPr>
              <w:autoSpaceDE w:val="0"/>
              <w:autoSpaceDN w:val="0"/>
              <w:adjustRightInd w:val="0"/>
              <w:spacing w:line="440" w:lineRule="exact"/>
              <w:ind w:firstLineChars="200" w:firstLine="480"/>
              <w:jc w:val="left"/>
              <w:rPr>
                <w:sz w:val="24"/>
              </w:rPr>
            </w:pPr>
            <w:r>
              <w:rPr>
                <w:rFonts w:ascii="宋体" w:hAnsi="宋体" w:hint="eastAsia"/>
                <w:sz w:val="24"/>
              </w:rPr>
              <w:t>公司老厂区土地处置在推进之中，尚未取得实质性进展。</w:t>
            </w:r>
          </w:p>
          <w:p w:rsidR="003E61AC" w:rsidRPr="003E61AC" w:rsidRDefault="006148DC" w:rsidP="009D19F8">
            <w:pPr>
              <w:spacing w:line="440" w:lineRule="exact"/>
              <w:ind w:left="6" w:firstLineChars="197" w:firstLine="473"/>
              <w:rPr>
                <w:noProof/>
                <w:sz w:val="24"/>
              </w:rPr>
            </w:pPr>
            <w:r>
              <w:rPr>
                <w:rFonts w:ascii="宋体" w:hAnsi="宋体" w:hint="eastAsia"/>
                <w:sz w:val="24"/>
              </w:rPr>
              <w:t>6</w:t>
            </w:r>
            <w:r w:rsidR="003E61AC" w:rsidRPr="003E61AC">
              <w:rPr>
                <w:rFonts w:ascii="宋体" w:hAnsi="宋体" w:hint="eastAsia"/>
                <w:sz w:val="24"/>
              </w:rPr>
              <w:t>、公司产品要求是否</w:t>
            </w:r>
            <w:r w:rsidR="003E61AC" w:rsidRPr="003E61AC">
              <w:rPr>
                <w:rFonts w:hint="eastAsia"/>
                <w:noProof/>
                <w:sz w:val="24"/>
              </w:rPr>
              <w:t>统一？</w:t>
            </w:r>
          </w:p>
          <w:p w:rsidR="006148DC" w:rsidRDefault="003E61AC" w:rsidP="009D19F8">
            <w:pPr>
              <w:spacing w:line="440" w:lineRule="exact"/>
              <w:ind w:left="6" w:firstLineChars="197" w:firstLine="473"/>
              <w:rPr>
                <w:noProof/>
                <w:sz w:val="24"/>
              </w:rPr>
            </w:pPr>
            <w:r w:rsidRPr="003E61AC">
              <w:rPr>
                <w:rFonts w:hint="eastAsia"/>
                <w:noProof/>
                <w:sz w:val="24"/>
              </w:rPr>
              <w:lastRenderedPageBreak/>
              <w:t>公司产品由于客户个性化需求强，产品</w:t>
            </w:r>
            <w:r w:rsidR="006148DC">
              <w:rPr>
                <w:rFonts w:hint="eastAsia"/>
                <w:noProof/>
                <w:sz w:val="24"/>
              </w:rPr>
              <w:t>呈现多样化，</w:t>
            </w:r>
            <w:r w:rsidR="00153EBD">
              <w:rPr>
                <w:rFonts w:hint="eastAsia"/>
                <w:noProof/>
                <w:sz w:val="24"/>
              </w:rPr>
              <w:t>品种、</w:t>
            </w:r>
            <w:r w:rsidR="006148DC">
              <w:rPr>
                <w:rFonts w:hint="eastAsia"/>
                <w:noProof/>
                <w:sz w:val="24"/>
              </w:rPr>
              <w:t>种类繁多，</w:t>
            </w:r>
            <w:r w:rsidRPr="003E61AC">
              <w:rPr>
                <w:rFonts w:hint="eastAsia"/>
                <w:noProof/>
                <w:sz w:val="24"/>
              </w:rPr>
              <w:t>通常是根据客户</w:t>
            </w:r>
            <w:r>
              <w:rPr>
                <w:rFonts w:hint="eastAsia"/>
                <w:noProof/>
                <w:sz w:val="24"/>
              </w:rPr>
              <w:t>需求进行</w:t>
            </w:r>
            <w:r w:rsidR="006148DC">
              <w:rPr>
                <w:rFonts w:hint="eastAsia"/>
                <w:noProof/>
                <w:sz w:val="24"/>
              </w:rPr>
              <w:t>差异化</w:t>
            </w:r>
            <w:r>
              <w:rPr>
                <w:rFonts w:hint="eastAsia"/>
                <w:noProof/>
                <w:sz w:val="24"/>
              </w:rPr>
              <w:t>生产，</w:t>
            </w:r>
            <w:r w:rsidR="006148DC">
              <w:rPr>
                <w:rFonts w:hint="eastAsia"/>
                <w:noProof/>
                <w:sz w:val="24"/>
              </w:rPr>
              <w:t>而不是统一、标准化。</w:t>
            </w:r>
          </w:p>
          <w:p w:rsidR="003E61AC" w:rsidRDefault="006148DC" w:rsidP="009D19F8">
            <w:pPr>
              <w:spacing w:line="440" w:lineRule="exact"/>
              <w:ind w:left="6" w:firstLineChars="197" w:firstLine="473"/>
              <w:rPr>
                <w:rFonts w:ascii="宋体" w:hAnsi="宋体"/>
                <w:sz w:val="24"/>
              </w:rPr>
            </w:pPr>
            <w:r>
              <w:rPr>
                <w:rFonts w:hint="eastAsia"/>
                <w:noProof/>
                <w:sz w:val="24"/>
              </w:rPr>
              <w:t>7</w:t>
            </w:r>
            <w:r>
              <w:rPr>
                <w:rFonts w:hint="eastAsia"/>
                <w:noProof/>
                <w:sz w:val="24"/>
              </w:rPr>
              <w:t>、</w:t>
            </w:r>
            <w:r w:rsidRPr="003E61AC">
              <w:rPr>
                <w:rFonts w:ascii="宋体" w:hAnsi="宋体"/>
                <w:sz w:val="24"/>
              </w:rPr>
              <w:t xml:space="preserve"> </w:t>
            </w:r>
            <w:r>
              <w:rPr>
                <w:rFonts w:ascii="宋体" w:hAnsi="宋体" w:hint="eastAsia"/>
                <w:sz w:val="24"/>
              </w:rPr>
              <w:t>公司研发费用较同行业高，主要投入是哪些？</w:t>
            </w:r>
          </w:p>
          <w:p w:rsidR="006148DC" w:rsidRDefault="006148DC" w:rsidP="009D19F8">
            <w:pPr>
              <w:spacing w:line="440" w:lineRule="exact"/>
              <w:ind w:left="6" w:firstLineChars="197" w:firstLine="473"/>
              <w:rPr>
                <w:rFonts w:ascii="宋体" w:hAnsi="宋体"/>
                <w:sz w:val="24"/>
              </w:rPr>
            </w:pPr>
            <w:r>
              <w:rPr>
                <w:rFonts w:ascii="宋体" w:hAnsi="宋体" w:hint="eastAsia"/>
                <w:sz w:val="24"/>
              </w:rPr>
              <w:t>公司研发投入主要是进行产品、工艺、技术改造升级，新产品、新工艺、新工艺</w:t>
            </w:r>
            <w:r w:rsidR="00147313">
              <w:rPr>
                <w:rFonts w:ascii="宋体" w:hAnsi="宋体" w:hint="eastAsia"/>
                <w:sz w:val="24"/>
              </w:rPr>
              <w:t>开发和前沿技术储备，以及购买研发仪器、设备，支付研发人员人工费用等。</w:t>
            </w:r>
          </w:p>
          <w:p w:rsidR="00147313" w:rsidRDefault="00147313" w:rsidP="009D19F8">
            <w:pPr>
              <w:spacing w:line="440" w:lineRule="exact"/>
              <w:ind w:left="6" w:firstLineChars="197" w:firstLine="473"/>
              <w:rPr>
                <w:rFonts w:ascii="宋体" w:hAnsi="宋体"/>
                <w:sz w:val="24"/>
              </w:rPr>
            </w:pPr>
            <w:r>
              <w:rPr>
                <w:rFonts w:ascii="宋体" w:hAnsi="宋体" w:hint="eastAsia"/>
                <w:sz w:val="24"/>
              </w:rPr>
              <w:t>8、公司第2期员工持股计划解锁条件是什么？</w:t>
            </w:r>
          </w:p>
          <w:p w:rsidR="00147313" w:rsidRDefault="00147313" w:rsidP="009D19F8">
            <w:pPr>
              <w:spacing w:line="440" w:lineRule="exact"/>
              <w:ind w:left="6" w:firstLineChars="197" w:firstLine="473"/>
              <w:rPr>
                <w:rFonts w:ascii="宋体" w:hAnsi="宋体"/>
                <w:sz w:val="24"/>
              </w:rPr>
            </w:pPr>
            <w:r>
              <w:rPr>
                <w:rFonts w:ascii="宋体" w:hAnsi="宋体" w:hint="eastAsia"/>
                <w:sz w:val="24"/>
              </w:rPr>
              <w:t>公司第2期员工持股计划将在完成二级市场股票购买公告日起一年后解锁。</w:t>
            </w:r>
          </w:p>
          <w:p w:rsidR="00147313" w:rsidRDefault="00147313" w:rsidP="009D19F8">
            <w:pPr>
              <w:spacing w:line="440" w:lineRule="exact"/>
              <w:ind w:left="6" w:firstLineChars="197" w:firstLine="473"/>
              <w:rPr>
                <w:rFonts w:ascii="宋体" w:hAnsi="宋体"/>
                <w:sz w:val="24"/>
              </w:rPr>
            </w:pPr>
            <w:r>
              <w:rPr>
                <w:rFonts w:ascii="宋体" w:hAnsi="宋体" w:hint="eastAsia"/>
                <w:sz w:val="24"/>
              </w:rPr>
              <w:t>9、公司各产品品类占比情况？</w:t>
            </w:r>
          </w:p>
          <w:p w:rsidR="00147313" w:rsidRPr="00147313" w:rsidRDefault="009D19F8" w:rsidP="009D19F8">
            <w:pPr>
              <w:spacing w:line="440" w:lineRule="exact"/>
              <w:ind w:left="6" w:firstLineChars="197" w:firstLine="473"/>
              <w:rPr>
                <w:rFonts w:ascii="宋体" w:hAnsi="宋体"/>
                <w:sz w:val="24"/>
              </w:rPr>
            </w:pPr>
            <w:r w:rsidRPr="00693C4C">
              <w:rPr>
                <w:rFonts w:ascii="宋体" w:hAnsi="宋体" w:hint="eastAsia"/>
                <w:sz w:val="24"/>
              </w:rPr>
              <w:t>公司产品主要分三类，一类是鞋类用革，销售比重约40%左右，一类是沙发家具革，销售比重约40%左右，一类是箱包手袋</w:t>
            </w:r>
            <w:r w:rsidR="00EE383C">
              <w:rPr>
                <w:rFonts w:ascii="宋体" w:hAnsi="宋体" w:hint="eastAsia"/>
                <w:sz w:val="24"/>
              </w:rPr>
              <w:t>、</w:t>
            </w:r>
            <w:r w:rsidRPr="00693C4C">
              <w:rPr>
                <w:rFonts w:ascii="宋体" w:hAnsi="宋体" w:hint="eastAsia"/>
                <w:sz w:val="24"/>
              </w:rPr>
              <w:t>电子产品包装配件、球</w:t>
            </w:r>
            <w:r w:rsidR="00EE383C">
              <w:rPr>
                <w:rFonts w:ascii="宋体" w:hAnsi="宋体" w:hint="eastAsia"/>
                <w:sz w:val="24"/>
              </w:rPr>
              <w:t>和体育用品、汽车内饰</w:t>
            </w:r>
            <w:r w:rsidRPr="00693C4C">
              <w:rPr>
                <w:rFonts w:ascii="宋体" w:hAnsi="宋体" w:hint="eastAsia"/>
                <w:sz w:val="24"/>
              </w:rPr>
              <w:t>等，销售比重约20%左右</w:t>
            </w:r>
            <w:r>
              <w:rPr>
                <w:rFonts w:ascii="宋体" w:hAnsi="宋体" w:hint="eastAsia"/>
                <w:sz w:val="24"/>
              </w:rPr>
              <w:t>。</w:t>
            </w:r>
          </w:p>
          <w:p w:rsidR="006148DC" w:rsidRDefault="009D19F8" w:rsidP="009D19F8">
            <w:pPr>
              <w:spacing w:line="440" w:lineRule="exact"/>
              <w:ind w:left="6" w:firstLineChars="197" w:firstLine="473"/>
              <w:rPr>
                <w:sz w:val="24"/>
              </w:rPr>
            </w:pPr>
            <w:r>
              <w:rPr>
                <w:rFonts w:hint="eastAsia"/>
                <w:sz w:val="24"/>
              </w:rPr>
              <w:t>10</w:t>
            </w:r>
            <w:r w:rsidR="006148DC" w:rsidRPr="00E95BAD">
              <w:rPr>
                <w:rFonts w:hint="eastAsia"/>
                <w:sz w:val="24"/>
              </w:rPr>
              <w:t>、公司未来</w:t>
            </w:r>
            <w:r w:rsidR="006148DC">
              <w:rPr>
                <w:rFonts w:hint="eastAsia"/>
                <w:sz w:val="24"/>
              </w:rPr>
              <w:t>是否考虑在国内行业内进行并购整合</w:t>
            </w:r>
            <w:r w:rsidR="006148DC" w:rsidRPr="00E95BAD">
              <w:rPr>
                <w:rFonts w:hint="eastAsia"/>
                <w:sz w:val="24"/>
              </w:rPr>
              <w:t>？</w:t>
            </w:r>
          </w:p>
          <w:p w:rsidR="006148DC" w:rsidRDefault="006148DC" w:rsidP="009D19F8">
            <w:pPr>
              <w:spacing w:line="440" w:lineRule="exact"/>
              <w:ind w:left="6" w:firstLineChars="197" w:firstLine="473"/>
              <w:rPr>
                <w:sz w:val="24"/>
              </w:rPr>
            </w:pPr>
            <w:r>
              <w:rPr>
                <w:rFonts w:hint="eastAsia"/>
                <w:sz w:val="24"/>
              </w:rPr>
              <w:t>公司目前产能</w:t>
            </w:r>
            <w:r w:rsidR="00EC05DF">
              <w:rPr>
                <w:rFonts w:hint="eastAsia"/>
                <w:sz w:val="24"/>
              </w:rPr>
              <w:t>规划</w:t>
            </w:r>
            <w:r>
              <w:rPr>
                <w:rFonts w:hint="eastAsia"/>
                <w:sz w:val="24"/>
              </w:rPr>
              <w:t>能够满足现阶段发展需求。同时，公司于今年在俄罗斯并购一家人造革合成革生产企业，并在越南合资设立控股子公司</w:t>
            </w:r>
            <w:r>
              <w:rPr>
                <w:rFonts w:ascii="宋体" w:hAnsi="宋体" w:hint="eastAsia"/>
                <w:sz w:val="24"/>
              </w:rPr>
              <w:t>安利（越南）富科材料科技有限公司</w:t>
            </w:r>
            <w:r>
              <w:rPr>
                <w:rFonts w:hint="eastAsia"/>
                <w:sz w:val="24"/>
              </w:rPr>
              <w:t>，</w:t>
            </w:r>
            <w:r w:rsidRPr="00853EFE">
              <w:rPr>
                <w:rFonts w:hint="eastAsia"/>
                <w:bCs/>
                <w:color w:val="000000"/>
                <w:sz w:val="24"/>
              </w:rPr>
              <w:t>规划建设</w:t>
            </w:r>
            <w:r w:rsidRPr="00853EFE">
              <w:rPr>
                <w:rFonts w:hint="eastAsia"/>
                <w:bCs/>
                <w:color w:val="000000"/>
                <w:sz w:val="24"/>
              </w:rPr>
              <w:t>2</w:t>
            </w:r>
            <w:r w:rsidRPr="00853EFE">
              <w:rPr>
                <w:rFonts w:hint="eastAsia"/>
                <w:bCs/>
                <w:color w:val="000000"/>
                <w:sz w:val="24"/>
              </w:rPr>
              <w:t>条干法</w:t>
            </w:r>
            <w:r>
              <w:rPr>
                <w:rFonts w:hint="eastAsia"/>
                <w:bCs/>
                <w:color w:val="000000"/>
                <w:sz w:val="24"/>
              </w:rPr>
              <w:t>2</w:t>
            </w:r>
            <w:r>
              <w:rPr>
                <w:rFonts w:hint="eastAsia"/>
                <w:bCs/>
                <w:color w:val="000000"/>
                <w:sz w:val="24"/>
              </w:rPr>
              <w:t>条湿法</w:t>
            </w:r>
            <w:r w:rsidRPr="00853EFE">
              <w:rPr>
                <w:rFonts w:hint="eastAsia"/>
                <w:bCs/>
                <w:color w:val="000000"/>
                <w:sz w:val="24"/>
              </w:rPr>
              <w:t>生产线</w:t>
            </w:r>
            <w:r>
              <w:rPr>
                <w:rFonts w:hint="eastAsia"/>
                <w:bCs/>
                <w:color w:val="000000"/>
                <w:sz w:val="24"/>
              </w:rPr>
              <w:t>。目前，暂未有在国内同行业进行整合并购计划。</w:t>
            </w:r>
          </w:p>
          <w:p w:rsidR="006148DC" w:rsidRPr="00E95BAD" w:rsidRDefault="009D19F8" w:rsidP="009D19F8">
            <w:pPr>
              <w:spacing w:line="440" w:lineRule="exact"/>
              <w:ind w:left="6" w:firstLineChars="197" w:firstLine="473"/>
              <w:rPr>
                <w:sz w:val="24"/>
              </w:rPr>
            </w:pPr>
            <w:r>
              <w:rPr>
                <w:rFonts w:hint="eastAsia"/>
                <w:sz w:val="24"/>
              </w:rPr>
              <w:t>11</w:t>
            </w:r>
            <w:r w:rsidR="006148DC">
              <w:rPr>
                <w:rFonts w:hint="eastAsia"/>
                <w:sz w:val="24"/>
              </w:rPr>
              <w:t>、公司是否考虑进行上下游产业链延伸？</w:t>
            </w:r>
          </w:p>
          <w:p w:rsidR="006148DC" w:rsidRDefault="006148DC" w:rsidP="009D19F8">
            <w:pPr>
              <w:spacing w:line="440" w:lineRule="exact"/>
              <w:ind w:left="6" w:firstLineChars="197" w:firstLine="473"/>
              <w:rPr>
                <w:rFonts w:ascii="宋体" w:hAnsi="宋体"/>
                <w:sz w:val="24"/>
              </w:rPr>
            </w:pPr>
            <w:r w:rsidRPr="00E95BAD">
              <w:rPr>
                <w:rFonts w:ascii="宋体" w:hAnsi="宋体" w:hint="eastAsia"/>
                <w:sz w:val="24"/>
              </w:rPr>
              <w:t>公司坚持专业化、特色化、品牌化、规模化发展战略，未来3-5年内，仍</w:t>
            </w:r>
            <w:r w:rsidR="00BE51DE">
              <w:rPr>
                <w:rFonts w:ascii="宋体" w:hAnsi="宋体" w:hint="eastAsia"/>
                <w:sz w:val="24"/>
              </w:rPr>
              <w:t>将聚焦聚氨酯复合新材料领域，充分发挥企业竞争优势，不断做大做强。目前暂无产业链延伸计划。</w:t>
            </w:r>
          </w:p>
          <w:p w:rsidR="009E268A" w:rsidRPr="00E95BAD" w:rsidRDefault="009E268A" w:rsidP="009D19F8">
            <w:pPr>
              <w:spacing w:line="440" w:lineRule="exact"/>
              <w:ind w:left="6" w:firstLineChars="197" w:firstLine="473"/>
              <w:rPr>
                <w:sz w:val="24"/>
              </w:rPr>
            </w:pPr>
            <w:r w:rsidRPr="00E95BAD">
              <w:rPr>
                <w:rFonts w:hint="eastAsia"/>
                <w:sz w:val="24"/>
              </w:rPr>
              <w:t>接待过程中，公司接待人员与投资者进行了充分的交流与沟通，严格按照有关制度规定，没有出现未公开重大信息泄露等情况，同时已按深交所要求签署调研《承诺书》。</w:t>
            </w:r>
            <w:r w:rsidRPr="00E95BAD">
              <w:rPr>
                <w:rFonts w:hint="eastAsia"/>
                <w:sz w:val="24"/>
              </w:rPr>
              <w:t xml:space="preserve">    </w:t>
            </w:r>
          </w:p>
        </w:tc>
      </w:tr>
      <w:tr w:rsidR="009E268A" w:rsidTr="0010054B">
        <w:trPr>
          <w:trHeight w:val="108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无</w:t>
            </w:r>
          </w:p>
        </w:tc>
      </w:tr>
      <w:tr w:rsidR="009E268A" w:rsidTr="0010054B">
        <w:trPr>
          <w:trHeight w:val="1122"/>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日期</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684849" w:rsidP="001A75D2">
            <w:pPr>
              <w:spacing w:line="480" w:lineRule="atLeast"/>
              <w:rPr>
                <w:rFonts w:ascii="宋体" w:hAnsi="宋体"/>
                <w:bCs/>
                <w:iCs/>
                <w:color w:val="000000"/>
                <w:sz w:val="24"/>
              </w:rPr>
            </w:pPr>
            <w:r>
              <w:rPr>
                <w:rFonts w:ascii="宋体" w:hAnsi="宋体" w:hint="eastAsia"/>
                <w:bCs/>
                <w:iCs/>
                <w:color w:val="000000"/>
                <w:sz w:val="24"/>
              </w:rPr>
              <w:t>2017</w:t>
            </w:r>
            <w:r w:rsidR="009E268A">
              <w:rPr>
                <w:rFonts w:ascii="宋体" w:hAnsi="宋体" w:hint="eastAsia"/>
                <w:bCs/>
                <w:iCs/>
                <w:color w:val="000000"/>
                <w:sz w:val="24"/>
              </w:rPr>
              <w:t>年</w:t>
            </w:r>
            <w:r w:rsidR="001A75D2">
              <w:rPr>
                <w:rFonts w:ascii="宋体" w:hAnsi="宋体" w:hint="eastAsia"/>
                <w:bCs/>
                <w:iCs/>
                <w:color w:val="000000"/>
                <w:sz w:val="24"/>
              </w:rPr>
              <w:t>11</w:t>
            </w:r>
            <w:r w:rsidR="009E268A">
              <w:rPr>
                <w:rFonts w:ascii="宋体" w:hAnsi="宋体" w:hint="eastAsia"/>
                <w:bCs/>
                <w:iCs/>
                <w:color w:val="000000"/>
                <w:sz w:val="24"/>
              </w:rPr>
              <w:t>月</w:t>
            </w:r>
            <w:r w:rsidR="001A75D2">
              <w:rPr>
                <w:rFonts w:ascii="宋体" w:hAnsi="宋体" w:hint="eastAsia"/>
                <w:bCs/>
                <w:iCs/>
                <w:color w:val="000000"/>
                <w:sz w:val="24"/>
              </w:rPr>
              <w:t>23</w:t>
            </w:r>
            <w:r w:rsidR="009E268A">
              <w:rPr>
                <w:rFonts w:ascii="宋体" w:hAnsi="宋体" w:hint="eastAsia"/>
                <w:bCs/>
                <w:iCs/>
                <w:color w:val="000000"/>
                <w:sz w:val="24"/>
              </w:rPr>
              <w:t>日</w:t>
            </w:r>
          </w:p>
        </w:tc>
      </w:tr>
      <w:tr w:rsidR="009E268A" w:rsidTr="0010054B">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参与人员对活动内容记录签字确认</w:t>
            </w:r>
          </w:p>
        </w:tc>
        <w:tc>
          <w:tcPr>
            <w:tcW w:w="7348" w:type="dxa"/>
            <w:tcBorders>
              <w:top w:val="single" w:sz="4" w:space="0" w:color="auto"/>
              <w:left w:val="single" w:sz="4" w:space="0" w:color="auto"/>
              <w:bottom w:val="single" w:sz="4" w:space="0" w:color="auto"/>
              <w:right w:val="single" w:sz="4" w:space="0" w:color="auto"/>
            </w:tcBorders>
          </w:tcPr>
          <w:p w:rsidR="009E268A" w:rsidRDefault="009E268A">
            <w:pPr>
              <w:spacing w:line="480" w:lineRule="atLeast"/>
              <w:rPr>
                <w:rFonts w:ascii="宋体" w:hAnsi="宋体"/>
                <w:bCs/>
                <w:iCs/>
                <w:color w:val="000000"/>
                <w:sz w:val="24"/>
              </w:rPr>
            </w:pPr>
          </w:p>
        </w:tc>
      </w:tr>
    </w:tbl>
    <w:p w:rsidR="009E268A" w:rsidRDefault="009E268A"/>
    <w:sectPr w:rsidR="009E268A" w:rsidSect="00584935">
      <w:headerReference w:type="default" r:id="rId7"/>
      <w:pgSz w:w="11906" w:h="16838" w:code="9"/>
      <w:pgMar w:top="1701" w:right="1701" w:bottom="1701"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0E" w:rsidRDefault="00081E0E">
      <w:r>
        <w:separator/>
      </w:r>
    </w:p>
  </w:endnote>
  <w:endnote w:type="continuationSeparator" w:id="1">
    <w:p w:rsidR="00081E0E" w:rsidRDefault="00081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0E" w:rsidRDefault="00081E0E">
      <w:r>
        <w:separator/>
      </w:r>
    </w:p>
  </w:footnote>
  <w:footnote w:type="continuationSeparator" w:id="1">
    <w:p w:rsidR="00081E0E" w:rsidRDefault="00081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8A" w:rsidRDefault="009E2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655"/>
    <w:multiLevelType w:val="hybridMultilevel"/>
    <w:tmpl w:val="0FE29954"/>
    <w:lvl w:ilvl="0" w:tplc="EA22CB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721731B"/>
    <w:multiLevelType w:val="singleLevel"/>
    <w:tmpl w:val="5721731B"/>
    <w:lvl w:ilvl="0">
      <w:start w:val="4"/>
      <w:numFmt w:val="decimal"/>
      <w:suff w:val="nothing"/>
      <w:lvlText w:val="%1、"/>
      <w:lvlJc w:val="left"/>
    </w:lvl>
  </w:abstractNum>
  <w:abstractNum w:abstractNumId="2">
    <w:nsid w:val="6356212A"/>
    <w:multiLevelType w:val="hybridMultilevel"/>
    <w:tmpl w:val="F640BA90"/>
    <w:lvl w:ilvl="0" w:tplc="C360D0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DC27ED6"/>
    <w:multiLevelType w:val="hybridMultilevel"/>
    <w:tmpl w:val="5AF03E70"/>
    <w:lvl w:ilvl="0" w:tplc="E98680D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60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A7D"/>
    <w:rsid w:val="00000533"/>
    <w:rsid w:val="00001831"/>
    <w:rsid w:val="00010D9A"/>
    <w:rsid w:val="000144E2"/>
    <w:rsid w:val="00017B9E"/>
    <w:rsid w:val="00017FCE"/>
    <w:rsid w:val="00020134"/>
    <w:rsid w:val="0003003E"/>
    <w:rsid w:val="00031D2E"/>
    <w:rsid w:val="0003258E"/>
    <w:rsid w:val="00034298"/>
    <w:rsid w:val="00034E78"/>
    <w:rsid w:val="0004000D"/>
    <w:rsid w:val="00040947"/>
    <w:rsid w:val="000427CF"/>
    <w:rsid w:val="00043246"/>
    <w:rsid w:val="00051427"/>
    <w:rsid w:val="0005260D"/>
    <w:rsid w:val="00054165"/>
    <w:rsid w:val="00060E20"/>
    <w:rsid w:val="00061705"/>
    <w:rsid w:val="00067C20"/>
    <w:rsid w:val="00072D4B"/>
    <w:rsid w:val="0007601B"/>
    <w:rsid w:val="000804FC"/>
    <w:rsid w:val="00081E0E"/>
    <w:rsid w:val="000877C3"/>
    <w:rsid w:val="00093E84"/>
    <w:rsid w:val="00096457"/>
    <w:rsid w:val="000A67DB"/>
    <w:rsid w:val="000B0BE4"/>
    <w:rsid w:val="000B485F"/>
    <w:rsid w:val="000B50CA"/>
    <w:rsid w:val="000C493A"/>
    <w:rsid w:val="000C7DF4"/>
    <w:rsid w:val="000D5085"/>
    <w:rsid w:val="000E1DBF"/>
    <w:rsid w:val="000E2475"/>
    <w:rsid w:val="000E2A4B"/>
    <w:rsid w:val="000E4FBA"/>
    <w:rsid w:val="000E5E74"/>
    <w:rsid w:val="000E616F"/>
    <w:rsid w:val="000F2538"/>
    <w:rsid w:val="000F5198"/>
    <w:rsid w:val="000F55E8"/>
    <w:rsid w:val="000F6379"/>
    <w:rsid w:val="000F69E6"/>
    <w:rsid w:val="000F6CB4"/>
    <w:rsid w:val="000F7EF3"/>
    <w:rsid w:val="0010054B"/>
    <w:rsid w:val="00100D50"/>
    <w:rsid w:val="00112FB9"/>
    <w:rsid w:val="00114FA0"/>
    <w:rsid w:val="001150A9"/>
    <w:rsid w:val="00131248"/>
    <w:rsid w:val="001326A9"/>
    <w:rsid w:val="001339A1"/>
    <w:rsid w:val="00136BD2"/>
    <w:rsid w:val="001456B2"/>
    <w:rsid w:val="00147313"/>
    <w:rsid w:val="00153EBD"/>
    <w:rsid w:val="0016041B"/>
    <w:rsid w:val="001655C5"/>
    <w:rsid w:val="0017432A"/>
    <w:rsid w:val="001745DD"/>
    <w:rsid w:val="00174DB6"/>
    <w:rsid w:val="001862CC"/>
    <w:rsid w:val="00187E1A"/>
    <w:rsid w:val="00192AFC"/>
    <w:rsid w:val="001957E5"/>
    <w:rsid w:val="00197407"/>
    <w:rsid w:val="001A21DE"/>
    <w:rsid w:val="001A5D8F"/>
    <w:rsid w:val="001A64F0"/>
    <w:rsid w:val="001A6570"/>
    <w:rsid w:val="001A75D2"/>
    <w:rsid w:val="001B7627"/>
    <w:rsid w:val="001C1251"/>
    <w:rsid w:val="001C14A3"/>
    <w:rsid w:val="001C2383"/>
    <w:rsid w:val="001C5924"/>
    <w:rsid w:val="001C724D"/>
    <w:rsid w:val="001D13CF"/>
    <w:rsid w:val="001D28D5"/>
    <w:rsid w:val="001D433B"/>
    <w:rsid w:val="001D4410"/>
    <w:rsid w:val="001D4C85"/>
    <w:rsid w:val="001D4EC4"/>
    <w:rsid w:val="001E36B4"/>
    <w:rsid w:val="001E4DCA"/>
    <w:rsid w:val="001F0BA7"/>
    <w:rsid w:val="001F1E1B"/>
    <w:rsid w:val="00200BAB"/>
    <w:rsid w:val="00204649"/>
    <w:rsid w:val="00205EC4"/>
    <w:rsid w:val="00206BC2"/>
    <w:rsid w:val="002100DF"/>
    <w:rsid w:val="00210A2E"/>
    <w:rsid w:val="00210E94"/>
    <w:rsid w:val="0021126D"/>
    <w:rsid w:val="00214772"/>
    <w:rsid w:val="002147CC"/>
    <w:rsid w:val="00214E1D"/>
    <w:rsid w:val="00215530"/>
    <w:rsid w:val="00216E3E"/>
    <w:rsid w:val="0021715E"/>
    <w:rsid w:val="0022394C"/>
    <w:rsid w:val="00231245"/>
    <w:rsid w:val="002339EA"/>
    <w:rsid w:val="00241E7B"/>
    <w:rsid w:val="00247743"/>
    <w:rsid w:val="002477AB"/>
    <w:rsid w:val="0025035E"/>
    <w:rsid w:val="00250F7B"/>
    <w:rsid w:val="00253FB2"/>
    <w:rsid w:val="00254DD4"/>
    <w:rsid w:val="002561E8"/>
    <w:rsid w:val="0025625F"/>
    <w:rsid w:val="002629C4"/>
    <w:rsid w:val="0027104C"/>
    <w:rsid w:val="0027269C"/>
    <w:rsid w:val="002748A6"/>
    <w:rsid w:val="002806A4"/>
    <w:rsid w:val="002864C5"/>
    <w:rsid w:val="00291A3E"/>
    <w:rsid w:val="00297BD4"/>
    <w:rsid w:val="002A4C19"/>
    <w:rsid w:val="002A4CFC"/>
    <w:rsid w:val="002A6074"/>
    <w:rsid w:val="002C034B"/>
    <w:rsid w:val="002C1C5D"/>
    <w:rsid w:val="002C2FED"/>
    <w:rsid w:val="002D2419"/>
    <w:rsid w:val="002D3069"/>
    <w:rsid w:val="002D65D8"/>
    <w:rsid w:val="002D6843"/>
    <w:rsid w:val="002D6FC8"/>
    <w:rsid w:val="002E6438"/>
    <w:rsid w:val="002E7625"/>
    <w:rsid w:val="00305482"/>
    <w:rsid w:val="003110DE"/>
    <w:rsid w:val="0031444C"/>
    <w:rsid w:val="003144E6"/>
    <w:rsid w:val="00314C8F"/>
    <w:rsid w:val="003160F9"/>
    <w:rsid w:val="00316F6C"/>
    <w:rsid w:val="00320062"/>
    <w:rsid w:val="003212C8"/>
    <w:rsid w:val="00322897"/>
    <w:rsid w:val="00323844"/>
    <w:rsid w:val="00324AEA"/>
    <w:rsid w:val="00325BE5"/>
    <w:rsid w:val="00325E21"/>
    <w:rsid w:val="003331AB"/>
    <w:rsid w:val="0033498E"/>
    <w:rsid w:val="0033547F"/>
    <w:rsid w:val="00337C97"/>
    <w:rsid w:val="00341B73"/>
    <w:rsid w:val="0034568B"/>
    <w:rsid w:val="00346193"/>
    <w:rsid w:val="003530E4"/>
    <w:rsid w:val="0035317C"/>
    <w:rsid w:val="00355566"/>
    <w:rsid w:val="00355DF2"/>
    <w:rsid w:val="00356131"/>
    <w:rsid w:val="003562DC"/>
    <w:rsid w:val="00360934"/>
    <w:rsid w:val="00361DEE"/>
    <w:rsid w:val="00362A6A"/>
    <w:rsid w:val="003726F4"/>
    <w:rsid w:val="00374B99"/>
    <w:rsid w:val="00376599"/>
    <w:rsid w:val="00380C21"/>
    <w:rsid w:val="003837AF"/>
    <w:rsid w:val="003856A7"/>
    <w:rsid w:val="00386CDE"/>
    <w:rsid w:val="00391562"/>
    <w:rsid w:val="00392B84"/>
    <w:rsid w:val="00397417"/>
    <w:rsid w:val="003A3A49"/>
    <w:rsid w:val="003C30F8"/>
    <w:rsid w:val="003D3D59"/>
    <w:rsid w:val="003D58AF"/>
    <w:rsid w:val="003E1DB0"/>
    <w:rsid w:val="003E3BA8"/>
    <w:rsid w:val="003E5780"/>
    <w:rsid w:val="003E5C5D"/>
    <w:rsid w:val="003E61AC"/>
    <w:rsid w:val="003F4127"/>
    <w:rsid w:val="003F43C7"/>
    <w:rsid w:val="003F5334"/>
    <w:rsid w:val="003F7498"/>
    <w:rsid w:val="00400F91"/>
    <w:rsid w:val="0040111E"/>
    <w:rsid w:val="00402F4A"/>
    <w:rsid w:val="00405D2D"/>
    <w:rsid w:val="00412A7D"/>
    <w:rsid w:val="004166F9"/>
    <w:rsid w:val="0041696E"/>
    <w:rsid w:val="00422F7A"/>
    <w:rsid w:val="00423525"/>
    <w:rsid w:val="00425277"/>
    <w:rsid w:val="00426184"/>
    <w:rsid w:val="00430CAF"/>
    <w:rsid w:val="00432C11"/>
    <w:rsid w:val="004372E5"/>
    <w:rsid w:val="00437312"/>
    <w:rsid w:val="00437844"/>
    <w:rsid w:val="004425E2"/>
    <w:rsid w:val="00442DC5"/>
    <w:rsid w:val="00443D95"/>
    <w:rsid w:val="004466BA"/>
    <w:rsid w:val="0045095D"/>
    <w:rsid w:val="00451196"/>
    <w:rsid w:val="0045120D"/>
    <w:rsid w:val="00451425"/>
    <w:rsid w:val="00453F97"/>
    <w:rsid w:val="00455501"/>
    <w:rsid w:val="00456498"/>
    <w:rsid w:val="0046588D"/>
    <w:rsid w:val="0046613F"/>
    <w:rsid w:val="00466F6B"/>
    <w:rsid w:val="0046783C"/>
    <w:rsid w:val="0047092A"/>
    <w:rsid w:val="00475E3F"/>
    <w:rsid w:val="00480097"/>
    <w:rsid w:val="0048415D"/>
    <w:rsid w:val="00484385"/>
    <w:rsid w:val="00490DD8"/>
    <w:rsid w:val="00492D51"/>
    <w:rsid w:val="00492E34"/>
    <w:rsid w:val="00496BD8"/>
    <w:rsid w:val="00497316"/>
    <w:rsid w:val="00497710"/>
    <w:rsid w:val="004A0DC6"/>
    <w:rsid w:val="004A3131"/>
    <w:rsid w:val="004A46D6"/>
    <w:rsid w:val="004B07FA"/>
    <w:rsid w:val="004B1D88"/>
    <w:rsid w:val="004B378E"/>
    <w:rsid w:val="004B7D1F"/>
    <w:rsid w:val="004C0A7D"/>
    <w:rsid w:val="004C19A3"/>
    <w:rsid w:val="004C5507"/>
    <w:rsid w:val="004C6641"/>
    <w:rsid w:val="004C7EB7"/>
    <w:rsid w:val="004D3EBD"/>
    <w:rsid w:val="004D66D1"/>
    <w:rsid w:val="004E05BD"/>
    <w:rsid w:val="004E0DB1"/>
    <w:rsid w:val="004E6E3B"/>
    <w:rsid w:val="004F69C4"/>
    <w:rsid w:val="0050014E"/>
    <w:rsid w:val="00502A92"/>
    <w:rsid w:val="00512A6D"/>
    <w:rsid w:val="0052150B"/>
    <w:rsid w:val="005232BE"/>
    <w:rsid w:val="00526D12"/>
    <w:rsid w:val="00531EDD"/>
    <w:rsid w:val="00532151"/>
    <w:rsid w:val="00533558"/>
    <w:rsid w:val="00536D35"/>
    <w:rsid w:val="00536DCA"/>
    <w:rsid w:val="0053776F"/>
    <w:rsid w:val="005424B2"/>
    <w:rsid w:val="00542E49"/>
    <w:rsid w:val="005512A7"/>
    <w:rsid w:val="00553A85"/>
    <w:rsid w:val="00556633"/>
    <w:rsid w:val="00557C53"/>
    <w:rsid w:val="005601B5"/>
    <w:rsid w:val="00561777"/>
    <w:rsid w:val="00563744"/>
    <w:rsid w:val="005746D0"/>
    <w:rsid w:val="00575F0D"/>
    <w:rsid w:val="00576BAF"/>
    <w:rsid w:val="00576C08"/>
    <w:rsid w:val="00584935"/>
    <w:rsid w:val="005862CF"/>
    <w:rsid w:val="005870A2"/>
    <w:rsid w:val="00590C13"/>
    <w:rsid w:val="005947B2"/>
    <w:rsid w:val="0059667B"/>
    <w:rsid w:val="005A0932"/>
    <w:rsid w:val="005A0FDB"/>
    <w:rsid w:val="005A33F8"/>
    <w:rsid w:val="005A61B9"/>
    <w:rsid w:val="005A7FE4"/>
    <w:rsid w:val="005B779E"/>
    <w:rsid w:val="005B79E2"/>
    <w:rsid w:val="005C203E"/>
    <w:rsid w:val="005C5BF7"/>
    <w:rsid w:val="005D215B"/>
    <w:rsid w:val="005D414F"/>
    <w:rsid w:val="005D76A0"/>
    <w:rsid w:val="005D78CD"/>
    <w:rsid w:val="005D7A03"/>
    <w:rsid w:val="005D7A40"/>
    <w:rsid w:val="005E7DC7"/>
    <w:rsid w:val="006008EF"/>
    <w:rsid w:val="0060265A"/>
    <w:rsid w:val="00602CD8"/>
    <w:rsid w:val="006138C8"/>
    <w:rsid w:val="006148BB"/>
    <w:rsid w:val="006148DC"/>
    <w:rsid w:val="00616088"/>
    <w:rsid w:val="00623A9E"/>
    <w:rsid w:val="00624419"/>
    <w:rsid w:val="00624B64"/>
    <w:rsid w:val="00627883"/>
    <w:rsid w:val="00631300"/>
    <w:rsid w:val="00633F1A"/>
    <w:rsid w:val="00634EED"/>
    <w:rsid w:val="00634F24"/>
    <w:rsid w:val="00640209"/>
    <w:rsid w:val="00642F21"/>
    <w:rsid w:val="00642FB1"/>
    <w:rsid w:val="006434AE"/>
    <w:rsid w:val="006437A9"/>
    <w:rsid w:val="00643B59"/>
    <w:rsid w:val="00644F67"/>
    <w:rsid w:val="00646204"/>
    <w:rsid w:val="006468C7"/>
    <w:rsid w:val="00647408"/>
    <w:rsid w:val="0064788A"/>
    <w:rsid w:val="00647B8E"/>
    <w:rsid w:val="006506E1"/>
    <w:rsid w:val="006559F2"/>
    <w:rsid w:val="006572F7"/>
    <w:rsid w:val="00666824"/>
    <w:rsid w:val="00667FC5"/>
    <w:rsid w:val="00671F66"/>
    <w:rsid w:val="00680B40"/>
    <w:rsid w:val="00681D14"/>
    <w:rsid w:val="00681F33"/>
    <w:rsid w:val="00684849"/>
    <w:rsid w:val="0068588D"/>
    <w:rsid w:val="0069025B"/>
    <w:rsid w:val="0069060C"/>
    <w:rsid w:val="00690B86"/>
    <w:rsid w:val="0069202F"/>
    <w:rsid w:val="00692327"/>
    <w:rsid w:val="00693C4C"/>
    <w:rsid w:val="00696766"/>
    <w:rsid w:val="006A0235"/>
    <w:rsid w:val="006A09A9"/>
    <w:rsid w:val="006A0E21"/>
    <w:rsid w:val="006A1B5A"/>
    <w:rsid w:val="006B0FCB"/>
    <w:rsid w:val="006B2B12"/>
    <w:rsid w:val="006C1862"/>
    <w:rsid w:val="006C6807"/>
    <w:rsid w:val="006C6968"/>
    <w:rsid w:val="006C6A74"/>
    <w:rsid w:val="006D2E68"/>
    <w:rsid w:val="006E0887"/>
    <w:rsid w:val="006E24E7"/>
    <w:rsid w:val="006E6C0F"/>
    <w:rsid w:val="006E75A6"/>
    <w:rsid w:val="006F1407"/>
    <w:rsid w:val="006F36FB"/>
    <w:rsid w:val="006F7815"/>
    <w:rsid w:val="0070035F"/>
    <w:rsid w:val="00701CEB"/>
    <w:rsid w:val="00710486"/>
    <w:rsid w:val="00712023"/>
    <w:rsid w:val="00712698"/>
    <w:rsid w:val="00714102"/>
    <w:rsid w:val="00714741"/>
    <w:rsid w:val="00714AA5"/>
    <w:rsid w:val="00715FA6"/>
    <w:rsid w:val="00716B3B"/>
    <w:rsid w:val="00723468"/>
    <w:rsid w:val="007270F5"/>
    <w:rsid w:val="00727474"/>
    <w:rsid w:val="00730B40"/>
    <w:rsid w:val="00730B86"/>
    <w:rsid w:val="00732F14"/>
    <w:rsid w:val="00734ED0"/>
    <w:rsid w:val="00741AEE"/>
    <w:rsid w:val="00741E65"/>
    <w:rsid w:val="00747AD2"/>
    <w:rsid w:val="007534C1"/>
    <w:rsid w:val="00757D4B"/>
    <w:rsid w:val="00762B66"/>
    <w:rsid w:val="00765332"/>
    <w:rsid w:val="00766670"/>
    <w:rsid w:val="0077084B"/>
    <w:rsid w:val="0077107D"/>
    <w:rsid w:val="0077216E"/>
    <w:rsid w:val="0077604F"/>
    <w:rsid w:val="00777512"/>
    <w:rsid w:val="00777FBD"/>
    <w:rsid w:val="007831A9"/>
    <w:rsid w:val="00783721"/>
    <w:rsid w:val="00783EE3"/>
    <w:rsid w:val="00785EFB"/>
    <w:rsid w:val="00794024"/>
    <w:rsid w:val="00794D2D"/>
    <w:rsid w:val="007B034A"/>
    <w:rsid w:val="007B1C6E"/>
    <w:rsid w:val="007B29D0"/>
    <w:rsid w:val="007B4F0E"/>
    <w:rsid w:val="007C342A"/>
    <w:rsid w:val="007C5833"/>
    <w:rsid w:val="007C6E22"/>
    <w:rsid w:val="007D5C5E"/>
    <w:rsid w:val="007E034D"/>
    <w:rsid w:val="007E366E"/>
    <w:rsid w:val="007E42F9"/>
    <w:rsid w:val="007F20FE"/>
    <w:rsid w:val="007F5CBA"/>
    <w:rsid w:val="007F7B13"/>
    <w:rsid w:val="0080470A"/>
    <w:rsid w:val="00806DBD"/>
    <w:rsid w:val="00811A7D"/>
    <w:rsid w:val="00816806"/>
    <w:rsid w:val="008179AB"/>
    <w:rsid w:val="00820506"/>
    <w:rsid w:val="008208D2"/>
    <w:rsid w:val="0082220B"/>
    <w:rsid w:val="0082388C"/>
    <w:rsid w:val="00825C87"/>
    <w:rsid w:val="00830392"/>
    <w:rsid w:val="00835602"/>
    <w:rsid w:val="00843701"/>
    <w:rsid w:val="008515B8"/>
    <w:rsid w:val="00851C02"/>
    <w:rsid w:val="00854A40"/>
    <w:rsid w:val="00854BFC"/>
    <w:rsid w:val="00855AF3"/>
    <w:rsid w:val="00855D63"/>
    <w:rsid w:val="00862B11"/>
    <w:rsid w:val="00863F2E"/>
    <w:rsid w:val="00874EA5"/>
    <w:rsid w:val="00881560"/>
    <w:rsid w:val="00885C04"/>
    <w:rsid w:val="00894D48"/>
    <w:rsid w:val="00897077"/>
    <w:rsid w:val="008A287F"/>
    <w:rsid w:val="008A3FAE"/>
    <w:rsid w:val="008A4AB0"/>
    <w:rsid w:val="008A4AB1"/>
    <w:rsid w:val="008B199C"/>
    <w:rsid w:val="008B2986"/>
    <w:rsid w:val="008B5730"/>
    <w:rsid w:val="008C4321"/>
    <w:rsid w:val="008C5C89"/>
    <w:rsid w:val="008D0EBD"/>
    <w:rsid w:val="008D2379"/>
    <w:rsid w:val="008D2482"/>
    <w:rsid w:val="008D2FD9"/>
    <w:rsid w:val="008E360A"/>
    <w:rsid w:val="008E3E7E"/>
    <w:rsid w:val="008E541B"/>
    <w:rsid w:val="008F3E04"/>
    <w:rsid w:val="008F459D"/>
    <w:rsid w:val="008F6B1E"/>
    <w:rsid w:val="008F790F"/>
    <w:rsid w:val="00902C2B"/>
    <w:rsid w:val="00903AE7"/>
    <w:rsid w:val="00903C3E"/>
    <w:rsid w:val="009046D6"/>
    <w:rsid w:val="00905857"/>
    <w:rsid w:val="00907931"/>
    <w:rsid w:val="0090794D"/>
    <w:rsid w:val="0091265F"/>
    <w:rsid w:val="00913289"/>
    <w:rsid w:val="00914165"/>
    <w:rsid w:val="00916C28"/>
    <w:rsid w:val="00917031"/>
    <w:rsid w:val="009173B4"/>
    <w:rsid w:val="00922FA9"/>
    <w:rsid w:val="009236A3"/>
    <w:rsid w:val="00927CC7"/>
    <w:rsid w:val="00930F93"/>
    <w:rsid w:val="0093493B"/>
    <w:rsid w:val="00937935"/>
    <w:rsid w:val="00950A06"/>
    <w:rsid w:val="009520BC"/>
    <w:rsid w:val="00952A6E"/>
    <w:rsid w:val="00955FB0"/>
    <w:rsid w:val="00960ED7"/>
    <w:rsid w:val="00964910"/>
    <w:rsid w:val="009677E2"/>
    <w:rsid w:val="009800B9"/>
    <w:rsid w:val="009900CE"/>
    <w:rsid w:val="00993442"/>
    <w:rsid w:val="00996251"/>
    <w:rsid w:val="009A0927"/>
    <w:rsid w:val="009A14C5"/>
    <w:rsid w:val="009A40DA"/>
    <w:rsid w:val="009B0959"/>
    <w:rsid w:val="009B0DDB"/>
    <w:rsid w:val="009B55FD"/>
    <w:rsid w:val="009B5B55"/>
    <w:rsid w:val="009C1EC6"/>
    <w:rsid w:val="009C349D"/>
    <w:rsid w:val="009C4B97"/>
    <w:rsid w:val="009D19F8"/>
    <w:rsid w:val="009D45D1"/>
    <w:rsid w:val="009E268A"/>
    <w:rsid w:val="009E2791"/>
    <w:rsid w:val="009E3382"/>
    <w:rsid w:val="009F6EE3"/>
    <w:rsid w:val="00A02FA2"/>
    <w:rsid w:val="00A14C4E"/>
    <w:rsid w:val="00A166E2"/>
    <w:rsid w:val="00A20D2C"/>
    <w:rsid w:val="00A23B23"/>
    <w:rsid w:val="00A313AE"/>
    <w:rsid w:val="00A31FB9"/>
    <w:rsid w:val="00A32404"/>
    <w:rsid w:val="00A32EA2"/>
    <w:rsid w:val="00A335B8"/>
    <w:rsid w:val="00A34DE3"/>
    <w:rsid w:val="00A441D4"/>
    <w:rsid w:val="00A52ACC"/>
    <w:rsid w:val="00A535C6"/>
    <w:rsid w:val="00A55AAC"/>
    <w:rsid w:val="00A608D2"/>
    <w:rsid w:val="00A62407"/>
    <w:rsid w:val="00A6592B"/>
    <w:rsid w:val="00A67245"/>
    <w:rsid w:val="00A67ED3"/>
    <w:rsid w:val="00A728A6"/>
    <w:rsid w:val="00A7502E"/>
    <w:rsid w:val="00A81DC2"/>
    <w:rsid w:val="00A865A5"/>
    <w:rsid w:val="00A87324"/>
    <w:rsid w:val="00A87445"/>
    <w:rsid w:val="00A9113D"/>
    <w:rsid w:val="00A93C66"/>
    <w:rsid w:val="00A96100"/>
    <w:rsid w:val="00A96CFA"/>
    <w:rsid w:val="00AA11DB"/>
    <w:rsid w:val="00AA7FE9"/>
    <w:rsid w:val="00AB16A9"/>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4A21"/>
    <w:rsid w:val="00AE6432"/>
    <w:rsid w:val="00AE6840"/>
    <w:rsid w:val="00AE6EAF"/>
    <w:rsid w:val="00AE7242"/>
    <w:rsid w:val="00AE7688"/>
    <w:rsid w:val="00AF038B"/>
    <w:rsid w:val="00AF7187"/>
    <w:rsid w:val="00AF7735"/>
    <w:rsid w:val="00AF79CD"/>
    <w:rsid w:val="00B0031A"/>
    <w:rsid w:val="00B02909"/>
    <w:rsid w:val="00B03FC7"/>
    <w:rsid w:val="00B05680"/>
    <w:rsid w:val="00B11874"/>
    <w:rsid w:val="00B12419"/>
    <w:rsid w:val="00B15B29"/>
    <w:rsid w:val="00B17113"/>
    <w:rsid w:val="00B21231"/>
    <w:rsid w:val="00B226CD"/>
    <w:rsid w:val="00B26A32"/>
    <w:rsid w:val="00B27CCE"/>
    <w:rsid w:val="00B27CF4"/>
    <w:rsid w:val="00B32D25"/>
    <w:rsid w:val="00B351D2"/>
    <w:rsid w:val="00B441D0"/>
    <w:rsid w:val="00B4420E"/>
    <w:rsid w:val="00B46903"/>
    <w:rsid w:val="00B50A4E"/>
    <w:rsid w:val="00B546B5"/>
    <w:rsid w:val="00B610A0"/>
    <w:rsid w:val="00B64280"/>
    <w:rsid w:val="00B67472"/>
    <w:rsid w:val="00B739D4"/>
    <w:rsid w:val="00B7413C"/>
    <w:rsid w:val="00B77629"/>
    <w:rsid w:val="00B83DAE"/>
    <w:rsid w:val="00B87C24"/>
    <w:rsid w:val="00B95927"/>
    <w:rsid w:val="00BA0042"/>
    <w:rsid w:val="00BA24A7"/>
    <w:rsid w:val="00BA24AB"/>
    <w:rsid w:val="00BA4D03"/>
    <w:rsid w:val="00BB396D"/>
    <w:rsid w:val="00BB785D"/>
    <w:rsid w:val="00BC46BD"/>
    <w:rsid w:val="00BD1331"/>
    <w:rsid w:val="00BE0E17"/>
    <w:rsid w:val="00BE51DE"/>
    <w:rsid w:val="00BE6BC1"/>
    <w:rsid w:val="00BF013D"/>
    <w:rsid w:val="00BF2EE3"/>
    <w:rsid w:val="00BF41DB"/>
    <w:rsid w:val="00BF53E0"/>
    <w:rsid w:val="00C0014A"/>
    <w:rsid w:val="00C00BEA"/>
    <w:rsid w:val="00C020DC"/>
    <w:rsid w:val="00C033D3"/>
    <w:rsid w:val="00C036B7"/>
    <w:rsid w:val="00C03F6A"/>
    <w:rsid w:val="00C0488D"/>
    <w:rsid w:val="00C069A6"/>
    <w:rsid w:val="00C0710A"/>
    <w:rsid w:val="00C11B5B"/>
    <w:rsid w:val="00C137B7"/>
    <w:rsid w:val="00C15918"/>
    <w:rsid w:val="00C208AF"/>
    <w:rsid w:val="00C26224"/>
    <w:rsid w:val="00C30094"/>
    <w:rsid w:val="00C31027"/>
    <w:rsid w:val="00C46106"/>
    <w:rsid w:val="00C46A81"/>
    <w:rsid w:val="00C50B83"/>
    <w:rsid w:val="00C54A17"/>
    <w:rsid w:val="00C607C9"/>
    <w:rsid w:val="00C620FF"/>
    <w:rsid w:val="00C714B6"/>
    <w:rsid w:val="00C81C2B"/>
    <w:rsid w:val="00C84C2E"/>
    <w:rsid w:val="00C850F2"/>
    <w:rsid w:val="00C92561"/>
    <w:rsid w:val="00CA735E"/>
    <w:rsid w:val="00CA7770"/>
    <w:rsid w:val="00CB000F"/>
    <w:rsid w:val="00CB3B23"/>
    <w:rsid w:val="00CB43B2"/>
    <w:rsid w:val="00CC0C2B"/>
    <w:rsid w:val="00CC67CE"/>
    <w:rsid w:val="00CC6EE8"/>
    <w:rsid w:val="00CD04CF"/>
    <w:rsid w:val="00CD0F6B"/>
    <w:rsid w:val="00CD12EB"/>
    <w:rsid w:val="00CD4A0E"/>
    <w:rsid w:val="00CD6BF0"/>
    <w:rsid w:val="00CE0AD4"/>
    <w:rsid w:val="00CE5689"/>
    <w:rsid w:val="00CE6CB3"/>
    <w:rsid w:val="00CF3CEB"/>
    <w:rsid w:val="00CF5F8B"/>
    <w:rsid w:val="00CF7896"/>
    <w:rsid w:val="00D06FC1"/>
    <w:rsid w:val="00D12E6B"/>
    <w:rsid w:val="00D136A9"/>
    <w:rsid w:val="00D13DFC"/>
    <w:rsid w:val="00D1700E"/>
    <w:rsid w:val="00D2014B"/>
    <w:rsid w:val="00D268E1"/>
    <w:rsid w:val="00D270B2"/>
    <w:rsid w:val="00D270B7"/>
    <w:rsid w:val="00D331D2"/>
    <w:rsid w:val="00D47CE3"/>
    <w:rsid w:val="00D51862"/>
    <w:rsid w:val="00D518D0"/>
    <w:rsid w:val="00D520B6"/>
    <w:rsid w:val="00D53BBB"/>
    <w:rsid w:val="00D57720"/>
    <w:rsid w:val="00D64ECF"/>
    <w:rsid w:val="00D6509A"/>
    <w:rsid w:val="00D6693E"/>
    <w:rsid w:val="00D7176B"/>
    <w:rsid w:val="00D727B9"/>
    <w:rsid w:val="00D80358"/>
    <w:rsid w:val="00D82157"/>
    <w:rsid w:val="00D837B5"/>
    <w:rsid w:val="00D8623A"/>
    <w:rsid w:val="00D90CB3"/>
    <w:rsid w:val="00D9192E"/>
    <w:rsid w:val="00D91B51"/>
    <w:rsid w:val="00D92B1E"/>
    <w:rsid w:val="00D93D4B"/>
    <w:rsid w:val="00D941A9"/>
    <w:rsid w:val="00D942B6"/>
    <w:rsid w:val="00D96F70"/>
    <w:rsid w:val="00DA12AC"/>
    <w:rsid w:val="00DB4BB8"/>
    <w:rsid w:val="00DB77BF"/>
    <w:rsid w:val="00DC17AF"/>
    <w:rsid w:val="00DC3EC1"/>
    <w:rsid w:val="00DD0A2E"/>
    <w:rsid w:val="00DD0FFA"/>
    <w:rsid w:val="00DD1323"/>
    <w:rsid w:val="00DD14B6"/>
    <w:rsid w:val="00DD1563"/>
    <w:rsid w:val="00DD3FA7"/>
    <w:rsid w:val="00DD440B"/>
    <w:rsid w:val="00DD4A17"/>
    <w:rsid w:val="00DD5FC2"/>
    <w:rsid w:val="00DD6A61"/>
    <w:rsid w:val="00DE09A6"/>
    <w:rsid w:val="00DE14DA"/>
    <w:rsid w:val="00DE23FE"/>
    <w:rsid w:val="00DF194E"/>
    <w:rsid w:val="00DF596B"/>
    <w:rsid w:val="00E00024"/>
    <w:rsid w:val="00E00348"/>
    <w:rsid w:val="00E0044B"/>
    <w:rsid w:val="00E1089E"/>
    <w:rsid w:val="00E139BD"/>
    <w:rsid w:val="00E22BD3"/>
    <w:rsid w:val="00E2425C"/>
    <w:rsid w:val="00E263C1"/>
    <w:rsid w:val="00E3016E"/>
    <w:rsid w:val="00E33E07"/>
    <w:rsid w:val="00E34553"/>
    <w:rsid w:val="00E34D44"/>
    <w:rsid w:val="00E4136D"/>
    <w:rsid w:val="00E43CAE"/>
    <w:rsid w:val="00E44BDA"/>
    <w:rsid w:val="00E50017"/>
    <w:rsid w:val="00E5499D"/>
    <w:rsid w:val="00E5655C"/>
    <w:rsid w:val="00E575B7"/>
    <w:rsid w:val="00E6180E"/>
    <w:rsid w:val="00E6214A"/>
    <w:rsid w:val="00E62856"/>
    <w:rsid w:val="00E66D78"/>
    <w:rsid w:val="00E67372"/>
    <w:rsid w:val="00E7203F"/>
    <w:rsid w:val="00E804CE"/>
    <w:rsid w:val="00E81E4E"/>
    <w:rsid w:val="00E835EF"/>
    <w:rsid w:val="00E91922"/>
    <w:rsid w:val="00E92107"/>
    <w:rsid w:val="00E95BAD"/>
    <w:rsid w:val="00EB779B"/>
    <w:rsid w:val="00EB7CAA"/>
    <w:rsid w:val="00EC05DF"/>
    <w:rsid w:val="00EC39AB"/>
    <w:rsid w:val="00EC7361"/>
    <w:rsid w:val="00ED008B"/>
    <w:rsid w:val="00ED00EC"/>
    <w:rsid w:val="00ED2C10"/>
    <w:rsid w:val="00ED40F1"/>
    <w:rsid w:val="00ED73F5"/>
    <w:rsid w:val="00ED7EDA"/>
    <w:rsid w:val="00EE383C"/>
    <w:rsid w:val="00EE5AC7"/>
    <w:rsid w:val="00EF0C1C"/>
    <w:rsid w:val="00EF2481"/>
    <w:rsid w:val="00EF4A97"/>
    <w:rsid w:val="00EF663A"/>
    <w:rsid w:val="00EF6881"/>
    <w:rsid w:val="00EF78C5"/>
    <w:rsid w:val="00F0431B"/>
    <w:rsid w:val="00F0444D"/>
    <w:rsid w:val="00F10A82"/>
    <w:rsid w:val="00F157F9"/>
    <w:rsid w:val="00F17EC9"/>
    <w:rsid w:val="00F208FE"/>
    <w:rsid w:val="00F2594F"/>
    <w:rsid w:val="00F25D0B"/>
    <w:rsid w:val="00F3002D"/>
    <w:rsid w:val="00F32CBA"/>
    <w:rsid w:val="00F33480"/>
    <w:rsid w:val="00F35ABB"/>
    <w:rsid w:val="00F36357"/>
    <w:rsid w:val="00F36D20"/>
    <w:rsid w:val="00F40450"/>
    <w:rsid w:val="00F50806"/>
    <w:rsid w:val="00F516C3"/>
    <w:rsid w:val="00F52E17"/>
    <w:rsid w:val="00F54E57"/>
    <w:rsid w:val="00F55F18"/>
    <w:rsid w:val="00F601F6"/>
    <w:rsid w:val="00F608E9"/>
    <w:rsid w:val="00F61276"/>
    <w:rsid w:val="00F65C3A"/>
    <w:rsid w:val="00F76086"/>
    <w:rsid w:val="00F9480A"/>
    <w:rsid w:val="00F94864"/>
    <w:rsid w:val="00FA0A74"/>
    <w:rsid w:val="00FA1198"/>
    <w:rsid w:val="00FA5150"/>
    <w:rsid w:val="00FA5F93"/>
    <w:rsid w:val="00FA7AEA"/>
    <w:rsid w:val="00FB05FE"/>
    <w:rsid w:val="00FB2976"/>
    <w:rsid w:val="00FB4206"/>
    <w:rsid w:val="00FB62CE"/>
    <w:rsid w:val="00FC2FF5"/>
    <w:rsid w:val="00FC32C5"/>
    <w:rsid w:val="00FD2617"/>
    <w:rsid w:val="00FD2DBF"/>
    <w:rsid w:val="00FD4FBA"/>
    <w:rsid w:val="00FD67A1"/>
    <w:rsid w:val="00FE1D9A"/>
    <w:rsid w:val="00FE240B"/>
    <w:rsid w:val="00FE2DE6"/>
    <w:rsid w:val="00FE32AF"/>
    <w:rsid w:val="00FE3460"/>
    <w:rsid w:val="00FE7BA2"/>
    <w:rsid w:val="00FE7D02"/>
    <w:rsid w:val="00FF0763"/>
    <w:rsid w:val="00FF3006"/>
    <w:rsid w:val="00FF4E05"/>
    <w:rsid w:val="42946D85"/>
    <w:rsid w:val="5FCE1DFE"/>
    <w:rsid w:val="7B06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E3881"/>
    <w:rPr>
      <w:sz w:val="24"/>
    </w:rPr>
  </w:style>
  <w:style w:type="paragraph" w:styleId="a3">
    <w:name w:val="header"/>
    <w:basedOn w:val="a"/>
    <w:rsid w:val="00AE38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881"/>
    <w:pPr>
      <w:tabs>
        <w:tab w:val="center" w:pos="4153"/>
        <w:tab w:val="right" w:pos="8306"/>
      </w:tabs>
      <w:snapToGrid w:val="0"/>
      <w:jc w:val="left"/>
    </w:pPr>
    <w:rPr>
      <w:sz w:val="18"/>
      <w:szCs w:val="18"/>
    </w:rPr>
  </w:style>
  <w:style w:type="paragraph" w:styleId="a5">
    <w:name w:val="Balloon Text"/>
    <w:basedOn w:val="a"/>
    <w:semiHidden/>
    <w:rsid w:val="00AE3881"/>
    <w:rPr>
      <w:sz w:val="18"/>
      <w:szCs w:val="18"/>
    </w:rPr>
  </w:style>
  <w:style w:type="character" w:customStyle="1" w:styleId="apple-converted-space">
    <w:name w:val="apple-converted-space"/>
    <w:basedOn w:val="a0"/>
    <w:rsid w:val="00A67ED3"/>
  </w:style>
  <w:style w:type="paragraph" w:styleId="a6">
    <w:name w:val="List Paragraph"/>
    <w:basedOn w:val="a"/>
    <w:uiPriority w:val="99"/>
    <w:qFormat/>
    <w:rsid w:val="009A14C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1683</Characters>
  <Application>Microsoft Office Word</Application>
  <DocSecurity>0</DocSecurity>
  <PresentationFormat/>
  <Lines>14</Lines>
  <Paragraphs>3</Paragraphs>
  <Slides>0</Slides>
  <Notes>0</Notes>
  <HiddenSlides>0</HiddenSlides>
  <MMClips>0</MMClips>
  <ScaleCrop>false</ScaleCrop>
  <Company>微软中国</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admin</cp:lastModifiedBy>
  <cp:revision>2</cp:revision>
  <cp:lastPrinted>2017-06-06T01:36:00Z</cp:lastPrinted>
  <dcterms:created xsi:type="dcterms:W3CDTF">2017-11-24T06:53:00Z</dcterms:created>
  <dcterms:modified xsi:type="dcterms:W3CDTF">2017-11-24T06:53:00Z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