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6E" w:rsidRPr="00157CF5" w:rsidRDefault="0045123C" w:rsidP="00F067A8">
      <w:pPr>
        <w:spacing w:beforeLines="50" w:before="156" w:afterLines="50" w:after="156" w:line="540" w:lineRule="exact"/>
        <w:rPr>
          <w:rFonts w:ascii="宋体" w:hAnsi="宋体"/>
          <w:bCs/>
          <w:iCs/>
          <w:color w:val="000000"/>
          <w:sz w:val="24"/>
        </w:rPr>
      </w:pPr>
      <w:r w:rsidRPr="00157CF5">
        <w:rPr>
          <w:rFonts w:ascii="宋体" w:hAnsi="宋体" w:hint="eastAsia"/>
          <w:bCs/>
          <w:iCs/>
          <w:color w:val="000000"/>
          <w:sz w:val="24"/>
        </w:rPr>
        <w:t xml:space="preserve">证券代码：000605                              </w:t>
      </w:r>
      <w:r w:rsidR="00B8721F">
        <w:rPr>
          <w:rFonts w:ascii="宋体" w:hAnsi="宋体" w:hint="eastAsia"/>
          <w:bCs/>
          <w:iCs/>
          <w:color w:val="000000"/>
          <w:sz w:val="24"/>
        </w:rPr>
        <w:t xml:space="preserve">  </w:t>
      </w:r>
      <w:r w:rsidRPr="00157CF5">
        <w:rPr>
          <w:rFonts w:ascii="宋体" w:hAnsi="宋体" w:hint="eastAsia"/>
          <w:bCs/>
          <w:iCs/>
          <w:color w:val="000000"/>
          <w:sz w:val="24"/>
        </w:rPr>
        <w:t xml:space="preserve"> 证券简称：渤海股份</w:t>
      </w:r>
    </w:p>
    <w:p w:rsidR="0045123C" w:rsidRDefault="0045123C" w:rsidP="00F067A8">
      <w:pPr>
        <w:spacing w:beforeLines="50" w:before="156" w:afterLines="50" w:after="156" w:line="540" w:lineRule="exact"/>
        <w:jc w:val="center"/>
        <w:rPr>
          <w:rFonts w:ascii="宋体" w:hAnsi="宋体"/>
          <w:b/>
          <w:bCs/>
          <w:iCs/>
          <w:color w:val="000000"/>
          <w:sz w:val="32"/>
          <w:szCs w:val="32"/>
        </w:rPr>
      </w:pPr>
      <w:r>
        <w:rPr>
          <w:rFonts w:ascii="宋体" w:hAnsi="宋体" w:hint="eastAsia"/>
          <w:b/>
          <w:bCs/>
          <w:iCs/>
          <w:color w:val="000000"/>
          <w:sz w:val="32"/>
          <w:szCs w:val="32"/>
        </w:rPr>
        <w:t>渤海水业股份有限公司投资者关系活动记录表</w:t>
      </w:r>
    </w:p>
    <w:p w:rsidR="0045123C" w:rsidRPr="00F067A8" w:rsidRDefault="0045123C" w:rsidP="001714C3">
      <w:pPr>
        <w:spacing w:line="540" w:lineRule="exact"/>
        <w:rPr>
          <w:rFonts w:ascii="宋体" w:hAnsi="宋体"/>
          <w:bCs/>
          <w:iCs/>
          <w:color w:val="000000"/>
          <w:sz w:val="28"/>
          <w:szCs w:val="28"/>
        </w:rPr>
      </w:pPr>
      <w:r>
        <w:rPr>
          <w:rFonts w:ascii="宋体" w:hAnsi="宋体" w:hint="eastAsia"/>
          <w:bCs/>
          <w:iCs/>
          <w:color w:val="000000"/>
          <w:sz w:val="24"/>
        </w:rPr>
        <w:t xml:space="preserve">                        </w:t>
      </w:r>
      <w:r w:rsidR="00B8721F">
        <w:rPr>
          <w:rFonts w:ascii="宋体" w:hAnsi="宋体" w:hint="eastAsia"/>
          <w:bCs/>
          <w:iCs/>
          <w:color w:val="000000"/>
          <w:sz w:val="24"/>
        </w:rPr>
        <w:t xml:space="preserve">                               </w:t>
      </w:r>
      <w:r>
        <w:rPr>
          <w:rFonts w:ascii="宋体" w:hAnsi="宋体" w:hint="eastAsia"/>
          <w:bCs/>
          <w:iCs/>
          <w:color w:val="000000"/>
          <w:sz w:val="24"/>
        </w:rPr>
        <w:t>编号：</w:t>
      </w:r>
      <w:r w:rsidR="004238BD">
        <w:rPr>
          <w:rFonts w:ascii="宋体" w:hAnsi="宋体" w:hint="eastAsia"/>
          <w:bCs/>
          <w:iCs/>
          <w:color w:val="000000"/>
          <w:sz w:val="24"/>
        </w:rPr>
        <w:t>2017-00</w:t>
      </w:r>
      <w:r w:rsidR="00084150">
        <w:rPr>
          <w:rFonts w:ascii="宋体" w:hAnsi="宋体" w:hint="eastAsia"/>
          <w:bCs/>
          <w:iCs/>
          <w:color w:val="000000"/>
          <w:sz w:val="24"/>
        </w:rPr>
        <w:t>4</w:t>
      </w:r>
    </w:p>
    <w:tbl>
      <w:tblPr>
        <w:tblStyle w:val="a3"/>
        <w:tblW w:w="0" w:type="auto"/>
        <w:tblLook w:val="01E0" w:firstRow="1" w:lastRow="1" w:firstColumn="1" w:lastColumn="1" w:noHBand="0" w:noVBand="0"/>
      </w:tblPr>
      <w:tblGrid>
        <w:gridCol w:w="1908"/>
        <w:gridCol w:w="6614"/>
      </w:tblGrid>
      <w:tr w:rsidR="0045123C" w:rsidTr="004238BD">
        <w:tc>
          <w:tcPr>
            <w:tcW w:w="1908" w:type="dxa"/>
            <w:tcBorders>
              <w:top w:val="single" w:sz="4" w:space="0" w:color="auto"/>
              <w:left w:val="single" w:sz="4" w:space="0" w:color="auto"/>
              <w:bottom w:val="single" w:sz="4" w:space="0" w:color="auto"/>
              <w:right w:val="single" w:sz="4" w:space="0" w:color="auto"/>
            </w:tcBorders>
            <w:vAlign w:val="center"/>
          </w:tcPr>
          <w:p w:rsidR="001569B6" w:rsidRDefault="0045123C" w:rsidP="001569B6">
            <w:pPr>
              <w:spacing w:line="400" w:lineRule="exact"/>
              <w:rPr>
                <w:rFonts w:ascii="宋体" w:hAnsi="宋体"/>
                <w:bCs/>
                <w:iCs/>
                <w:color w:val="000000"/>
                <w:sz w:val="24"/>
              </w:rPr>
            </w:pPr>
            <w:r>
              <w:rPr>
                <w:rFonts w:ascii="宋体" w:hAnsi="宋体" w:hint="eastAsia"/>
                <w:bCs/>
                <w:iCs/>
                <w:color w:val="000000"/>
                <w:sz w:val="24"/>
              </w:rPr>
              <w:t>投资者关系</w:t>
            </w:r>
          </w:p>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t>活动类别</w:t>
            </w:r>
          </w:p>
        </w:tc>
        <w:tc>
          <w:tcPr>
            <w:tcW w:w="6614" w:type="dxa"/>
            <w:tcBorders>
              <w:top w:val="single" w:sz="4" w:space="0" w:color="auto"/>
              <w:left w:val="single" w:sz="4" w:space="0" w:color="auto"/>
              <w:bottom w:val="single" w:sz="4" w:space="0" w:color="auto"/>
              <w:right w:val="single" w:sz="4" w:space="0" w:color="auto"/>
            </w:tcBorders>
            <w:hideMark/>
          </w:tcPr>
          <w:p w:rsidR="0045123C" w:rsidRDefault="00936BAD">
            <w:pPr>
              <w:spacing w:line="480" w:lineRule="atLeast"/>
              <w:rPr>
                <w:rFonts w:ascii="宋体" w:hAnsi="宋体"/>
                <w:bCs/>
                <w:iCs/>
                <w:color w:val="000000"/>
                <w:sz w:val="24"/>
              </w:rPr>
            </w:pPr>
            <w:r>
              <w:rPr>
                <w:rFonts w:ascii="宋体" w:hAnsi="宋体" w:hint="eastAsia"/>
                <w:bCs/>
                <w:iCs/>
                <w:color w:val="000000"/>
                <w:sz w:val="24"/>
              </w:rPr>
              <w:sym w:font="Wingdings" w:char="F0FE"/>
            </w:r>
            <w:r w:rsidR="0045123C" w:rsidRPr="00FD6CC8">
              <w:rPr>
                <w:rFonts w:ascii="宋体" w:hAnsi="宋体" w:hint="eastAsia"/>
                <w:bCs/>
                <w:iCs/>
                <w:color w:val="000000"/>
                <w:sz w:val="24"/>
              </w:rPr>
              <w:t xml:space="preserve">特定对象调研    </w:t>
            </w:r>
            <w:r w:rsidR="006B4533">
              <w:rPr>
                <w:rFonts w:ascii="宋体" w:hAnsi="宋体" w:hint="eastAsia"/>
                <w:bCs/>
                <w:iCs/>
                <w:color w:val="000000"/>
                <w:sz w:val="24"/>
              </w:rPr>
              <w:t xml:space="preserve"> </w:t>
            </w:r>
            <w:r w:rsidR="0045123C" w:rsidRPr="00FD6CC8">
              <w:rPr>
                <w:rFonts w:ascii="宋体" w:hAnsi="宋体" w:hint="eastAsia"/>
                <w:bCs/>
                <w:iCs/>
                <w:color w:val="000000"/>
                <w:sz w:val="24"/>
              </w:rPr>
              <w:t xml:space="preserve">    </w:t>
            </w:r>
            <w:r w:rsidR="00FD6CC8">
              <w:rPr>
                <w:rFonts w:ascii="宋体" w:hAnsi="宋体"/>
                <w:bCs/>
                <w:iCs/>
                <w:color w:val="000000"/>
                <w:sz w:val="24"/>
              </w:rPr>
              <w:t xml:space="preserve"> </w:t>
            </w:r>
            <w:r w:rsidR="0045123C">
              <w:rPr>
                <w:rFonts w:ascii="宋体" w:hAnsi="宋体" w:hint="eastAsia"/>
                <w:bCs/>
                <w:iCs/>
                <w:color w:val="000000"/>
                <w:sz w:val="24"/>
              </w:rPr>
              <w:t>□</w:t>
            </w:r>
            <w:r w:rsidR="0045123C" w:rsidRPr="00FD6CC8">
              <w:rPr>
                <w:rFonts w:ascii="宋体" w:hAnsi="宋体" w:hint="eastAsia"/>
                <w:bCs/>
                <w:iCs/>
                <w:color w:val="000000"/>
                <w:sz w:val="24"/>
              </w:rPr>
              <w:t>分析师会议</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媒体采访          </w:t>
            </w:r>
            <w:r w:rsidR="004238BD">
              <w:rPr>
                <w:rFonts w:ascii="宋体" w:hAnsi="宋体" w:hint="eastAsia"/>
                <w:bCs/>
                <w:iCs/>
                <w:color w:val="000000"/>
                <w:sz w:val="24"/>
              </w:rPr>
              <w:t xml:space="preserve"> </w:t>
            </w:r>
            <w:r w:rsidRPr="00FD6CC8">
              <w:rPr>
                <w:rFonts w:ascii="宋体" w:hAnsi="宋体" w:hint="eastAsia"/>
                <w:bCs/>
                <w:iCs/>
                <w:color w:val="000000"/>
                <w:sz w:val="24"/>
              </w:rPr>
              <w:t xml:space="preserve"> </w:t>
            </w:r>
            <w:r w:rsidR="006B4533">
              <w:rPr>
                <w:rFonts w:ascii="宋体" w:hAnsi="宋体" w:hint="eastAsia"/>
                <w:bCs/>
                <w:iCs/>
                <w:color w:val="000000"/>
                <w:sz w:val="24"/>
              </w:rPr>
              <w:t xml:space="preserve"> </w:t>
            </w:r>
            <w:r w:rsidRPr="00FD6CC8">
              <w:rPr>
                <w:rFonts w:ascii="宋体" w:hAnsi="宋体" w:hint="eastAsia"/>
                <w:bCs/>
                <w:iCs/>
                <w:color w:val="000000"/>
                <w:sz w:val="24"/>
              </w:rPr>
              <w:t xml:space="preserve"> </w:t>
            </w:r>
            <w:r>
              <w:rPr>
                <w:rFonts w:ascii="宋体" w:hAnsi="宋体" w:hint="eastAsia"/>
                <w:bCs/>
                <w:iCs/>
                <w:color w:val="000000"/>
                <w:sz w:val="24"/>
              </w:rPr>
              <w:t>□</w:t>
            </w:r>
            <w:r w:rsidRPr="00FD6CC8">
              <w:rPr>
                <w:rFonts w:ascii="宋体" w:hAnsi="宋体" w:hint="eastAsia"/>
                <w:bCs/>
                <w:iCs/>
                <w:color w:val="000000"/>
                <w:sz w:val="24"/>
              </w:rPr>
              <w:t>业绩说明会</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新闻发布会     </w:t>
            </w:r>
            <w:r w:rsidR="006B4533">
              <w:rPr>
                <w:rFonts w:ascii="宋体" w:hAnsi="宋体" w:hint="eastAsia"/>
                <w:bCs/>
                <w:iCs/>
                <w:color w:val="000000"/>
                <w:sz w:val="24"/>
              </w:rPr>
              <w:t xml:space="preserve"> </w:t>
            </w:r>
            <w:r w:rsidRPr="00FD6CC8">
              <w:rPr>
                <w:rFonts w:ascii="宋体" w:hAnsi="宋体" w:hint="eastAsia"/>
                <w:bCs/>
                <w:iCs/>
                <w:color w:val="000000"/>
                <w:sz w:val="24"/>
              </w:rPr>
              <w:t xml:space="preserve">   </w:t>
            </w:r>
            <w:r w:rsidR="004238BD">
              <w:rPr>
                <w:rFonts w:ascii="宋体" w:hAnsi="宋体" w:hint="eastAsia"/>
                <w:bCs/>
                <w:iCs/>
                <w:color w:val="000000"/>
                <w:sz w:val="24"/>
              </w:rPr>
              <w:t xml:space="preserve"> </w:t>
            </w:r>
            <w:r w:rsidRPr="00FD6CC8">
              <w:rPr>
                <w:rFonts w:ascii="宋体" w:hAnsi="宋体" w:hint="eastAsia"/>
                <w:bCs/>
                <w:iCs/>
                <w:color w:val="000000"/>
                <w:sz w:val="24"/>
              </w:rPr>
              <w:t xml:space="preserve">  </w:t>
            </w:r>
            <w:r>
              <w:rPr>
                <w:rFonts w:ascii="宋体" w:hAnsi="宋体" w:hint="eastAsia"/>
                <w:bCs/>
                <w:iCs/>
                <w:color w:val="000000"/>
                <w:sz w:val="24"/>
              </w:rPr>
              <w:t>□</w:t>
            </w:r>
            <w:r w:rsidRPr="00FD6CC8">
              <w:rPr>
                <w:rFonts w:ascii="宋体" w:hAnsi="宋体" w:hint="eastAsia"/>
                <w:bCs/>
                <w:iCs/>
                <w:color w:val="000000"/>
                <w:sz w:val="24"/>
              </w:rPr>
              <w:t>路演活动</w:t>
            </w:r>
          </w:p>
          <w:p w:rsidR="0045123C" w:rsidRDefault="0045123C" w:rsidP="0006260A">
            <w:pPr>
              <w:tabs>
                <w:tab w:val="left" w:pos="2925"/>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现场参观</w:t>
            </w:r>
            <w:r>
              <w:rPr>
                <w:rFonts w:ascii="宋体" w:hAnsi="宋体" w:hint="eastAsia"/>
                <w:bCs/>
                <w:iCs/>
                <w:color w:val="000000"/>
                <w:sz w:val="24"/>
              </w:rPr>
              <w:tab/>
              <w:t>□</w:t>
            </w:r>
            <w:r w:rsidRPr="00FD6CC8">
              <w:rPr>
                <w:rFonts w:ascii="宋体" w:hAnsi="宋体" w:hint="eastAsia"/>
                <w:bCs/>
                <w:iCs/>
                <w:color w:val="000000"/>
                <w:sz w:val="24"/>
              </w:rPr>
              <w:t xml:space="preserve">其他 </w:t>
            </w:r>
          </w:p>
        </w:tc>
      </w:tr>
      <w:tr w:rsidR="0045123C" w:rsidTr="00B66408">
        <w:tc>
          <w:tcPr>
            <w:tcW w:w="1908" w:type="dxa"/>
            <w:tcBorders>
              <w:top w:val="single" w:sz="4" w:space="0" w:color="auto"/>
              <w:left w:val="single" w:sz="4" w:space="0" w:color="auto"/>
              <w:bottom w:val="single" w:sz="4" w:space="0" w:color="auto"/>
              <w:right w:val="single" w:sz="4" w:space="0" w:color="auto"/>
            </w:tcBorders>
            <w:vAlign w:val="center"/>
            <w:hideMark/>
          </w:tcPr>
          <w:p w:rsidR="001569B6" w:rsidRDefault="0045123C" w:rsidP="00B66408">
            <w:pPr>
              <w:spacing w:line="400" w:lineRule="exact"/>
              <w:rPr>
                <w:rFonts w:ascii="宋体" w:hAnsi="宋体"/>
                <w:bCs/>
                <w:iCs/>
                <w:color w:val="000000"/>
                <w:sz w:val="24"/>
              </w:rPr>
            </w:pPr>
            <w:r>
              <w:rPr>
                <w:rFonts w:ascii="宋体" w:hAnsi="宋体" w:hint="eastAsia"/>
                <w:bCs/>
                <w:iCs/>
                <w:color w:val="000000"/>
                <w:sz w:val="24"/>
              </w:rPr>
              <w:t>参与单位名称</w:t>
            </w:r>
          </w:p>
          <w:p w:rsidR="0045123C" w:rsidRDefault="0045123C" w:rsidP="00B66408">
            <w:pPr>
              <w:spacing w:line="400" w:lineRule="exact"/>
              <w:rPr>
                <w:rFonts w:ascii="宋体" w:hAnsi="宋体"/>
                <w:bCs/>
                <w:iCs/>
                <w:color w:val="000000"/>
                <w:sz w:val="24"/>
              </w:rPr>
            </w:pPr>
            <w:r>
              <w:rPr>
                <w:rFonts w:ascii="宋体" w:hAnsi="宋体" w:hint="eastAsia"/>
                <w:bCs/>
                <w:iCs/>
                <w:color w:val="000000"/>
                <w:sz w:val="24"/>
              </w:rPr>
              <w:t>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B66408" w:rsidRDefault="00084150" w:rsidP="00084150">
            <w:pPr>
              <w:spacing w:line="400" w:lineRule="exact"/>
              <w:rPr>
                <w:rFonts w:ascii="宋体" w:hAnsi="宋体"/>
                <w:bCs/>
                <w:iCs/>
                <w:color w:val="000000"/>
                <w:sz w:val="24"/>
              </w:rPr>
            </w:pPr>
            <w:r>
              <w:rPr>
                <w:rFonts w:hint="eastAsia"/>
                <w:b/>
                <w:sz w:val="24"/>
              </w:rPr>
              <w:t>山西</w:t>
            </w:r>
            <w:proofErr w:type="gramStart"/>
            <w:r>
              <w:rPr>
                <w:rFonts w:hint="eastAsia"/>
                <w:b/>
                <w:sz w:val="24"/>
              </w:rPr>
              <w:t>证券</w:t>
            </w:r>
            <w:r w:rsidRPr="00084150">
              <w:rPr>
                <w:rFonts w:hint="eastAsia"/>
                <w:sz w:val="24"/>
              </w:rPr>
              <w:t>赵腾辉</w:t>
            </w:r>
            <w:proofErr w:type="gramEnd"/>
            <w:r w:rsidR="00750AE7">
              <w:rPr>
                <w:rFonts w:hint="eastAsia"/>
                <w:sz w:val="24"/>
              </w:rPr>
              <w:t>。</w:t>
            </w:r>
          </w:p>
        </w:tc>
      </w:tr>
      <w:tr w:rsidR="0045123C" w:rsidTr="001569B6">
        <w:trPr>
          <w:trHeight w:val="637"/>
        </w:trPr>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45123C" w:rsidRDefault="00936BAD" w:rsidP="00084150">
            <w:pPr>
              <w:spacing w:line="400" w:lineRule="exact"/>
              <w:rPr>
                <w:rFonts w:ascii="宋体" w:hAnsi="宋体"/>
                <w:bCs/>
                <w:iCs/>
                <w:color w:val="000000"/>
                <w:sz w:val="24"/>
              </w:rPr>
            </w:pPr>
            <w:r>
              <w:rPr>
                <w:rFonts w:ascii="宋体" w:hAnsi="宋体" w:hint="eastAsia"/>
                <w:bCs/>
                <w:iCs/>
                <w:color w:val="000000"/>
                <w:sz w:val="24"/>
              </w:rPr>
              <w:t>2017年</w:t>
            </w:r>
            <w:r w:rsidR="00F067A8">
              <w:rPr>
                <w:rFonts w:ascii="宋体" w:hAnsi="宋体" w:hint="eastAsia"/>
                <w:bCs/>
                <w:iCs/>
                <w:color w:val="000000"/>
                <w:sz w:val="24"/>
              </w:rPr>
              <w:t>11</w:t>
            </w:r>
            <w:r>
              <w:rPr>
                <w:rFonts w:ascii="宋体" w:hAnsi="宋体" w:hint="eastAsia"/>
                <w:bCs/>
                <w:iCs/>
                <w:color w:val="000000"/>
                <w:sz w:val="24"/>
              </w:rPr>
              <w:t>月</w:t>
            </w:r>
            <w:r w:rsidR="00750AE7">
              <w:rPr>
                <w:rFonts w:ascii="宋体" w:hAnsi="宋体" w:hint="eastAsia"/>
                <w:bCs/>
                <w:iCs/>
                <w:color w:val="000000"/>
                <w:sz w:val="24"/>
              </w:rPr>
              <w:t>2</w:t>
            </w:r>
            <w:r w:rsidR="00084150">
              <w:rPr>
                <w:rFonts w:ascii="宋体" w:hAnsi="宋体" w:hint="eastAsia"/>
                <w:bCs/>
                <w:iCs/>
                <w:color w:val="000000"/>
                <w:sz w:val="24"/>
              </w:rPr>
              <w:t>4</w:t>
            </w:r>
            <w:r>
              <w:rPr>
                <w:rFonts w:ascii="宋体" w:hAnsi="宋体" w:hint="eastAsia"/>
                <w:bCs/>
                <w:iCs/>
                <w:color w:val="000000"/>
                <w:sz w:val="24"/>
              </w:rPr>
              <w:t>日</w:t>
            </w:r>
            <w:r w:rsidR="004238BD">
              <w:rPr>
                <w:rFonts w:ascii="宋体" w:hAnsi="宋体" w:hint="eastAsia"/>
                <w:bCs/>
                <w:iCs/>
                <w:color w:val="000000"/>
                <w:sz w:val="24"/>
              </w:rPr>
              <w:t>1</w:t>
            </w:r>
            <w:r w:rsidR="00084150">
              <w:rPr>
                <w:rFonts w:ascii="宋体" w:hAnsi="宋体" w:hint="eastAsia"/>
                <w:bCs/>
                <w:iCs/>
                <w:color w:val="000000"/>
                <w:sz w:val="24"/>
              </w:rPr>
              <w:t>0</w:t>
            </w:r>
            <w:r w:rsidR="004238BD">
              <w:rPr>
                <w:rFonts w:ascii="宋体" w:hAnsi="宋体" w:hint="eastAsia"/>
                <w:bCs/>
                <w:iCs/>
                <w:color w:val="000000"/>
                <w:sz w:val="24"/>
              </w:rPr>
              <w:t>:00</w:t>
            </w:r>
          </w:p>
        </w:tc>
      </w:tr>
      <w:tr w:rsidR="0045123C" w:rsidTr="004238BD">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45123C" w:rsidRDefault="004238BD" w:rsidP="001569B6">
            <w:pPr>
              <w:spacing w:line="400" w:lineRule="exact"/>
              <w:rPr>
                <w:rFonts w:ascii="宋体" w:hAnsi="宋体"/>
                <w:bCs/>
                <w:iCs/>
                <w:color w:val="000000"/>
                <w:sz w:val="24"/>
              </w:rPr>
            </w:pPr>
            <w:r>
              <w:rPr>
                <w:rFonts w:ascii="宋体" w:hAnsi="宋体" w:hint="eastAsia"/>
                <w:bCs/>
                <w:iCs/>
                <w:color w:val="000000"/>
                <w:sz w:val="24"/>
              </w:rPr>
              <w:t>渤海水业股份有限公司会议室</w:t>
            </w:r>
          </w:p>
        </w:tc>
      </w:tr>
      <w:tr w:rsidR="0045123C" w:rsidTr="001569B6">
        <w:trPr>
          <w:trHeight w:val="920"/>
        </w:trPr>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45123C" w:rsidRDefault="004238BD" w:rsidP="001569B6">
            <w:pPr>
              <w:spacing w:line="400" w:lineRule="atLeast"/>
              <w:rPr>
                <w:rFonts w:ascii="宋体" w:hAnsi="宋体"/>
                <w:bCs/>
                <w:iCs/>
                <w:color w:val="000000"/>
                <w:sz w:val="24"/>
              </w:rPr>
            </w:pPr>
            <w:r>
              <w:rPr>
                <w:rFonts w:ascii="宋体" w:hAnsi="宋体"/>
                <w:bCs/>
                <w:iCs/>
                <w:color w:val="000000"/>
                <w:sz w:val="24"/>
              </w:rPr>
              <w:t>董事会秘书李新霞女士</w:t>
            </w:r>
          </w:p>
        </w:tc>
      </w:tr>
      <w:tr w:rsidR="0045123C" w:rsidRPr="001D171B" w:rsidTr="0078264F">
        <w:trPr>
          <w:trHeight w:val="2391"/>
        </w:trPr>
        <w:tc>
          <w:tcPr>
            <w:tcW w:w="1908" w:type="dxa"/>
            <w:tcBorders>
              <w:top w:val="single" w:sz="4" w:space="0" w:color="auto"/>
              <w:left w:val="single" w:sz="4" w:space="0" w:color="auto"/>
              <w:bottom w:val="single" w:sz="4" w:space="0" w:color="auto"/>
              <w:right w:val="single" w:sz="4" w:space="0" w:color="auto"/>
            </w:tcBorders>
            <w:vAlign w:val="center"/>
          </w:tcPr>
          <w:p w:rsidR="0045123C" w:rsidRPr="00C21C93" w:rsidRDefault="0045123C" w:rsidP="001569B6">
            <w:pPr>
              <w:spacing w:line="400" w:lineRule="exact"/>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750AE7" w:rsidRDefault="00750AE7" w:rsidP="00750AE7">
            <w:pPr>
              <w:spacing w:line="540" w:lineRule="exact"/>
              <w:ind w:firstLine="480"/>
              <w:rPr>
                <w:b/>
                <w:sz w:val="24"/>
              </w:rPr>
            </w:pPr>
            <w:bookmarkStart w:id="0" w:name="_GoBack"/>
            <w:r w:rsidRPr="00D34195">
              <w:rPr>
                <w:rFonts w:hint="eastAsia"/>
                <w:b/>
                <w:sz w:val="24"/>
              </w:rPr>
              <w:t>1</w:t>
            </w:r>
            <w:r w:rsidRPr="00D34195">
              <w:rPr>
                <w:rFonts w:hint="eastAsia"/>
                <w:b/>
                <w:sz w:val="24"/>
              </w:rPr>
              <w:t>、</w:t>
            </w:r>
            <w:r>
              <w:rPr>
                <w:rFonts w:hint="eastAsia"/>
                <w:b/>
                <w:sz w:val="24"/>
              </w:rPr>
              <w:t>请介绍一下公司业务情况。</w:t>
            </w:r>
          </w:p>
          <w:p w:rsidR="00084150" w:rsidRDefault="00084150" w:rsidP="00750AE7">
            <w:pPr>
              <w:spacing w:line="540" w:lineRule="exact"/>
              <w:ind w:firstLine="480"/>
              <w:rPr>
                <w:sz w:val="24"/>
              </w:rPr>
            </w:pPr>
            <w:r>
              <w:rPr>
                <w:rFonts w:hint="eastAsia"/>
                <w:sz w:val="24"/>
              </w:rPr>
              <w:t>公司是一家以原水</w:t>
            </w:r>
            <w:r w:rsidR="00B40549">
              <w:rPr>
                <w:rFonts w:hint="eastAsia"/>
                <w:sz w:val="24"/>
              </w:rPr>
              <w:t>供</w:t>
            </w:r>
            <w:r w:rsidR="00B40549">
              <w:rPr>
                <w:rFonts w:hint="eastAsia"/>
                <w:sz w:val="24"/>
              </w:rPr>
              <w:t>应</w:t>
            </w:r>
            <w:r>
              <w:rPr>
                <w:rFonts w:hint="eastAsia"/>
                <w:sz w:val="24"/>
              </w:rPr>
              <w:t>为主营业务上市的公司，通过原水业务延伸到自来水业务领域，最近通过对嘉诚环保的收购，业务领域又延伸到了环保业务板块，清洁能源业务板块和健康业务板块为公司新开拓的两个业务板块，目前主要是以原水供应、自来水供应和</w:t>
            </w:r>
            <w:proofErr w:type="gramStart"/>
            <w:r>
              <w:rPr>
                <w:rFonts w:hint="eastAsia"/>
                <w:sz w:val="24"/>
              </w:rPr>
              <w:t>环保板块</w:t>
            </w:r>
            <w:proofErr w:type="gramEnd"/>
            <w:r>
              <w:rPr>
                <w:rFonts w:hint="eastAsia"/>
                <w:sz w:val="24"/>
              </w:rPr>
              <w:t>为主。</w:t>
            </w:r>
          </w:p>
          <w:p w:rsidR="00750AE7" w:rsidRPr="00CB4EBC" w:rsidRDefault="00750AE7" w:rsidP="00750AE7">
            <w:pPr>
              <w:spacing w:line="540" w:lineRule="exact"/>
              <w:ind w:firstLine="480"/>
              <w:rPr>
                <w:b/>
                <w:sz w:val="24"/>
              </w:rPr>
            </w:pPr>
            <w:r w:rsidRPr="00CB4EBC">
              <w:rPr>
                <w:rFonts w:hint="eastAsia"/>
                <w:b/>
                <w:sz w:val="24"/>
              </w:rPr>
              <w:t>2</w:t>
            </w:r>
            <w:r w:rsidRPr="00CB4EBC">
              <w:rPr>
                <w:rFonts w:hint="eastAsia"/>
                <w:b/>
                <w:sz w:val="24"/>
              </w:rPr>
              <w:t>、请介绍一下公司原水</w:t>
            </w:r>
            <w:r w:rsidR="00084150">
              <w:rPr>
                <w:rFonts w:hint="eastAsia"/>
                <w:b/>
                <w:sz w:val="24"/>
              </w:rPr>
              <w:t>业务未来的发展方向</w:t>
            </w:r>
            <w:r w:rsidRPr="00CB4EBC">
              <w:rPr>
                <w:rFonts w:hint="eastAsia"/>
                <w:b/>
                <w:sz w:val="24"/>
              </w:rPr>
              <w:t>。</w:t>
            </w:r>
          </w:p>
          <w:p w:rsidR="00750AE7" w:rsidRPr="00CB4EBC" w:rsidRDefault="00750AE7" w:rsidP="00750AE7">
            <w:pPr>
              <w:spacing w:line="540" w:lineRule="exact"/>
              <w:ind w:firstLine="480"/>
              <w:rPr>
                <w:sz w:val="24"/>
              </w:rPr>
            </w:pPr>
            <w:r>
              <w:rPr>
                <w:rFonts w:hint="eastAsia"/>
                <w:sz w:val="24"/>
              </w:rPr>
              <w:t>原水</w:t>
            </w:r>
            <w:r w:rsidR="00084150">
              <w:rPr>
                <w:rFonts w:hint="eastAsia"/>
                <w:sz w:val="24"/>
              </w:rPr>
              <w:t>板块业务一直处于一个</w:t>
            </w:r>
            <w:r w:rsidR="00344FF8">
              <w:rPr>
                <w:rFonts w:hint="eastAsia"/>
                <w:sz w:val="24"/>
              </w:rPr>
              <w:t>较</w:t>
            </w:r>
            <w:r w:rsidR="00084150">
              <w:rPr>
                <w:rFonts w:hint="eastAsia"/>
                <w:sz w:val="24"/>
              </w:rPr>
              <w:t>稳定的状态</w:t>
            </w:r>
            <w:r>
              <w:rPr>
                <w:rFonts w:hint="eastAsia"/>
                <w:sz w:val="24"/>
              </w:rPr>
              <w:t>。</w:t>
            </w:r>
          </w:p>
          <w:p w:rsidR="00750AE7" w:rsidRPr="00F02930" w:rsidRDefault="00750AE7" w:rsidP="00750AE7">
            <w:pPr>
              <w:spacing w:line="540" w:lineRule="exact"/>
              <w:ind w:firstLine="480"/>
              <w:rPr>
                <w:b/>
                <w:sz w:val="24"/>
              </w:rPr>
            </w:pPr>
            <w:r w:rsidRPr="00F02930">
              <w:rPr>
                <w:rFonts w:hint="eastAsia"/>
                <w:b/>
                <w:sz w:val="24"/>
              </w:rPr>
              <w:t>3</w:t>
            </w:r>
            <w:r w:rsidRPr="00F02930">
              <w:rPr>
                <w:rFonts w:hint="eastAsia"/>
                <w:b/>
                <w:sz w:val="24"/>
              </w:rPr>
              <w:t>、请介绍一下公司</w:t>
            </w:r>
            <w:r w:rsidR="007C0368">
              <w:rPr>
                <w:rFonts w:hint="eastAsia"/>
                <w:b/>
                <w:sz w:val="24"/>
              </w:rPr>
              <w:t>新收购的蓝星水</w:t>
            </w:r>
            <w:proofErr w:type="gramStart"/>
            <w:r w:rsidR="007C0368">
              <w:rPr>
                <w:rFonts w:hint="eastAsia"/>
                <w:b/>
                <w:sz w:val="24"/>
              </w:rPr>
              <w:t>务</w:t>
            </w:r>
            <w:proofErr w:type="gramEnd"/>
            <w:r w:rsidRPr="00F02930">
              <w:rPr>
                <w:rFonts w:hint="eastAsia"/>
                <w:b/>
                <w:sz w:val="24"/>
              </w:rPr>
              <w:t>。</w:t>
            </w:r>
          </w:p>
          <w:p w:rsidR="00750AE7" w:rsidRPr="001C0C8F" w:rsidRDefault="00750AE7" w:rsidP="000709A6">
            <w:pPr>
              <w:spacing w:line="540" w:lineRule="exact"/>
              <w:ind w:firstLineChars="196" w:firstLine="470"/>
              <w:rPr>
                <w:sz w:val="24"/>
              </w:rPr>
            </w:pPr>
            <w:r>
              <w:rPr>
                <w:rFonts w:hint="eastAsia"/>
                <w:sz w:val="24"/>
              </w:rPr>
              <w:t>对蓝星水</w:t>
            </w:r>
            <w:proofErr w:type="gramStart"/>
            <w:r>
              <w:rPr>
                <w:rFonts w:hint="eastAsia"/>
                <w:sz w:val="24"/>
              </w:rPr>
              <w:t>务</w:t>
            </w:r>
            <w:proofErr w:type="gramEnd"/>
            <w:r>
              <w:rPr>
                <w:rFonts w:hint="eastAsia"/>
                <w:sz w:val="24"/>
              </w:rPr>
              <w:t>的收购，是我公司的一个跨区域并购，</w:t>
            </w:r>
            <w:r w:rsidR="00966658">
              <w:rPr>
                <w:rFonts w:hint="eastAsia"/>
                <w:sz w:val="24"/>
              </w:rPr>
              <w:t>是我公司业务领域拓展及体量扩大的一种方式，</w:t>
            </w:r>
            <w:r>
              <w:rPr>
                <w:rFonts w:hint="eastAsia"/>
                <w:sz w:val="24"/>
              </w:rPr>
              <w:t>公司希望通过并购进入河南省的水务及环境治理市场。</w:t>
            </w:r>
          </w:p>
          <w:p w:rsidR="00750AE7" w:rsidRPr="001C0C8F" w:rsidRDefault="000709A6" w:rsidP="00750AE7">
            <w:pPr>
              <w:spacing w:line="540" w:lineRule="exact"/>
              <w:ind w:firstLine="480"/>
              <w:rPr>
                <w:b/>
                <w:sz w:val="24"/>
              </w:rPr>
            </w:pPr>
            <w:r>
              <w:rPr>
                <w:rFonts w:hint="eastAsia"/>
                <w:b/>
                <w:sz w:val="24"/>
              </w:rPr>
              <w:t>4</w:t>
            </w:r>
            <w:r w:rsidR="00750AE7" w:rsidRPr="001C0C8F">
              <w:rPr>
                <w:rFonts w:hint="eastAsia"/>
                <w:b/>
                <w:sz w:val="24"/>
              </w:rPr>
              <w:t>、公司目前</w:t>
            </w:r>
            <w:r>
              <w:rPr>
                <w:rFonts w:hint="eastAsia"/>
                <w:b/>
                <w:sz w:val="24"/>
              </w:rPr>
              <w:t>的</w:t>
            </w:r>
            <w:proofErr w:type="gramStart"/>
            <w:r>
              <w:rPr>
                <w:rFonts w:hint="eastAsia"/>
                <w:b/>
                <w:sz w:val="24"/>
              </w:rPr>
              <w:t>环保板块</w:t>
            </w:r>
            <w:proofErr w:type="gramEnd"/>
            <w:r>
              <w:rPr>
                <w:rFonts w:hint="eastAsia"/>
                <w:b/>
                <w:sz w:val="24"/>
              </w:rPr>
              <w:t>是否以污水处理为主？有无黑臭</w:t>
            </w:r>
            <w:r>
              <w:rPr>
                <w:rFonts w:hint="eastAsia"/>
                <w:b/>
                <w:sz w:val="24"/>
              </w:rPr>
              <w:lastRenderedPageBreak/>
              <w:t>水治理相关业务？</w:t>
            </w:r>
          </w:p>
          <w:p w:rsidR="00750AE7" w:rsidRDefault="005A4D49" w:rsidP="00750AE7">
            <w:pPr>
              <w:spacing w:line="540" w:lineRule="exact"/>
              <w:ind w:firstLine="480"/>
              <w:rPr>
                <w:sz w:val="24"/>
              </w:rPr>
            </w:pPr>
            <w:r>
              <w:rPr>
                <w:rFonts w:hint="eastAsia"/>
                <w:sz w:val="24"/>
              </w:rPr>
              <w:t>目前是以污水处理厂为主，</w:t>
            </w:r>
            <w:r w:rsidR="00966658">
              <w:rPr>
                <w:rFonts w:hint="eastAsia"/>
                <w:sz w:val="24"/>
              </w:rPr>
              <w:t>黑臭水体业务</w:t>
            </w:r>
            <w:proofErr w:type="gramStart"/>
            <w:r w:rsidR="00966658">
              <w:rPr>
                <w:rFonts w:hint="eastAsia"/>
                <w:sz w:val="24"/>
              </w:rPr>
              <w:t>占比较</w:t>
            </w:r>
            <w:proofErr w:type="gramEnd"/>
            <w:r w:rsidR="00966658">
              <w:rPr>
                <w:rFonts w:hint="eastAsia"/>
                <w:sz w:val="24"/>
              </w:rPr>
              <w:t>小，根据国家对</w:t>
            </w:r>
            <w:r>
              <w:rPr>
                <w:rFonts w:hint="eastAsia"/>
                <w:sz w:val="24"/>
              </w:rPr>
              <w:t>黑臭水治理</w:t>
            </w:r>
            <w:r w:rsidR="00966658">
              <w:rPr>
                <w:rFonts w:hint="eastAsia"/>
                <w:sz w:val="24"/>
              </w:rPr>
              <w:t>要求的提高，公司的黑臭水体业务也列为公司的重点业务方向。</w:t>
            </w:r>
          </w:p>
          <w:p w:rsidR="00750AE7" w:rsidRPr="00A81DD7" w:rsidRDefault="000709A6" w:rsidP="00750AE7">
            <w:pPr>
              <w:spacing w:line="540" w:lineRule="exact"/>
              <w:ind w:firstLine="480"/>
              <w:rPr>
                <w:b/>
                <w:sz w:val="24"/>
              </w:rPr>
            </w:pPr>
            <w:r>
              <w:rPr>
                <w:rFonts w:hint="eastAsia"/>
                <w:b/>
                <w:sz w:val="24"/>
              </w:rPr>
              <w:t>5</w:t>
            </w:r>
            <w:r w:rsidR="00750AE7" w:rsidRPr="00A81DD7">
              <w:rPr>
                <w:rFonts w:hint="eastAsia"/>
                <w:b/>
                <w:sz w:val="24"/>
              </w:rPr>
              <w:t>、</w:t>
            </w:r>
            <w:r>
              <w:rPr>
                <w:rFonts w:hint="eastAsia"/>
                <w:b/>
                <w:sz w:val="24"/>
              </w:rPr>
              <w:t>公司黑臭水治理业务模式是什么？</w:t>
            </w:r>
          </w:p>
          <w:p w:rsidR="00750AE7" w:rsidRPr="00A81DD7" w:rsidRDefault="007A1070" w:rsidP="00750AE7">
            <w:pPr>
              <w:spacing w:line="540" w:lineRule="exact"/>
              <w:ind w:firstLine="480"/>
              <w:rPr>
                <w:sz w:val="24"/>
              </w:rPr>
            </w:pPr>
            <w:r>
              <w:rPr>
                <w:rFonts w:hint="eastAsia"/>
                <w:sz w:val="24"/>
              </w:rPr>
              <w:t>目前市场上</w:t>
            </w:r>
            <w:r w:rsidR="000709A6">
              <w:rPr>
                <w:rFonts w:hint="eastAsia"/>
                <w:sz w:val="24"/>
              </w:rPr>
              <w:t>主要是以</w:t>
            </w:r>
            <w:r w:rsidR="000709A6">
              <w:rPr>
                <w:rFonts w:hint="eastAsia"/>
                <w:sz w:val="24"/>
              </w:rPr>
              <w:t>BOT</w:t>
            </w:r>
            <w:r w:rsidR="000709A6">
              <w:rPr>
                <w:rFonts w:hint="eastAsia"/>
                <w:sz w:val="24"/>
              </w:rPr>
              <w:t>和</w:t>
            </w:r>
            <w:r w:rsidR="000709A6">
              <w:rPr>
                <w:rFonts w:hint="eastAsia"/>
                <w:sz w:val="24"/>
              </w:rPr>
              <w:t>EPC</w:t>
            </w:r>
            <w:r w:rsidR="000709A6">
              <w:rPr>
                <w:rFonts w:hint="eastAsia"/>
                <w:sz w:val="24"/>
              </w:rPr>
              <w:t>模式为主，具体的模式取决于政府的规划和</w:t>
            </w:r>
            <w:r w:rsidR="00966658">
              <w:rPr>
                <w:rFonts w:hint="eastAsia"/>
                <w:sz w:val="24"/>
              </w:rPr>
              <w:t>项目模式</w:t>
            </w:r>
            <w:r w:rsidR="000709A6">
              <w:rPr>
                <w:rFonts w:hint="eastAsia"/>
                <w:sz w:val="24"/>
              </w:rPr>
              <w:t>设计。</w:t>
            </w:r>
          </w:p>
          <w:p w:rsidR="00750AE7" w:rsidRDefault="000709A6" w:rsidP="00750AE7">
            <w:pPr>
              <w:spacing w:line="540" w:lineRule="exact"/>
              <w:ind w:firstLine="480"/>
              <w:rPr>
                <w:b/>
                <w:sz w:val="24"/>
              </w:rPr>
            </w:pPr>
            <w:r>
              <w:rPr>
                <w:rFonts w:hint="eastAsia"/>
                <w:b/>
                <w:sz w:val="24"/>
              </w:rPr>
              <w:t>6</w:t>
            </w:r>
            <w:r w:rsidR="00750AE7" w:rsidRPr="00F75CE0">
              <w:rPr>
                <w:rFonts w:hint="eastAsia"/>
                <w:b/>
                <w:sz w:val="24"/>
              </w:rPr>
              <w:t>、</w:t>
            </w:r>
            <w:r w:rsidR="00750AE7">
              <w:rPr>
                <w:rFonts w:hint="eastAsia"/>
                <w:b/>
                <w:sz w:val="24"/>
              </w:rPr>
              <w:t>请介绍一下公司</w:t>
            </w:r>
            <w:r w:rsidR="00FF0C1D">
              <w:rPr>
                <w:rFonts w:hint="eastAsia"/>
                <w:b/>
                <w:sz w:val="24"/>
              </w:rPr>
              <w:t>目前的订单情况</w:t>
            </w:r>
            <w:r w:rsidR="00750AE7">
              <w:rPr>
                <w:rFonts w:hint="eastAsia"/>
                <w:b/>
                <w:sz w:val="24"/>
              </w:rPr>
              <w:t>。</w:t>
            </w:r>
          </w:p>
          <w:p w:rsidR="00750AE7" w:rsidRDefault="00FF0C1D" w:rsidP="00750AE7">
            <w:pPr>
              <w:spacing w:line="540" w:lineRule="exact"/>
              <w:ind w:firstLine="480"/>
              <w:rPr>
                <w:sz w:val="24"/>
              </w:rPr>
            </w:pPr>
            <w:r>
              <w:rPr>
                <w:rFonts w:hint="eastAsia"/>
                <w:sz w:val="24"/>
              </w:rPr>
              <w:t>近年来，公司做了大量项目的储备，积极的跟踪各类项目，详细的订单情况可参考公司发布的相关中标公告</w:t>
            </w:r>
            <w:r w:rsidR="00750AE7">
              <w:rPr>
                <w:rFonts w:hint="eastAsia"/>
                <w:sz w:val="24"/>
              </w:rPr>
              <w:t>。</w:t>
            </w:r>
          </w:p>
          <w:p w:rsidR="00750AE7" w:rsidRPr="00A304A0" w:rsidRDefault="00FF0C1D" w:rsidP="00750AE7">
            <w:pPr>
              <w:spacing w:line="540" w:lineRule="exact"/>
              <w:ind w:firstLine="480"/>
              <w:rPr>
                <w:b/>
                <w:sz w:val="24"/>
              </w:rPr>
            </w:pPr>
            <w:r>
              <w:rPr>
                <w:rFonts w:hint="eastAsia"/>
                <w:b/>
                <w:sz w:val="24"/>
              </w:rPr>
              <w:t>7</w:t>
            </w:r>
            <w:r w:rsidR="00750AE7" w:rsidRPr="00A304A0">
              <w:rPr>
                <w:rFonts w:hint="eastAsia"/>
                <w:b/>
                <w:sz w:val="24"/>
              </w:rPr>
              <w:t>、</w:t>
            </w:r>
            <w:r>
              <w:rPr>
                <w:rFonts w:hint="eastAsia"/>
                <w:b/>
                <w:sz w:val="24"/>
              </w:rPr>
              <w:t>公司目前的污水处理厂是以处理生活污水为主还是以处理工业废水为主？</w:t>
            </w:r>
          </w:p>
          <w:p w:rsidR="001803F9" w:rsidRDefault="00FF0C1D" w:rsidP="00FF0C1D">
            <w:pPr>
              <w:spacing w:line="540" w:lineRule="exact"/>
              <w:ind w:firstLine="480"/>
              <w:rPr>
                <w:sz w:val="24"/>
              </w:rPr>
            </w:pPr>
            <w:r>
              <w:rPr>
                <w:rFonts w:hint="eastAsia"/>
                <w:sz w:val="24"/>
              </w:rPr>
              <w:t>两者都存在，</w:t>
            </w:r>
            <w:r w:rsidR="00966658">
              <w:rPr>
                <w:rFonts w:hint="eastAsia"/>
                <w:sz w:val="24"/>
              </w:rPr>
              <w:t>以市政</w:t>
            </w:r>
            <w:r>
              <w:rPr>
                <w:rFonts w:hint="eastAsia"/>
                <w:sz w:val="24"/>
              </w:rPr>
              <w:t>污水厂</w:t>
            </w:r>
            <w:r w:rsidR="00966658">
              <w:rPr>
                <w:rFonts w:hint="eastAsia"/>
                <w:sz w:val="24"/>
              </w:rPr>
              <w:t>为主</w:t>
            </w:r>
            <w:r>
              <w:rPr>
                <w:rFonts w:hint="eastAsia"/>
                <w:sz w:val="24"/>
              </w:rPr>
              <w:t>，公司污水处理</w:t>
            </w:r>
            <w:r>
              <w:rPr>
                <w:rFonts w:hint="eastAsia"/>
                <w:sz w:val="24"/>
              </w:rPr>
              <w:t>PPP</w:t>
            </w:r>
            <w:r>
              <w:rPr>
                <w:rFonts w:hint="eastAsia"/>
                <w:sz w:val="24"/>
              </w:rPr>
              <w:t>项目的合作方主要为政府。</w:t>
            </w:r>
          </w:p>
          <w:p w:rsidR="00FF0C1D" w:rsidRPr="00FF0C1D" w:rsidRDefault="00FF0C1D" w:rsidP="00FF0C1D">
            <w:pPr>
              <w:spacing w:line="540" w:lineRule="exact"/>
              <w:ind w:firstLine="480"/>
              <w:rPr>
                <w:b/>
                <w:sz w:val="24"/>
              </w:rPr>
            </w:pPr>
            <w:r w:rsidRPr="00FF0C1D">
              <w:rPr>
                <w:rFonts w:hint="eastAsia"/>
                <w:b/>
                <w:sz w:val="24"/>
              </w:rPr>
              <w:t>8</w:t>
            </w:r>
            <w:r w:rsidRPr="00FF0C1D">
              <w:rPr>
                <w:rFonts w:hint="eastAsia"/>
                <w:b/>
                <w:sz w:val="24"/>
              </w:rPr>
              <w:t>、近年来，</w:t>
            </w:r>
            <w:r>
              <w:rPr>
                <w:rFonts w:hint="eastAsia"/>
                <w:b/>
                <w:sz w:val="24"/>
              </w:rPr>
              <w:t>环保类</w:t>
            </w:r>
            <w:r w:rsidRPr="00FF0C1D">
              <w:rPr>
                <w:rFonts w:hint="eastAsia"/>
                <w:b/>
                <w:sz w:val="24"/>
              </w:rPr>
              <w:t>PPP</w:t>
            </w:r>
            <w:r w:rsidRPr="00FF0C1D">
              <w:rPr>
                <w:rFonts w:hint="eastAsia"/>
                <w:b/>
                <w:sz w:val="24"/>
              </w:rPr>
              <w:t>项目的内部收益率持续降低，针对这一现象贵公司有何看法？</w:t>
            </w:r>
          </w:p>
          <w:p w:rsidR="00FF0C1D" w:rsidRDefault="00FF0C1D" w:rsidP="00FF0C1D">
            <w:pPr>
              <w:spacing w:line="540" w:lineRule="exact"/>
              <w:ind w:firstLine="480"/>
              <w:rPr>
                <w:sz w:val="24"/>
              </w:rPr>
            </w:pPr>
            <w:r>
              <w:rPr>
                <w:rFonts w:hint="eastAsia"/>
                <w:sz w:val="24"/>
              </w:rPr>
              <w:t>近年来，环保类</w:t>
            </w:r>
            <w:r>
              <w:rPr>
                <w:rFonts w:hint="eastAsia"/>
                <w:sz w:val="24"/>
              </w:rPr>
              <w:t>PPP</w:t>
            </w:r>
            <w:r>
              <w:rPr>
                <w:rFonts w:hint="eastAsia"/>
                <w:sz w:val="24"/>
              </w:rPr>
              <w:t>项目市场竞争激烈，</w:t>
            </w:r>
            <w:r w:rsidR="00A14FB6">
              <w:rPr>
                <w:rFonts w:hint="eastAsia"/>
                <w:sz w:val="24"/>
              </w:rPr>
              <w:t>充分的市场竞争必然导致收益率的下降</w:t>
            </w:r>
            <w:r w:rsidR="00966658">
              <w:rPr>
                <w:rFonts w:hint="eastAsia"/>
                <w:sz w:val="24"/>
              </w:rPr>
              <w:t>，趋于合理</w:t>
            </w:r>
            <w:r w:rsidR="00A14FB6">
              <w:rPr>
                <w:rFonts w:hint="eastAsia"/>
                <w:sz w:val="24"/>
              </w:rPr>
              <w:t>。</w:t>
            </w:r>
          </w:p>
          <w:p w:rsidR="00A14FB6" w:rsidRPr="00A14FB6" w:rsidRDefault="00A14FB6" w:rsidP="00FF0C1D">
            <w:pPr>
              <w:spacing w:line="540" w:lineRule="exact"/>
              <w:ind w:firstLine="480"/>
              <w:rPr>
                <w:b/>
                <w:sz w:val="24"/>
              </w:rPr>
            </w:pPr>
            <w:r w:rsidRPr="00A14FB6">
              <w:rPr>
                <w:rFonts w:hint="eastAsia"/>
                <w:b/>
                <w:sz w:val="24"/>
              </w:rPr>
              <w:t>9</w:t>
            </w:r>
            <w:r w:rsidRPr="00A14FB6">
              <w:rPr>
                <w:rFonts w:hint="eastAsia"/>
                <w:b/>
                <w:sz w:val="24"/>
              </w:rPr>
              <w:t>、最近出台了《关于规范政府和社会资本合作</w:t>
            </w:r>
            <w:r w:rsidRPr="00A14FB6">
              <w:rPr>
                <w:rFonts w:hint="eastAsia"/>
                <w:b/>
                <w:sz w:val="24"/>
              </w:rPr>
              <w:t>(PPP)</w:t>
            </w:r>
            <w:r w:rsidRPr="00A14FB6">
              <w:rPr>
                <w:rFonts w:hint="eastAsia"/>
                <w:b/>
                <w:sz w:val="24"/>
              </w:rPr>
              <w:t>综合信息平台项目库管理的通知》（简称“</w:t>
            </w:r>
            <w:r w:rsidRPr="00A14FB6">
              <w:rPr>
                <w:rFonts w:hint="eastAsia"/>
                <w:b/>
                <w:sz w:val="24"/>
              </w:rPr>
              <w:t>92</w:t>
            </w:r>
            <w:r w:rsidRPr="00A14FB6">
              <w:rPr>
                <w:rFonts w:hint="eastAsia"/>
                <w:b/>
                <w:sz w:val="24"/>
              </w:rPr>
              <w:t>号文”），</w:t>
            </w:r>
            <w:r w:rsidR="0088268B" w:rsidRPr="00FF0C1D">
              <w:rPr>
                <w:rFonts w:hint="eastAsia"/>
                <w:b/>
                <w:sz w:val="24"/>
              </w:rPr>
              <w:t>贵公司有何看法</w:t>
            </w:r>
            <w:r w:rsidRPr="00A14FB6">
              <w:rPr>
                <w:rFonts w:hint="eastAsia"/>
                <w:b/>
                <w:sz w:val="24"/>
              </w:rPr>
              <w:t>？</w:t>
            </w:r>
          </w:p>
          <w:p w:rsidR="00A14FB6" w:rsidRDefault="00A14FB6" w:rsidP="007A3DBC">
            <w:pPr>
              <w:spacing w:line="540" w:lineRule="exact"/>
              <w:ind w:firstLine="480"/>
              <w:rPr>
                <w:sz w:val="24"/>
              </w:rPr>
            </w:pPr>
            <w:r>
              <w:rPr>
                <w:rFonts w:hint="eastAsia"/>
                <w:sz w:val="24"/>
              </w:rPr>
              <w:t>从整个市场上看，</w:t>
            </w:r>
            <w:r w:rsidR="005459FE">
              <w:rPr>
                <w:rFonts w:hint="eastAsia"/>
                <w:sz w:val="24"/>
              </w:rPr>
              <w:t>“</w:t>
            </w:r>
            <w:r w:rsidR="005459FE">
              <w:rPr>
                <w:rFonts w:hint="eastAsia"/>
                <w:sz w:val="24"/>
              </w:rPr>
              <w:t>92</w:t>
            </w:r>
            <w:r w:rsidR="005459FE">
              <w:rPr>
                <w:rFonts w:hint="eastAsia"/>
                <w:sz w:val="24"/>
              </w:rPr>
              <w:t>号文”</w:t>
            </w:r>
            <w:r>
              <w:rPr>
                <w:rFonts w:hint="eastAsia"/>
                <w:sz w:val="24"/>
              </w:rPr>
              <w:t>的发布有利于</w:t>
            </w:r>
            <w:r>
              <w:rPr>
                <w:rFonts w:hint="eastAsia"/>
                <w:sz w:val="24"/>
              </w:rPr>
              <w:t>PPP</w:t>
            </w:r>
            <w:r>
              <w:rPr>
                <w:rFonts w:hint="eastAsia"/>
                <w:sz w:val="24"/>
              </w:rPr>
              <w:t>项目的健康发展，</w:t>
            </w:r>
            <w:r w:rsidR="007A3DBC">
              <w:rPr>
                <w:rFonts w:hint="eastAsia"/>
                <w:sz w:val="24"/>
              </w:rPr>
              <w:t>作为</w:t>
            </w:r>
            <w:r w:rsidR="007A3DBC">
              <w:rPr>
                <w:rFonts w:hint="eastAsia"/>
                <w:sz w:val="24"/>
              </w:rPr>
              <w:t>PPP</w:t>
            </w:r>
            <w:r w:rsidR="007A3DBC">
              <w:rPr>
                <w:rFonts w:hint="eastAsia"/>
                <w:sz w:val="24"/>
              </w:rPr>
              <w:t>项目的社会资本方，我们希望相关政策逐渐</w:t>
            </w:r>
            <w:r w:rsidR="0088268B">
              <w:rPr>
                <w:rFonts w:hint="eastAsia"/>
                <w:sz w:val="24"/>
              </w:rPr>
              <w:t>清晰明朗。</w:t>
            </w:r>
          </w:p>
          <w:p w:rsidR="0088268B" w:rsidRPr="0088268B" w:rsidRDefault="0088268B" w:rsidP="007A3DBC">
            <w:pPr>
              <w:spacing w:line="540" w:lineRule="exact"/>
              <w:ind w:firstLine="480"/>
              <w:rPr>
                <w:b/>
                <w:sz w:val="24"/>
              </w:rPr>
            </w:pPr>
            <w:r w:rsidRPr="0088268B">
              <w:rPr>
                <w:rFonts w:hint="eastAsia"/>
                <w:b/>
                <w:sz w:val="24"/>
              </w:rPr>
              <w:t>10</w:t>
            </w:r>
            <w:r w:rsidRPr="0088268B">
              <w:rPr>
                <w:rFonts w:hint="eastAsia"/>
                <w:b/>
                <w:sz w:val="24"/>
              </w:rPr>
              <w:t>、公司在</w:t>
            </w:r>
            <w:r w:rsidRPr="0088268B">
              <w:rPr>
                <w:rFonts w:hint="eastAsia"/>
                <w:b/>
                <w:sz w:val="24"/>
              </w:rPr>
              <w:t>PPP</w:t>
            </w:r>
            <w:r w:rsidRPr="0088268B">
              <w:rPr>
                <w:rFonts w:hint="eastAsia"/>
                <w:b/>
                <w:sz w:val="24"/>
              </w:rPr>
              <w:t>项目投标过程中的主要竞争对手有哪</w:t>
            </w:r>
            <w:r w:rsidRPr="0088268B">
              <w:rPr>
                <w:rFonts w:hint="eastAsia"/>
                <w:b/>
                <w:sz w:val="24"/>
              </w:rPr>
              <w:lastRenderedPageBreak/>
              <w:t>些？</w:t>
            </w:r>
          </w:p>
          <w:p w:rsidR="0088268B" w:rsidRDefault="0088268B" w:rsidP="007A3DBC">
            <w:pPr>
              <w:spacing w:line="540" w:lineRule="exact"/>
              <w:ind w:firstLine="480"/>
              <w:rPr>
                <w:sz w:val="24"/>
              </w:rPr>
            </w:pPr>
            <w:r>
              <w:rPr>
                <w:rFonts w:hint="eastAsia"/>
                <w:sz w:val="24"/>
              </w:rPr>
              <w:t>不同项目的竞争对手不同，以一些上市公司和</w:t>
            </w:r>
            <w:proofErr w:type="gramStart"/>
            <w:r>
              <w:rPr>
                <w:rFonts w:hint="eastAsia"/>
                <w:sz w:val="24"/>
              </w:rPr>
              <w:t>央企</w:t>
            </w:r>
            <w:proofErr w:type="gramEnd"/>
            <w:r>
              <w:rPr>
                <w:rFonts w:hint="eastAsia"/>
                <w:sz w:val="24"/>
              </w:rPr>
              <w:t>为主。</w:t>
            </w:r>
          </w:p>
          <w:p w:rsidR="0088268B" w:rsidRPr="0088268B" w:rsidRDefault="0088268B" w:rsidP="007A3DBC">
            <w:pPr>
              <w:spacing w:line="540" w:lineRule="exact"/>
              <w:ind w:firstLine="480"/>
              <w:rPr>
                <w:b/>
                <w:sz w:val="24"/>
              </w:rPr>
            </w:pPr>
            <w:r w:rsidRPr="0088268B">
              <w:rPr>
                <w:rFonts w:hint="eastAsia"/>
                <w:b/>
                <w:sz w:val="24"/>
              </w:rPr>
              <w:t>11</w:t>
            </w:r>
            <w:r w:rsidRPr="0088268B">
              <w:rPr>
                <w:rFonts w:hint="eastAsia"/>
                <w:b/>
                <w:sz w:val="24"/>
              </w:rPr>
              <w:t>、一般</w:t>
            </w:r>
            <w:r w:rsidRPr="0088268B">
              <w:rPr>
                <w:rFonts w:hint="eastAsia"/>
                <w:b/>
                <w:sz w:val="24"/>
              </w:rPr>
              <w:t>PPP</w:t>
            </w:r>
            <w:r w:rsidRPr="0088268B">
              <w:rPr>
                <w:rFonts w:hint="eastAsia"/>
                <w:b/>
                <w:sz w:val="24"/>
              </w:rPr>
              <w:t>项目中标的决定性因素有哪些？</w:t>
            </w:r>
          </w:p>
          <w:p w:rsidR="0088268B" w:rsidRPr="0088268B" w:rsidRDefault="00021E07" w:rsidP="00021E07">
            <w:pPr>
              <w:spacing w:line="540" w:lineRule="exact"/>
              <w:rPr>
                <w:sz w:val="24"/>
              </w:rPr>
            </w:pPr>
            <w:r>
              <w:rPr>
                <w:rFonts w:hint="eastAsia"/>
                <w:sz w:val="24"/>
              </w:rPr>
              <w:t xml:space="preserve">    </w:t>
            </w:r>
            <w:r>
              <w:rPr>
                <w:rFonts w:hint="eastAsia"/>
                <w:sz w:val="24"/>
              </w:rPr>
              <w:t>中标与否取决于招标文件的规定，例如资质、资产规模、业绩以及项目运作能力等都决定能否中标，考察的是企业的综合实力。</w:t>
            </w:r>
          </w:p>
          <w:p w:rsidR="0088268B" w:rsidRPr="00021E07" w:rsidRDefault="00021E07" w:rsidP="007A3DBC">
            <w:pPr>
              <w:spacing w:line="540" w:lineRule="exact"/>
              <w:ind w:firstLine="480"/>
              <w:rPr>
                <w:b/>
                <w:sz w:val="24"/>
              </w:rPr>
            </w:pPr>
            <w:r w:rsidRPr="00021E07">
              <w:rPr>
                <w:rFonts w:hint="eastAsia"/>
                <w:b/>
                <w:sz w:val="24"/>
              </w:rPr>
              <w:t>12</w:t>
            </w:r>
            <w:r w:rsidRPr="00021E07">
              <w:rPr>
                <w:rFonts w:hint="eastAsia"/>
                <w:b/>
                <w:sz w:val="24"/>
              </w:rPr>
              <w:t>、公司有无收购嘉诚环保剩余</w:t>
            </w:r>
            <w:r w:rsidRPr="00021E07">
              <w:rPr>
                <w:rFonts w:hint="eastAsia"/>
                <w:b/>
                <w:sz w:val="24"/>
              </w:rPr>
              <w:t>45%</w:t>
            </w:r>
            <w:r w:rsidRPr="00021E07">
              <w:rPr>
                <w:rFonts w:hint="eastAsia"/>
                <w:b/>
                <w:sz w:val="24"/>
              </w:rPr>
              <w:t>股权的计划？</w:t>
            </w:r>
          </w:p>
          <w:p w:rsidR="00021E07" w:rsidRPr="00021E07" w:rsidRDefault="00021E07" w:rsidP="007A3DBC">
            <w:pPr>
              <w:spacing w:line="540" w:lineRule="exact"/>
              <w:ind w:firstLine="480"/>
              <w:rPr>
                <w:sz w:val="24"/>
              </w:rPr>
            </w:pPr>
            <w:r>
              <w:rPr>
                <w:rFonts w:hint="eastAsia"/>
                <w:sz w:val="24"/>
              </w:rPr>
              <w:t>目前还没有。</w:t>
            </w:r>
            <w:bookmarkEnd w:id="0"/>
          </w:p>
        </w:tc>
      </w:tr>
      <w:tr w:rsidR="0045123C" w:rsidTr="001569B6">
        <w:trPr>
          <w:trHeight w:val="555"/>
        </w:trPr>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45123C" w:rsidRDefault="008454B4" w:rsidP="001569B6">
            <w:pPr>
              <w:spacing w:line="400" w:lineRule="exact"/>
              <w:rPr>
                <w:rFonts w:ascii="宋体" w:hAnsi="宋体"/>
                <w:bCs/>
                <w:iCs/>
                <w:color w:val="000000"/>
                <w:sz w:val="24"/>
              </w:rPr>
            </w:pPr>
            <w:r>
              <w:rPr>
                <w:rFonts w:ascii="宋体" w:hAnsi="宋体" w:hint="eastAsia"/>
                <w:bCs/>
                <w:iCs/>
                <w:color w:val="000000"/>
                <w:sz w:val="24"/>
              </w:rPr>
              <w:t>承诺书</w:t>
            </w:r>
            <w:r>
              <w:rPr>
                <w:rFonts w:ascii="宋体" w:hAnsi="宋体"/>
                <w:bCs/>
                <w:iCs/>
                <w:color w:val="000000"/>
                <w:sz w:val="24"/>
              </w:rPr>
              <w:t>、会议记录。</w:t>
            </w:r>
          </w:p>
        </w:tc>
      </w:tr>
      <w:tr w:rsidR="0045123C" w:rsidTr="001569B6">
        <w:trPr>
          <w:trHeight w:val="563"/>
        </w:trPr>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rsidP="001569B6">
            <w:pPr>
              <w:spacing w:line="400" w:lineRule="exac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45123C" w:rsidRDefault="004238BD" w:rsidP="00750AE7">
            <w:pPr>
              <w:spacing w:line="400" w:lineRule="exact"/>
              <w:rPr>
                <w:rFonts w:ascii="宋体" w:hAnsi="宋体"/>
                <w:bCs/>
                <w:iCs/>
                <w:color w:val="000000"/>
                <w:sz w:val="24"/>
              </w:rPr>
            </w:pPr>
            <w:r>
              <w:rPr>
                <w:rFonts w:ascii="宋体" w:hAnsi="宋体" w:hint="eastAsia"/>
                <w:bCs/>
                <w:iCs/>
                <w:color w:val="000000"/>
                <w:sz w:val="24"/>
              </w:rPr>
              <w:t>2017年</w:t>
            </w:r>
            <w:r w:rsidR="00F067A8">
              <w:rPr>
                <w:rFonts w:ascii="宋体" w:hAnsi="宋体" w:hint="eastAsia"/>
                <w:bCs/>
                <w:iCs/>
                <w:color w:val="000000"/>
                <w:sz w:val="24"/>
              </w:rPr>
              <w:t>11</w:t>
            </w:r>
            <w:r>
              <w:rPr>
                <w:rFonts w:ascii="宋体" w:hAnsi="宋体" w:hint="eastAsia"/>
                <w:bCs/>
                <w:iCs/>
                <w:color w:val="000000"/>
                <w:sz w:val="24"/>
              </w:rPr>
              <w:t>月</w:t>
            </w:r>
            <w:r w:rsidR="00750AE7">
              <w:rPr>
                <w:rFonts w:ascii="宋体" w:hAnsi="宋体" w:hint="eastAsia"/>
                <w:bCs/>
                <w:iCs/>
                <w:color w:val="000000"/>
                <w:sz w:val="24"/>
              </w:rPr>
              <w:t>2</w:t>
            </w:r>
            <w:r w:rsidR="0088268B">
              <w:rPr>
                <w:rFonts w:ascii="宋体" w:hAnsi="宋体" w:hint="eastAsia"/>
                <w:bCs/>
                <w:iCs/>
                <w:color w:val="000000"/>
                <w:sz w:val="24"/>
              </w:rPr>
              <w:t>4</w:t>
            </w:r>
            <w:r>
              <w:rPr>
                <w:rFonts w:ascii="宋体" w:hAnsi="宋体" w:hint="eastAsia"/>
                <w:bCs/>
                <w:iCs/>
                <w:color w:val="000000"/>
                <w:sz w:val="24"/>
              </w:rPr>
              <w:t>日</w:t>
            </w:r>
          </w:p>
        </w:tc>
      </w:tr>
    </w:tbl>
    <w:p w:rsidR="002A655F" w:rsidRDefault="002A655F" w:rsidP="001F077F"/>
    <w:sectPr w:rsidR="002A655F" w:rsidSect="00670ED8">
      <w:pgSz w:w="11906" w:h="16838"/>
      <w:pgMar w:top="1435" w:right="1797" w:bottom="142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68" w:rsidRDefault="00B93068" w:rsidP="00A40AB3">
      <w:r>
        <w:separator/>
      </w:r>
    </w:p>
  </w:endnote>
  <w:endnote w:type="continuationSeparator" w:id="0">
    <w:p w:rsidR="00B93068" w:rsidRDefault="00B93068" w:rsidP="00A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68" w:rsidRDefault="00B93068" w:rsidP="00A40AB3">
      <w:r>
        <w:separator/>
      </w:r>
    </w:p>
  </w:footnote>
  <w:footnote w:type="continuationSeparator" w:id="0">
    <w:p w:rsidR="00B93068" w:rsidRDefault="00B93068" w:rsidP="00A4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6B02"/>
    <w:multiLevelType w:val="hybridMultilevel"/>
    <w:tmpl w:val="D3E0BE2C"/>
    <w:lvl w:ilvl="0" w:tplc="5F18B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257F32"/>
    <w:multiLevelType w:val="hybridMultilevel"/>
    <w:tmpl w:val="88D02FBE"/>
    <w:lvl w:ilvl="0" w:tplc="04BE46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23C"/>
    <w:rsid w:val="00021E07"/>
    <w:rsid w:val="00037EFE"/>
    <w:rsid w:val="00056A36"/>
    <w:rsid w:val="0006260A"/>
    <w:rsid w:val="000709A6"/>
    <w:rsid w:val="00084150"/>
    <w:rsid w:val="000F6B4F"/>
    <w:rsid w:val="0012496F"/>
    <w:rsid w:val="0015145C"/>
    <w:rsid w:val="00152FA6"/>
    <w:rsid w:val="001569B6"/>
    <w:rsid w:val="00157CF5"/>
    <w:rsid w:val="00165B51"/>
    <w:rsid w:val="001714C3"/>
    <w:rsid w:val="00171B07"/>
    <w:rsid w:val="001803F9"/>
    <w:rsid w:val="001921CF"/>
    <w:rsid w:val="00196ABD"/>
    <w:rsid w:val="001C19FC"/>
    <w:rsid w:val="001D171B"/>
    <w:rsid w:val="001D72DC"/>
    <w:rsid w:val="001F077F"/>
    <w:rsid w:val="002045AE"/>
    <w:rsid w:val="00242DA1"/>
    <w:rsid w:val="00251001"/>
    <w:rsid w:val="00292EC5"/>
    <w:rsid w:val="00296AC7"/>
    <w:rsid w:val="002A655F"/>
    <w:rsid w:val="002B4482"/>
    <w:rsid w:val="002D5A2D"/>
    <w:rsid w:val="002F5EB9"/>
    <w:rsid w:val="00300C6E"/>
    <w:rsid w:val="003370C5"/>
    <w:rsid w:val="00344FF8"/>
    <w:rsid w:val="00347745"/>
    <w:rsid w:val="00381452"/>
    <w:rsid w:val="00383275"/>
    <w:rsid w:val="003A178A"/>
    <w:rsid w:val="003B53B8"/>
    <w:rsid w:val="004238BD"/>
    <w:rsid w:val="00426945"/>
    <w:rsid w:val="0045123C"/>
    <w:rsid w:val="00465E35"/>
    <w:rsid w:val="00493499"/>
    <w:rsid w:val="004A1AB0"/>
    <w:rsid w:val="004F4D89"/>
    <w:rsid w:val="005459FE"/>
    <w:rsid w:val="00561AF4"/>
    <w:rsid w:val="005740AA"/>
    <w:rsid w:val="00590450"/>
    <w:rsid w:val="005A4D49"/>
    <w:rsid w:val="005C206B"/>
    <w:rsid w:val="005F060E"/>
    <w:rsid w:val="005F1F92"/>
    <w:rsid w:val="00630275"/>
    <w:rsid w:val="006526DB"/>
    <w:rsid w:val="006656F7"/>
    <w:rsid w:val="00670ED8"/>
    <w:rsid w:val="006721D7"/>
    <w:rsid w:val="006917E1"/>
    <w:rsid w:val="006B3B38"/>
    <w:rsid w:val="006B4533"/>
    <w:rsid w:val="006D61E2"/>
    <w:rsid w:val="0074140E"/>
    <w:rsid w:val="007420F7"/>
    <w:rsid w:val="00744E07"/>
    <w:rsid w:val="00750AE7"/>
    <w:rsid w:val="0078264F"/>
    <w:rsid w:val="00784B11"/>
    <w:rsid w:val="007A1070"/>
    <w:rsid w:val="007A3DBC"/>
    <w:rsid w:val="007B7594"/>
    <w:rsid w:val="007C0368"/>
    <w:rsid w:val="007D4E00"/>
    <w:rsid w:val="007E184E"/>
    <w:rsid w:val="007E2766"/>
    <w:rsid w:val="00815F13"/>
    <w:rsid w:val="00844504"/>
    <w:rsid w:val="00844FEA"/>
    <w:rsid w:val="00845423"/>
    <w:rsid w:val="008454B4"/>
    <w:rsid w:val="00856873"/>
    <w:rsid w:val="00857627"/>
    <w:rsid w:val="008756D2"/>
    <w:rsid w:val="008804ED"/>
    <w:rsid w:val="0088268B"/>
    <w:rsid w:val="008A39E9"/>
    <w:rsid w:val="008C70EA"/>
    <w:rsid w:val="008E297F"/>
    <w:rsid w:val="008F0AB2"/>
    <w:rsid w:val="008F33BB"/>
    <w:rsid w:val="00902194"/>
    <w:rsid w:val="00924858"/>
    <w:rsid w:val="00932EFF"/>
    <w:rsid w:val="00936BAD"/>
    <w:rsid w:val="00963380"/>
    <w:rsid w:val="00966658"/>
    <w:rsid w:val="0097561B"/>
    <w:rsid w:val="009B23DC"/>
    <w:rsid w:val="009D24A6"/>
    <w:rsid w:val="00A14FB6"/>
    <w:rsid w:val="00A20EBE"/>
    <w:rsid w:val="00A23D99"/>
    <w:rsid w:val="00A27F2C"/>
    <w:rsid w:val="00A35269"/>
    <w:rsid w:val="00A40AB3"/>
    <w:rsid w:val="00A642DD"/>
    <w:rsid w:val="00A93BA9"/>
    <w:rsid w:val="00A9682C"/>
    <w:rsid w:val="00AC2F40"/>
    <w:rsid w:val="00AD0D8D"/>
    <w:rsid w:val="00AD282F"/>
    <w:rsid w:val="00AF2952"/>
    <w:rsid w:val="00AF3A3C"/>
    <w:rsid w:val="00B14455"/>
    <w:rsid w:val="00B173C3"/>
    <w:rsid w:val="00B27318"/>
    <w:rsid w:val="00B30937"/>
    <w:rsid w:val="00B379C7"/>
    <w:rsid w:val="00B40549"/>
    <w:rsid w:val="00B464CE"/>
    <w:rsid w:val="00B52513"/>
    <w:rsid w:val="00B53BD2"/>
    <w:rsid w:val="00B55972"/>
    <w:rsid w:val="00B66408"/>
    <w:rsid w:val="00B8108E"/>
    <w:rsid w:val="00B8721F"/>
    <w:rsid w:val="00B93068"/>
    <w:rsid w:val="00BB11F9"/>
    <w:rsid w:val="00BC4114"/>
    <w:rsid w:val="00BE44AF"/>
    <w:rsid w:val="00C21C93"/>
    <w:rsid w:val="00C35341"/>
    <w:rsid w:val="00C43956"/>
    <w:rsid w:val="00C54B83"/>
    <w:rsid w:val="00C54D8F"/>
    <w:rsid w:val="00CD0141"/>
    <w:rsid w:val="00CF0A6A"/>
    <w:rsid w:val="00D06E48"/>
    <w:rsid w:val="00D254C1"/>
    <w:rsid w:val="00D41601"/>
    <w:rsid w:val="00D555C5"/>
    <w:rsid w:val="00D71A2F"/>
    <w:rsid w:val="00D9225A"/>
    <w:rsid w:val="00DD14B6"/>
    <w:rsid w:val="00DD508E"/>
    <w:rsid w:val="00DE56C8"/>
    <w:rsid w:val="00DF6FB3"/>
    <w:rsid w:val="00E45D21"/>
    <w:rsid w:val="00E46AB6"/>
    <w:rsid w:val="00E605E4"/>
    <w:rsid w:val="00E63957"/>
    <w:rsid w:val="00E95A97"/>
    <w:rsid w:val="00EC57AC"/>
    <w:rsid w:val="00ED6769"/>
    <w:rsid w:val="00F04E0E"/>
    <w:rsid w:val="00F067A8"/>
    <w:rsid w:val="00F24D24"/>
    <w:rsid w:val="00F43E56"/>
    <w:rsid w:val="00F45AA7"/>
    <w:rsid w:val="00FA44E5"/>
    <w:rsid w:val="00FD11A0"/>
    <w:rsid w:val="00FD4F0C"/>
    <w:rsid w:val="00FD6CC8"/>
    <w:rsid w:val="00FE36EB"/>
    <w:rsid w:val="00FF0C1D"/>
    <w:rsid w:val="00FF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2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40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AB3"/>
    <w:rPr>
      <w:rFonts w:ascii="Times New Roman" w:eastAsia="宋体" w:hAnsi="Times New Roman" w:cs="Times New Roman"/>
      <w:sz w:val="18"/>
      <w:szCs w:val="18"/>
    </w:rPr>
  </w:style>
  <w:style w:type="paragraph" w:styleId="a5">
    <w:name w:val="footer"/>
    <w:basedOn w:val="a"/>
    <w:link w:val="Char0"/>
    <w:uiPriority w:val="99"/>
    <w:unhideWhenUsed/>
    <w:rsid w:val="00A40AB3"/>
    <w:pPr>
      <w:tabs>
        <w:tab w:val="center" w:pos="4153"/>
        <w:tab w:val="right" w:pos="8306"/>
      </w:tabs>
      <w:snapToGrid w:val="0"/>
      <w:jc w:val="left"/>
    </w:pPr>
    <w:rPr>
      <w:sz w:val="18"/>
      <w:szCs w:val="18"/>
    </w:rPr>
  </w:style>
  <w:style w:type="character" w:customStyle="1" w:styleId="Char0">
    <w:name w:val="页脚 Char"/>
    <w:basedOn w:val="a0"/>
    <w:link w:val="a5"/>
    <w:uiPriority w:val="99"/>
    <w:rsid w:val="00A40AB3"/>
    <w:rPr>
      <w:rFonts w:ascii="Times New Roman" w:eastAsia="宋体" w:hAnsi="Times New Roman" w:cs="Times New Roman"/>
      <w:sz w:val="18"/>
      <w:szCs w:val="18"/>
    </w:rPr>
  </w:style>
  <w:style w:type="paragraph" w:styleId="a6">
    <w:name w:val="List Paragraph"/>
    <w:basedOn w:val="a"/>
    <w:uiPriority w:val="34"/>
    <w:qFormat/>
    <w:rsid w:val="003B53B8"/>
    <w:pPr>
      <w:ind w:firstLineChars="200" w:firstLine="420"/>
    </w:pPr>
  </w:style>
  <w:style w:type="paragraph" w:styleId="a7">
    <w:name w:val="Balloon Text"/>
    <w:basedOn w:val="a"/>
    <w:link w:val="Char1"/>
    <w:uiPriority w:val="99"/>
    <w:semiHidden/>
    <w:unhideWhenUsed/>
    <w:rsid w:val="005F1F92"/>
    <w:rPr>
      <w:sz w:val="18"/>
      <w:szCs w:val="18"/>
    </w:rPr>
  </w:style>
  <w:style w:type="character" w:customStyle="1" w:styleId="Char1">
    <w:name w:val="批注框文本 Char"/>
    <w:basedOn w:val="a0"/>
    <w:link w:val="a7"/>
    <w:uiPriority w:val="99"/>
    <w:semiHidden/>
    <w:rsid w:val="005F1F9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0549">
      <w:bodyDiv w:val="1"/>
      <w:marLeft w:val="0"/>
      <w:marRight w:val="0"/>
      <w:marTop w:val="0"/>
      <w:marBottom w:val="0"/>
      <w:divBdr>
        <w:top w:val="none" w:sz="0" w:space="0" w:color="auto"/>
        <w:left w:val="none" w:sz="0" w:space="0" w:color="auto"/>
        <w:bottom w:val="none" w:sz="0" w:space="0" w:color="auto"/>
        <w:right w:val="none" w:sz="0" w:space="0" w:color="auto"/>
      </w:divBdr>
    </w:div>
    <w:div w:id="1233806619">
      <w:bodyDiv w:val="1"/>
      <w:marLeft w:val="0"/>
      <w:marRight w:val="0"/>
      <w:marTop w:val="0"/>
      <w:marBottom w:val="0"/>
      <w:divBdr>
        <w:top w:val="none" w:sz="0" w:space="0" w:color="auto"/>
        <w:left w:val="none" w:sz="0" w:space="0" w:color="auto"/>
        <w:bottom w:val="none" w:sz="0" w:space="0" w:color="auto"/>
        <w:right w:val="none" w:sz="0" w:space="0" w:color="auto"/>
      </w:divBdr>
    </w:div>
    <w:div w:id="1867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ulas xmlns="http://www.yonyou.com/formul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BAE0-DFE1-4E0F-852B-6DF08DB1AB26}">
  <ds:schemaRefs>
    <ds:schemaRef ds:uri="http://www.yonyou.com/formula"/>
  </ds:schemaRefs>
</ds:datastoreItem>
</file>

<file path=customXml/itemProps2.xml><?xml version="1.0" encoding="utf-8"?>
<ds:datastoreItem xmlns:ds="http://schemas.openxmlformats.org/officeDocument/2006/customXml" ds:itemID="{C6588536-B041-4FF7-AF5C-5058EDE110A9}">
  <ds:schemaRefs>
    <ds:schemaRef ds:uri="http://www.yonyou.com/relation"/>
  </ds:schemaRefs>
</ds:datastoreItem>
</file>

<file path=customXml/itemProps3.xml><?xml version="1.0" encoding="utf-8"?>
<ds:datastoreItem xmlns:ds="http://schemas.openxmlformats.org/officeDocument/2006/customXml" ds:itemID="{DE25D556-3991-4BFA-A1EC-CED162CB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刘杨</cp:lastModifiedBy>
  <cp:revision>65</cp:revision>
  <dcterms:created xsi:type="dcterms:W3CDTF">2014-12-12T01:02:00Z</dcterms:created>
  <dcterms:modified xsi:type="dcterms:W3CDTF">2017-11-27T08:04:00Z</dcterms:modified>
</cp:coreProperties>
</file>