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A" w:rsidRDefault="009E268A" w:rsidP="00207FE2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证券代码：300218                                   证券简称：安利股份</w:t>
      </w:r>
    </w:p>
    <w:p w:rsidR="009E268A" w:rsidRDefault="009E268A" w:rsidP="00207FE2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 w:rsidR="009E268A" w:rsidRDefault="009E26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3530E4">
        <w:rPr>
          <w:rFonts w:ascii="宋体" w:hAnsi="宋体" w:hint="eastAsia"/>
          <w:bCs/>
          <w:iCs/>
          <w:color w:val="000000"/>
          <w:sz w:val="24"/>
        </w:rPr>
        <w:t>201</w:t>
      </w:r>
      <w:r w:rsidR="00DD26EE">
        <w:rPr>
          <w:rFonts w:ascii="宋体" w:hAnsi="宋体" w:hint="eastAsia"/>
          <w:bCs/>
          <w:iCs/>
          <w:color w:val="000000"/>
          <w:sz w:val="24"/>
        </w:rPr>
        <w:t>8</w:t>
      </w:r>
      <w:r w:rsidR="00681D14">
        <w:rPr>
          <w:rFonts w:ascii="宋体" w:hAnsi="宋体" w:hint="eastAsia"/>
          <w:bCs/>
          <w:iCs/>
          <w:color w:val="000000"/>
          <w:sz w:val="24"/>
        </w:rPr>
        <w:t>-00</w:t>
      </w:r>
      <w:r w:rsidR="00DD26EE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9269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7407"/>
      </w:tblGrid>
      <w:tr w:rsidR="009E268A" w:rsidTr="006D2423">
        <w:trPr>
          <w:trHeight w:val="183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84935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9E268A" w:rsidRDefault="009E268A" w:rsidP="00584935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6D2423">
            <w:pPr>
              <w:spacing w:line="3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9E268A" w:rsidRDefault="009E268A" w:rsidP="006D2423">
            <w:pPr>
              <w:spacing w:line="3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9E268A" w:rsidRDefault="009E268A" w:rsidP="006D2423">
            <w:pPr>
              <w:spacing w:line="3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9E268A" w:rsidRDefault="009E268A" w:rsidP="006D2423">
            <w:pPr>
              <w:spacing w:line="3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:rsidR="009E268A" w:rsidRDefault="009E268A" w:rsidP="006D2423">
            <w:pPr>
              <w:spacing w:line="3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（请文字说明其他活动内容）</w:t>
            </w:r>
          </w:p>
        </w:tc>
      </w:tr>
      <w:tr w:rsidR="009E268A" w:rsidTr="00C41DC4">
        <w:trPr>
          <w:trHeight w:val="99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794F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7D" w:rsidRPr="00C6567D" w:rsidRDefault="001A2378" w:rsidP="006D2423">
            <w:pPr>
              <w:spacing w:line="3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国联证券</w:t>
            </w:r>
            <w:r w:rsidR="0004324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吴程浩</w:t>
            </w:r>
            <w:r w:rsidR="003D64F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/ 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深圳清水源投资管理有限公司  匡立春、刘峥、黄晓坤</w:t>
            </w:r>
            <w:r w:rsidR="003D64F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/ 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广东礽江企业管理合伙企业  侯金鸣</w:t>
            </w:r>
            <w:r w:rsidR="003D64F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/ 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广州瑞民投资管理有限公司  龙红捷</w:t>
            </w:r>
          </w:p>
        </w:tc>
      </w:tr>
      <w:tr w:rsidR="009E268A" w:rsidTr="00C41DC4">
        <w:trPr>
          <w:trHeight w:val="26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CD56C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C6567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043246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4F69C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9E268A" w:rsidTr="00C41DC4">
        <w:trPr>
          <w:trHeight w:val="48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CD56C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CD56C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公司行政楼九楼接待室</w:t>
            </w:r>
          </w:p>
        </w:tc>
      </w:tr>
      <w:tr w:rsidR="009E268A" w:rsidTr="00C41DC4">
        <w:trPr>
          <w:trHeight w:val="84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892E35">
            <w:pPr>
              <w:tabs>
                <w:tab w:val="left" w:pos="2715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7D" w:rsidRDefault="009E268A" w:rsidP="006D2423">
            <w:pPr>
              <w:spacing w:line="3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 刘松霞</w:t>
            </w:r>
            <w:r w:rsidR="006D242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9E268A" w:rsidRDefault="0093493B" w:rsidP="006D2423">
            <w:pPr>
              <w:spacing w:line="3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 徐红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9E268A" w:rsidTr="00C41DC4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1C724D">
            <w:pPr>
              <w:spacing w:line="4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5" w:rsidRPr="00E95BAD" w:rsidRDefault="009E268A" w:rsidP="00C91D16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E95BAD">
              <w:rPr>
                <w:rFonts w:hint="eastAsia"/>
                <w:sz w:val="24"/>
              </w:rPr>
              <w:t>本次调研的主要内容是就公司生产经营情况进行交流，具体主要内容如下：</w:t>
            </w:r>
          </w:p>
          <w:p w:rsidR="00B04942" w:rsidRDefault="00BF53E0" w:rsidP="00E2731C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E95BAD">
              <w:rPr>
                <w:rFonts w:hint="eastAsia"/>
                <w:sz w:val="24"/>
              </w:rPr>
              <w:t>1</w:t>
            </w:r>
            <w:r w:rsidRPr="00E95BAD">
              <w:rPr>
                <w:rFonts w:hint="eastAsia"/>
                <w:sz w:val="24"/>
              </w:rPr>
              <w:t>、</w:t>
            </w:r>
            <w:r w:rsidR="00E2731C">
              <w:rPr>
                <w:rFonts w:hint="eastAsia"/>
                <w:sz w:val="24"/>
              </w:rPr>
              <w:t>公司在行业的市场占有率情况如何？</w:t>
            </w:r>
          </w:p>
          <w:p w:rsidR="00E2731C" w:rsidRDefault="00E2731C" w:rsidP="00E2731C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公司在国内人造革合成革市场占有率大约为</w:t>
            </w:r>
            <w:r>
              <w:rPr>
                <w:rFonts w:hint="eastAsia"/>
                <w:sz w:val="24"/>
              </w:rPr>
              <w:t>5%</w:t>
            </w:r>
            <w:r>
              <w:rPr>
                <w:rFonts w:hint="eastAsia"/>
                <w:sz w:val="24"/>
              </w:rPr>
              <w:t>左右，</w:t>
            </w:r>
            <w:r w:rsidR="00207FE2">
              <w:rPr>
                <w:rFonts w:hint="eastAsia"/>
                <w:sz w:val="24"/>
              </w:rPr>
              <w:t>是</w:t>
            </w:r>
            <w:r w:rsidR="00207FE2" w:rsidRPr="00207FE2">
              <w:rPr>
                <w:sz w:val="24"/>
              </w:rPr>
              <w:t>“</w:t>
            </w:r>
            <w:r w:rsidR="00207FE2" w:rsidRPr="00207FE2">
              <w:rPr>
                <w:rFonts w:hint="eastAsia"/>
                <w:sz w:val="24"/>
              </w:rPr>
              <w:t>中国轻工业塑料行业（人造革合成革）十强企业</w:t>
            </w:r>
            <w:r w:rsidR="00207FE2" w:rsidRPr="00207FE2">
              <w:rPr>
                <w:sz w:val="24"/>
              </w:rPr>
              <w:t>”</w:t>
            </w:r>
            <w:r w:rsidR="00207FE2" w:rsidRPr="00207FE2">
              <w:rPr>
                <w:rFonts w:hint="eastAsia"/>
                <w:sz w:val="24"/>
              </w:rPr>
              <w:t>且综合排名第一</w:t>
            </w:r>
            <w:r w:rsidR="00207FE2">
              <w:rPr>
                <w:rFonts w:hint="eastAsia"/>
                <w:sz w:val="24"/>
              </w:rPr>
              <w:t>，是全国制造业单项冠军示范企业</w:t>
            </w:r>
            <w:r>
              <w:rPr>
                <w:rFonts w:hint="eastAsia"/>
                <w:sz w:val="24"/>
              </w:rPr>
              <w:t>。</w:t>
            </w:r>
          </w:p>
          <w:p w:rsidR="00E2731C" w:rsidRDefault="00E2731C" w:rsidP="00E2731C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、未来三年公司盈利能力</w:t>
            </w:r>
            <w:r w:rsidR="00CE229A">
              <w:rPr>
                <w:rFonts w:hint="eastAsia"/>
                <w:sz w:val="24"/>
              </w:rPr>
              <w:t>来自哪些？</w:t>
            </w:r>
          </w:p>
          <w:p w:rsidR="00CE229A" w:rsidRDefault="00E2731C" w:rsidP="00E2731C">
            <w:pPr>
              <w:spacing w:line="440" w:lineRule="exac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CE229A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未来成长主要来自三个方面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一是进一步深化与现有品类、现有客户的合作，加强产品服务与开发，扩大现有市场份额；二是进一步扩大与品牌客户接触与合作，积极开发潜在客户；三是加强新市场、新领域的开发与开拓，加大电子行业、包装、汽车内饰等新兴市场领域的开拓力度，扩大市场覆盖率。</w:t>
            </w:r>
          </w:p>
          <w:p w:rsidR="00E2731C" w:rsidRDefault="00CE229A" w:rsidP="00E2731C">
            <w:pPr>
              <w:spacing w:line="440" w:lineRule="exac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3、</w:t>
            </w:r>
            <w:r w:rsidR="00E2731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公司产品定价模式是什么？</w:t>
            </w:r>
          </w:p>
          <w:p w:rsidR="00E2731C" w:rsidRDefault="00CE229A" w:rsidP="00CE229A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公司产品定价采取一单一议，</w:t>
            </w:r>
            <w:r w:rsidR="00E2731C">
              <w:rPr>
                <w:rFonts w:ascii="宋体" w:hAnsi="宋体" w:hint="eastAsia"/>
                <w:bCs/>
                <w:iCs/>
                <w:color w:val="000000"/>
                <w:sz w:val="24"/>
              </w:rPr>
              <w:t>针对产品不同采取成本导向定价、竞争导向定价与需求导向定价</w:t>
            </w:r>
            <w:r w:rsidR="00207FE2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 w:rsidR="00E2731C">
              <w:rPr>
                <w:rFonts w:ascii="宋体" w:hAnsi="宋体" w:hint="eastAsia"/>
                <w:bCs/>
                <w:iCs/>
                <w:color w:val="000000"/>
                <w:sz w:val="24"/>
              </w:rPr>
              <w:t>相结合的定价模式。</w:t>
            </w:r>
          </w:p>
          <w:p w:rsidR="00CE229A" w:rsidRDefault="00CE229A" w:rsidP="00CE229A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4、目前公司的产能利用率是多少？</w:t>
            </w:r>
          </w:p>
          <w:p w:rsidR="00CE229A" w:rsidRDefault="00CE229A" w:rsidP="00CE229A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目前公司产能利用率</w:t>
            </w:r>
            <w:r w:rsidR="00E2724E">
              <w:rPr>
                <w:rFonts w:ascii="宋体" w:hAnsi="宋体" w:hint="eastAsia"/>
                <w:bCs/>
                <w:iCs/>
                <w:color w:val="000000"/>
                <w:sz w:val="24"/>
              </w:rPr>
              <w:t>大约8</w:t>
            </w:r>
            <w:r w:rsidR="00207FE2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E2724E">
              <w:rPr>
                <w:rFonts w:ascii="宋体" w:hAnsi="宋体" w:hint="eastAsia"/>
                <w:bCs/>
                <w:iCs/>
                <w:color w:val="000000"/>
                <w:sz w:val="24"/>
              </w:rPr>
              <w:t>%左右。</w:t>
            </w:r>
          </w:p>
          <w:p w:rsidR="00E2724E" w:rsidRDefault="00E2724E" w:rsidP="00CE229A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5、公司是否有扩产计划？</w:t>
            </w:r>
          </w:p>
          <w:p w:rsidR="00E2724E" w:rsidRDefault="00190667" w:rsidP="00CE229A">
            <w:pPr>
              <w:spacing w:line="460" w:lineRule="exact"/>
              <w:ind w:firstLineChars="200" w:firstLine="480"/>
              <w:rPr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募投、超募项目完全达产后，公司生态功能性聚氨酯合成革产能将为8850万米/年。</w:t>
            </w:r>
            <w:r w:rsidR="00E2724E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目前公司正在积极推进生态功能性聚氨酯合成革</w:t>
            </w:r>
            <w:r w:rsidR="00D32141">
              <w:rPr>
                <w:rFonts w:ascii="宋体" w:hAnsi="宋体" w:hint="eastAsia"/>
                <w:bCs/>
                <w:iCs/>
                <w:color w:val="000000"/>
                <w:sz w:val="24"/>
              </w:rPr>
              <w:t>综合</w:t>
            </w:r>
            <w:r w:rsidR="00E2724E">
              <w:rPr>
                <w:rFonts w:ascii="宋体" w:hAnsi="宋体" w:hint="eastAsia"/>
                <w:bCs/>
                <w:iCs/>
                <w:color w:val="000000"/>
                <w:sz w:val="24"/>
              </w:rPr>
              <w:t>升级项目建设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和安利越南工厂建设。生态功能性聚氨酯合成革</w:t>
            </w:r>
            <w:r w:rsidR="00D32141">
              <w:rPr>
                <w:rFonts w:ascii="宋体" w:hAnsi="宋体" w:hint="eastAsia"/>
                <w:bCs/>
                <w:iCs/>
                <w:color w:val="000000"/>
                <w:sz w:val="24"/>
              </w:rPr>
              <w:t>综合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升级项目</w:t>
            </w:r>
            <w:r w:rsidR="00E2724E" w:rsidRPr="00080D65">
              <w:rPr>
                <w:rFonts w:ascii="宋体" w:hAnsi="宋体" w:hint="eastAsia"/>
                <w:sz w:val="24"/>
              </w:rPr>
              <w:t>建成达产后</w:t>
            </w:r>
            <w:r w:rsidR="00E2724E">
              <w:rPr>
                <w:rFonts w:ascii="宋体" w:hAnsi="宋体" w:hint="eastAsia"/>
                <w:sz w:val="24"/>
              </w:rPr>
              <w:t>，计划</w:t>
            </w:r>
            <w:r w:rsidR="00E2724E" w:rsidRPr="00080D65">
              <w:rPr>
                <w:rFonts w:ascii="宋体" w:hAnsi="宋体" w:hint="eastAsia"/>
                <w:sz w:val="24"/>
              </w:rPr>
              <w:t>新增水性及无溶剂型生态功能性聚氨酯合成革产能</w:t>
            </w:r>
            <w:r w:rsidR="00E2724E" w:rsidRPr="00080D65">
              <w:rPr>
                <w:rFonts w:ascii="宋体" w:hAnsi="宋体"/>
                <w:sz w:val="24"/>
              </w:rPr>
              <w:t>850</w:t>
            </w:r>
            <w:r w:rsidR="00E2724E" w:rsidRPr="00080D65">
              <w:rPr>
                <w:rFonts w:ascii="宋体" w:hAnsi="宋体" w:hint="eastAsia"/>
                <w:sz w:val="24"/>
              </w:rPr>
              <w:t>万米/年</w:t>
            </w:r>
            <w:r w:rsidR="00E2724E">
              <w:rPr>
                <w:rFonts w:ascii="宋体" w:hAnsi="宋体" w:hint="eastAsia"/>
                <w:sz w:val="24"/>
              </w:rPr>
              <w:t>，将会进一步丰富公司产品结构，提升产品档次，</w:t>
            </w:r>
            <w:r w:rsidR="00E2724E" w:rsidRPr="00080D65">
              <w:rPr>
                <w:rFonts w:ascii="宋体" w:hAnsi="宋体" w:hint="eastAsia"/>
                <w:sz w:val="24"/>
              </w:rPr>
              <w:t>参与国际市场竞争，扩大品牌影响力和市场占有率</w:t>
            </w:r>
            <w:r w:rsidR="00E2724E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安利越南工厂</w:t>
            </w:r>
            <w:r w:rsidRPr="00853EFE">
              <w:rPr>
                <w:rFonts w:hint="eastAsia"/>
                <w:bCs/>
                <w:color w:val="000000"/>
                <w:sz w:val="24"/>
              </w:rPr>
              <w:t>规划建设</w:t>
            </w:r>
            <w:r w:rsidRPr="00853EFE">
              <w:rPr>
                <w:rFonts w:hint="eastAsia"/>
                <w:bCs/>
                <w:color w:val="000000"/>
                <w:sz w:val="24"/>
              </w:rPr>
              <w:t>2</w:t>
            </w:r>
            <w:r w:rsidRPr="00853EFE">
              <w:rPr>
                <w:rFonts w:hint="eastAsia"/>
                <w:bCs/>
                <w:color w:val="000000"/>
                <w:sz w:val="24"/>
              </w:rPr>
              <w:t>条干法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条湿法</w:t>
            </w:r>
            <w:r w:rsidRPr="00853EFE">
              <w:rPr>
                <w:rFonts w:hint="eastAsia"/>
                <w:bCs/>
                <w:color w:val="000000"/>
                <w:sz w:val="24"/>
              </w:rPr>
              <w:t>生产线</w:t>
            </w:r>
            <w:r>
              <w:rPr>
                <w:rFonts w:hint="eastAsia"/>
                <w:bCs/>
                <w:color w:val="000000"/>
                <w:sz w:val="24"/>
              </w:rPr>
              <w:t>及相应配套设施</w:t>
            </w:r>
            <w:r w:rsidRPr="00853EFE">
              <w:rPr>
                <w:rFonts w:hint="eastAsia"/>
                <w:bCs/>
                <w:color w:val="000000"/>
                <w:sz w:val="24"/>
              </w:rPr>
              <w:t>，</w:t>
            </w:r>
            <w:r w:rsidR="00263623">
              <w:rPr>
                <w:rFonts w:hint="eastAsia"/>
                <w:bCs/>
                <w:color w:val="000000"/>
                <w:sz w:val="24"/>
              </w:rPr>
              <w:t>建成达产后，将实现年产</w:t>
            </w:r>
            <w:r w:rsidRPr="00853EFE">
              <w:rPr>
                <w:rFonts w:hint="eastAsia"/>
                <w:bCs/>
                <w:color w:val="000000"/>
                <w:sz w:val="24"/>
              </w:rPr>
              <w:t>1200</w:t>
            </w:r>
            <w:r w:rsidRPr="00853EFE">
              <w:rPr>
                <w:rFonts w:hint="eastAsia"/>
                <w:bCs/>
                <w:color w:val="000000"/>
                <w:sz w:val="24"/>
              </w:rPr>
              <w:t>万米</w:t>
            </w:r>
            <w:r>
              <w:rPr>
                <w:rFonts w:hint="eastAsia"/>
                <w:bCs/>
                <w:color w:val="000000"/>
                <w:sz w:val="24"/>
              </w:rPr>
              <w:t>生态功能性</w:t>
            </w:r>
            <w:r w:rsidRPr="00853EFE">
              <w:rPr>
                <w:rFonts w:hint="eastAsia"/>
                <w:bCs/>
                <w:color w:val="000000"/>
                <w:sz w:val="24"/>
              </w:rPr>
              <w:t>人造革、合成革和聚氨酯复合材料</w:t>
            </w:r>
            <w:r>
              <w:rPr>
                <w:rFonts w:hint="eastAsia"/>
                <w:bCs/>
                <w:color w:val="000000"/>
                <w:sz w:val="24"/>
              </w:rPr>
              <w:t>生产经营规模。</w:t>
            </w:r>
          </w:p>
          <w:p w:rsidR="00263623" w:rsidRDefault="00263623" w:rsidP="00CE229A">
            <w:pPr>
              <w:spacing w:line="460" w:lineRule="exact"/>
              <w:ind w:firstLineChars="200" w:firstLine="48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color w:val="000000"/>
                <w:sz w:val="24"/>
              </w:rPr>
              <w:t>、未来人造革合成革行业发展趋势如何？</w:t>
            </w:r>
          </w:p>
          <w:p w:rsidR="00263623" w:rsidRDefault="00263623" w:rsidP="00CE229A">
            <w:pPr>
              <w:spacing w:line="460" w:lineRule="exact"/>
              <w:ind w:firstLineChars="200" w:firstLine="48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未来人造革合成革行业发展方向，一是</w:t>
            </w:r>
            <w:r w:rsidR="0061366D">
              <w:rPr>
                <w:rFonts w:hint="eastAsia"/>
                <w:bCs/>
                <w:color w:val="000000"/>
                <w:sz w:val="24"/>
              </w:rPr>
              <w:t>向环保节能方向发展，如水性、无溶剂产品领域，二是向功能性方向</w:t>
            </w:r>
            <w:r w:rsidR="00733EFA">
              <w:rPr>
                <w:rFonts w:hint="eastAsia"/>
                <w:bCs/>
                <w:color w:val="000000"/>
                <w:sz w:val="24"/>
              </w:rPr>
              <w:t>发展，提高产品功能性要求，扩大产品应用。</w:t>
            </w:r>
          </w:p>
          <w:p w:rsidR="00733EFA" w:rsidRDefault="00733EFA" w:rsidP="00CE229A">
            <w:pPr>
              <w:spacing w:line="460" w:lineRule="exact"/>
              <w:ind w:firstLineChars="200" w:firstLine="48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color w:val="000000"/>
                <w:sz w:val="24"/>
              </w:rPr>
              <w:t>、</w:t>
            </w:r>
            <w:r w:rsidR="00EB623E">
              <w:rPr>
                <w:rFonts w:hint="eastAsia"/>
                <w:bCs/>
                <w:color w:val="000000"/>
                <w:sz w:val="24"/>
              </w:rPr>
              <w:t>公司生产设备是否是国产？</w:t>
            </w:r>
          </w:p>
          <w:p w:rsidR="00733EFA" w:rsidRDefault="00EB623E" w:rsidP="00CE229A">
            <w:pPr>
              <w:spacing w:line="460" w:lineRule="exact"/>
              <w:ind w:firstLineChars="200" w:firstLine="48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目前，行业生产设备已基本实现国产化。</w:t>
            </w:r>
          </w:p>
          <w:p w:rsidR="00EB623E" w:rsidRDefault="00EB623E" w:rsidP="00CE229A">
            <w:pPr>
              <w:spacing w:line="460" w:lineRule="exact"/>
              <w:ind w:firstLineChars="200" w:firstLine="48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、公司第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期员工持股计划资金来源是什么？</w:t>
            </w:r>
          </w:p>
          <w:p w:rsidR="00EB623E" w:rsidRPr="00EB623E" w:rsidRDefault="00EB623E" w:rsidP="00CE229A">
            <w:pPr>
              <w:spacing w:line="4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bCs/>
                <w:color w:val="000000"/>
                <w:sz w:val="24"/>
              </w:rPr>
              <w:t>第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期员工持股计划资金一部分为员工自筹资金，一部分为控股股东提供借款。</w:t>
            </w:r>
          </w:p>
          <w:p w:rsidR="00895183" w:rsidRDefault="00EB623E" w:rsidP="00C91D16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895183">
              <w:rPr>
                <w:rFonts w:hint="eastAsia"/>
                <w:sz w:val="24"/>
              </w:rPr>
              <w:t>、公司老厂区土地进展如何？</w:t>
            </w:r>
          </w:p>
          <w:p w:rsidR="00895183" w:rsidRPr="00895183" w:rsidRDefault="00895183" w:rsidP="00C91D16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公司老厂区土地处置在推进之中，尚未取得实质性进展。</w:t>
            </w:r>
          </w:p>
          <w:p w:rsidR="009E268A" w:rsidRPr="00E95BAD" w:rsidRDefault="009E268A" w:rsidP="00C91D16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E95BAD">
              <w:rPr>
                <w:rFonts w:hint="eastAsia"/>
                <w:sz w:val="24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  <w:r w:rsidRPr="00E95BAD">
              <w:rPr>
                <w:rFonts w:hint="eastAsia"/>
                <w:sz w:val="24"/>
              </w:rPr>
              <w:t xml:space="preserve">    </w:t>
            </w:r>
          </w:p>
        </w:tc>
      </w:tr>
      <w:tr w:rsidR="009E268A" w:rsidTr="00C41DC4">
        <w:trPr>
          <w:trHeight w:val="56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207FE2">
            <w:pPr>
              <w:spacing w:line="4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794F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E268A" w:rsidTr="00C41DC4">
        <w:trPr>
          <w:trHeight w:val="42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684849" w:rsidP="001F70A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1F70A9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F70A9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F70A9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9E268A" w:rsidTr="00C41DC4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参与人员对活动内容记录签字确认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 w:rsidR="009E268A" w:rsidRDefault="009E268A"/>
    <w:sectPr w:rsidR="009E268A" w:rsidSect="00892E35">
      <w:headerReference w:type="default" r:id="rId7"/>
      <w:pgSz w:w="11906" w:h="16838" w:code="9"/>
      <w:pgMar w:top="1588" w:right="1701" w:bottom="1588" w:left="1701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69" w:rsidRDefault="00F33D69">
      <w:r>
        <w:separator/>
      </w:r>
    </w:p>
  </w:endnote>
  <w:endnote w:type="continuationSeparator" w:id="1">
    <w:p w:rsidR="00F33D69" w:rsidRDefault="00F3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69" w:rsidRDefault="00F33D69">
      <w:r>
        <w:separator/>
      </w:r>
    </w:p>
  </w:footnote>
  <w:footnote w:type="continuationSeparator" w:id="1">
    <w:p w:rsidR="00F33D69" w:rsidRDefault="00F3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8A" w:rsidRDefault="009E268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655"/>
    <w:multiLevelType w:val="hybridMultilevel"/>
    <w:tmpl w:val="0FE29954"/>
    <w:lvl w:ilvl="0" w:tplc="EA22CB2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21731B"/>
    <w:multiLevelType w:val="singleLevel"/>
    <w:tmpl w:val="5721731B"/>
    <w:lvl w:ilvl="0">
      <w:start w:val="4"/>
      <w:numFmt w:val="decimal"/>
      <w:suff w:val="nothing"/>
      <w:lvlText w:val="%1、"/>
      <w:lvlJc w:val="left"/>
    </w:lvl>
  </w:abstractNum>
  <w:abstractNum w:abstractNumId="2">
    <w:nsid w:val="6356212A"/>
    <w:multiLevelType w:val="hybridMultilevel"/>
    <w:tmpl w:val="F640BA90"/>
    <w:lvl w:ilvl="0" w:tplc="C360D03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DC27ED6"/>
    <w:multiLevelType w:val="hybridMultilevel"/>
    <w:tmpl w:val="5AF03E70"/>
    <w:lvl w:ilvl="0" w:tplc="E98680DE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44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A7D"/>
    <w:rsid w:val="00000533"/>
    <w:rsid w:val="00001831"/>
    <w:rsid w:val="00010D9A"/>
    <w:rsid w:val="000144E2"/>
    <w:rsid w:val="00017B9E"/>
    <w:rsid w:val="00017FCE"/>
    <w:rsid w:val="00020134"/>
    <w:rsid w:val="0003003E"/>
    <w:rsid w:val="00031D2E"/>
    <w:rsid w:val="0003258E"/>
    <w:rsid w:val="00034298"/>
    <w:rsid w:val="00034E78"/>
    <w:rsid w:val="0004000D"/>
    <w:rsid w:val="00040947"/>
    <w:rsid w:val="000427CF"/>
    <w:rsid w:val="00043246"/>
    <w:rsid w:val="00051427"/>
    <w:rsid w:val="0005260D"/>
    <w:rsid w:val="00054165"/>
    <w:rsid w:val="00060E20"/>
    <w:rsid w:val="00061705"/>
    <w:rsid w:val="00067C20"/>
    <w:rsid w:val="00072D4B"/>
    <w:rsid w:val="0007601B"/>
    <w:rsid w:val="000804FC"/>
    <w:rsid w:val="00081E0E"/>
    <w:rsid w:val="000877C3"/>
    <w:rsid w:val="00093E84"/>
    <w:rsid w:val="00096457"/>
    <w:rsid w:val="000A67DB"/>
    <w:rsid w:val="000B0BE4"/>
    <w:rsid w:val="000B485F"/>
    <w:rsid w:val="000B50CA"/>
    <w:rsid w:val="000C493A"/>
    <w:rsid w:val="000C7DF4"/>
    <w:rsid w:val="000D5085"/>
    <w:rsid w:val="000E1DBF"/>
    <w:rsid w:val="000E2475"/>
    <w:rsid w:val="000E2A4B"/>
    <w:rsid w:val="000E4FBA"/>
    <w:rsid w:val="000E5E74"/>
    <w:rsid w:val="000E616F"/>
    <w:rsid w:val="000F2538"/>
    <w:rsid w:val="000F5198"/>
    <w:rsid w:val="000F55E8"/>
    <w:rsid w:val="000F6379"/>
    <w:rsid w:val="000F69E6"/>
    <w:rsid w:val="000F6CB4"/>
    <w:rsid w:val="000F7EF3"/>
    <w:rsid w:val="0010054B"/>
    <w:rsid w:val="00100D50"/>
    <w:rsid w:val="00112FB9"/>
    <w:rsid w:val="00114FA0"/>
    <w:rsid w:val="001150A9"/>
    <w:rsid w:val="00131248"/>
    <w:rsid w:val="001326A9"/>
    <w:rsid w:val="001339A1"/>
    <w:rsid w:val="00136BD2"/>
    <w:rsid w:val="001456B2"/>
    <w:rsid w:val="00147313"/>
    <w:rsid w:val="00153EBD"/>
    <w:rsid w:val="0016041B"/>
    <w:rsid w:val="001655C5"/>
    <w:rsid w:val="0017432A"/>
    <w:rsid w:val="001745DD"/>
    <w:rsid w:val="00174DB6"/>
    <w:rsid w:val="001862CC"/>
    <w:rsid w:val="00187E1A"/>
    <w:rsid w:val="00190667"/>
    <w:rsid w:val="00192AFC"/>
    <w:rsid w:val="001957E5"/>
    <w:rsid w:val="00197407"/>
    <w:rsid w:val="001A21DE"/>
    <w:rsid w:val="001A2378"/>
    <w:rsid w:val="001A5D8F"/>
    <w:rsid w:val="001A64F0"/>
    <w:rsid w:val="001A6570"/>
    <w:rsid w:val="001A75D2"/>
    <w:rsid w:val="001B7627"/>
    <w:rsid w:val="001C1251"/>
    <w:rsid w:val="001C14A3"/>
    <w:rsid w:val="001C2383"/>
    <w:rsid w:val="001C5924"/>
    <w:rsid w:val="001C724D"/>
    <w:rsid w:val="001D13CF"/>
    <w:rsid w:val="001D28D5"/>
    <w:rsid w:val="001D433B"/>
    <w:rsid w:val="001D4410"/>
    <w:rsid w:val="001D4C85"/>
    <w:rsid w:val="001D4EC4"/>
    <w:rsid w:val="001E36B4"/>
    <w:rsid w:val="001E4DCA"/>
    <w:rsid w:val="001F0BA7"/>
    <w:rsid w:val="001F1E1B"/>
    <w:rsid w:val="001F70A9"/>
    <w:rsid w:val="00200BAB"/>
    <w:rsid w:val="00204649"/>
    <w:rsid w:val="00205EC4"/>
    <w:rsid w:val="00206BC2"/>
    <w:rsid w:val="00207FE2"/>
    <w:rsid w:val="002100DF"/>
    <w:rsid w:val="00210A2E"/>
    <w:rsid w:val="00210E94"/>
    <w:rsid w:val="0021126D"/>
    <w:rsid w:val="00214772"/>
    <w:rsid w:val="002147CC"/>
    <w:rsid w:val="00214E1D"/>
    <w:rsid w:val="00215530"/>
    <w:rsid w:val="00216E3E"/>
    <w:rsid w:val="0021715E"/>
    <w:rsid w:val="0022394C"/>
    <w:rsid w:val="00231245"/>
    <w:rsid w:val="002339EA"/>
    <w:rsid w:val="00241E7B"/>
    <w:rsid w:val="00244C65"/>
    <w:rsid w:val="00247743"/>
    <w:rsid w:val="002477AB"/>
    <w:rsid w:val="0025035E"/>
    <w:rsid w:val="00250F7B"/>
    <w:rsid w:val="00253FB2"/>
    <w:rsid w:val="00254DD4"/>
    <w:rsid w:val="002561E8"/>
    <w:rsid w:val="0025625F"/>
    <w:rsid w:val="002629C4"/>
    <w:rsid w:val="00263623"/>
    <w:rsid w:val="0027104C"/>
    <w:rsid w:val="0027269C"/>
    <w:rsid w:val="002748A6"/>
    <w:rsid w:val="002806A4"/>
    <w:rsid w:val="002864C5"/>
    <w:rsid w:val="00291A3E"/>
    <w:rsid w:val="00297BD4"/>
    <w:rsid w:val="002A4C19"/>
    <w:rsid w:val="002A4CFC"/>
    <w:rsid w:val="002A6074"/>
    <w:rsid w:val="002C034B"/>
    <w:rsid w:val="002C1C5D"/>
    <w:rsid w:val="002C2FED"/>
    <w:rsid w:val="002D2419"/>
    <w:rsid w:val="002D3069"/>
    <w:rsid w:val="002D65D8"/>
    <w:rsid w:val="002D6843"/>
    <w:rsid w:val="002D6FC8"/>
    <w:rsid w:val="002E6438"/>
    <w:rsid w:val="002E7625"/>
    <w:rsid w:val="00305482"/>
    <w:rsid w:val="003061B3"/>
    <w:rsid w:val="003110DE"/>
    <w:rsid w:val="0031444C"/>
    <w:rsid w:val="003144E6"/>
    <w:rsid w:val="00314C8F"/>
    <w:rsid w:val="003160F9"/>
    <w:rsid w:val="00316F6C"/>
    <w:rsid w:val="00320062"/>
    <w:rsid w:val="003212C8"/>
    <w:rsid w:val="00322897"/>
    <w:rsid w:val="00323844"/>
    <w:rsid w:val="00324AEA"/>
    <w:rsid w:val="00325BE5"/>
    <w:rsid w:val="00325E21"/>
    <w:rsid w:val="003331AB"/>
    <w:rsid w:val="0033498E"/>
    <w:rsid w:val="0033547F"/>
    <w:rsid w:val="00337C97"/>
    <w:rsid w:val="00341B73"/>
    <w:rsid w:val="0034568B"/>
    <w:rsid w:val="00346193"/>
    <w:rsid w:val="003530E4"/>
    <w:rsid w:val="0035317C"/>
    <w:rsid w:val="00355566"/>
    <w:rsid w:val="00355DF2"/>
    <w:rsid w:val="00356131"/>
    <w:rsid w:val="003562DC"/>
    <w:rsid w:val="00360934"/>
    <w:rsid w:val="00361DEE"/>
    <w:rsid w:val="00362A6A"/>
    <w:rsid w:val="003726F4"/>
    <w:rsid w:val="00372E51"/>
    <w:rsid w:val="00374B99"/>
    <w:rsid w:val="00376599"/>
    <w:rsid w:val="00380C21"/>
    <w:rsid w:val="003837AF"/>
    <w:rsid w:val="003856A7"/>
    <w:rsid w:val="00386CDE"/>
    <w:rsid w:val="00391562"/>
    <w:rsid w:val="00392B84"/>
    <w:rsid w:val="00396C75"/>
    <w:rsid w:val="00397417"/>
    <w:rsid w:val="003A3A49"/>
    <w:rsid w:val="003C30F8"/>
    <w:rsid w:val="003D3D59"/>
    <w:rsid w:val="003D58AF"/>
    <w:rsid w:val="003D64FC"/>
    <w:rsid w:val="003E1DB0"/>
    <w:rsid w:val="003E3BA8"/>
    <w:rsid w:val="003E5780"/>
    <w:rsid w:val="003E5C5D"/>
    <w:rsid w:val="003E61AC"/>
    <w:rsid w:val="003F4127"/>
    <w:rsid w:val="003F43C7"/>
    <w:rsid w:val="003F5334"/>
    <w:rsid w:val="003F7498"/>
    <w:rsid w:val="00400F91"/>
    <w:rsid w:val="0040111E"/>
    <w:rsid w:val="00402F4A"/>
    <w:rsid w:val="00405D2D"/>
    <w:rsid w:val="00412A7D"/>
    <w:rsid w:val="004166F9"/>
    <w:rsid w:val="0041696E"/>
    <w:rsid w:val="00422F7A"/>
    <w:rsid w:val="00423525"/>
    <w:rsid w:val="00425277"/>
    <w:rsid w:val="00426184"/>
    <w:rsid w:val="00430CAF"/>
    <w:rsid w:val="00432C11"/>
    <w:rsid w:val="004372E5"/>
    <w:rsid w:val="00437312"/>
    <w:rsid w:val="00437844"/>
    <w:rsid w:val="004425E2"/>
    <w:rsid w:val="00442DC5"/>
    <w:rsid w:val="00443D95"/>
    <w:rsid w:val="004466BA"/>
    <w:rsid w:val="0045095D"/>
    <w:rsid w:val="00451196"/>
    <w:rsid w:val="0045120D"/>
    <w:rsid w:val="00451425"/>
    <w:rsid w:val="00452D74"/>
    <w:rsid w:val="00453F97"/>
    <w:rsid w:val="00455501"/>
    <w:rsid w:val="00456498"/>
    <w:rsid w:val="0046588D"/>
    <w:rsid w:val="0046613F"/>
    <w:rsid w:val="00466F6B"/>
    <w:rsid w:val="0046783C"/>
    <w:rsid w:val="0047092A"/>
    <w:rsid w:val="00475E3F"/>
    <w:rsid w:val="00480097"/>
    <w:rsid w:val="0048406D"/>
    <w:rsid w:val="0048415D"/>
    <w:rsid w:val="00484385"/>
    <w:rsid w:val="00490DD8"/>
    <w:rsid w:val="00492D51"/>
    <w:rsid w:val="00492E34"/>
    <w:rsid w:val="0049343B"/>
    <w:rsid w:val="00496BD8"/>
    <w:rsid w:val="00497316"/>
    <w:rsid w:val="00497710"/>
    <w:rsid w:val="004A0DC6"/>
    <w:rsid w:val="004A3131"/>
    <w:rsid w:val="004A46D6"/>
    <w:rsid w:val="004B07FA"/>
    <w:rsid w:val="004B1D88"/>
    <w:rsid w:val="004B378E"/>
    <w:rsid w:val="004B7D1F"/>
    <w:rsid w:val="004C0A7D"/>
    <w:rsid w:val="004C19A3"/>
    <w:rsid w:val="004C5507"/>
    <w:rsid w:val="004C6641"/>
    <w:rsid w:val="004C7EB7"/>
    <w:rsid w:val="004D3EBD"/>
    <w:rsid w:val="004D66D1"/>
    <w:rsid w:val="004E05BD"/>
    <w:rsid w:val="004E0DB1"/>
    <w:rsid w:val="004E6E3B"/>
    <w:rsid w:val="004F69C4"/>
    <w:rsid w:val="0050014E"/>
    <w:rsid w:val="00502A92"/>
    <w:rsid w:val="00512A6D"/>
    <w:rsid w:val="0052150B"/>
    <w:rsid w:val="005232BE"/>
    <w:rsid w:val="00526D12"/>
    <w:rsid w:val="00531EDD"/>
    <w:rsid w:val="00532151"/>
    <w:rsid w:val="00533558"/>
    <w:rsid w:val="00536D35"/>
    <w:rsid w:val="00536DCA"/>
    <w:rsid w:val="0053776F"/>
    <w:rsid w:val="005424B2"/>
    <w:rsid w:val="00542E49"/>
    <w:rsid w:val="005512A7"/>
    <w:rsid w:val="00553A85"/>
    <w:rsid w:val="00556633"/>
    <w:rsid w:val="00557C53"/>
    <w:rsid w:val="005601B5"/>
    <w:rsid w:val="00561777"/>
    <w:rsid w:val="00563744"/>
    <w:rsid w:val="005746D0"/>
    <w:rsid w:val="00575F0D"/>
    <w:rsid w:val="00576BAF"/>
    <w:rsid w:val="00576C08"/>
    <w:rsid w:val="00584935"/>
    <w:rsid w:val="005862CF"/>
    <w:rsid w:val="005870A2"/>
    <w:rsid w:val="00590C13"/>
    <w:rsid w:val="005947B2"/>
    <w:rsid w:val="0059667B"/>
    <w:rsid w:val="005A0932"/>
    <w:rsid w:val="005A0FDB"/>
    <w:rsid w:val="005A33F8"/>
    <w:rsid w:val="005A61B9"/>
    <w:rsid w:val="005A7FE4"/>
    <w:rsid w:val="005B130A"/>
    <w:rsid w:val="005B779E"/>
    <w:rsid w:val="005B79E2"/>
    <w:rsid w:val="005C203E"/>
    <w:rsid w:val="005C5BF7"/>
    <w:rsid w:val="005D215B"/>
    <w:rsid w:val="005D414F"/>
    <w:rsid w:val="005D76A0"/>
    <w:rsid w:val="005D78CD"/>
    <w:rsid w:val="005D7A03"/>
    <w:rsid w:val="005D7A40"/>
    <w:rsid w:val="005E7DC7"/>
    <w:rsid w:val="006008EF"/>
    <w:rsid w:val="0060265A"/>
    <w:rsid w:val="00602CD8"/>
    <w:rsid w:val="0061366D"/>
    <w:rsid w:val="006138C8"/>
    <w:rsid w:val="006148BB"/>
    <w:rsid w:val="006148DC"/>
    <w:rsid w:val="00616088"/>
    <w:rsid w:val="00623A9E"/>
    <w:rsid w:val="00624419"/>
    <w:rsid w:val="00624B64"/>
    <w:rsid w:val="00627883"/>
    <w:rsid w:val="00631300"/>
    <w:rsid w:val="00633F1A"/>
    <w:rsid w:val="00634EED"/>
    <w:rsid w:val="00634F24"/>
    <w:rsid w:val="00640209"/>
    <w:rsid w:val="00642F21"/>
    <w:rsid w:val="00642FB1"/>
    <w:rsid w:val="006434AE"/>
    <w:rsid w:val="006437A9"/>
    <w:rsid w:val="00643B59"/>
    <w:rsid w:val="00644F67"/>
    <w:rsid w:val="00646204"/>
    <w:rsid w:val="006468C7"/>
    <w:rsid w:val="00647408"/>
    <w:rsid w:val="0064788A"/>
    <w:rsid w:val="00647B8E"/>
    <w:rsid w:val="006506E1"/>
    <w:rsid w:val="006559F2"/>
    <w:rsid w:val="006572F7"/>
    <w:rsid w:val="00666824"/>
    <w:rsid w:val="00667FC5"/>
    <w:rsid w:val="00671F66"/>
    <w:rsid w:val="00680B40"/>
    <w:rsid w:val="00681D14"/>
    <w:rsid w:val="00681F33"/>
    <w:rsid w:val="00684849"/>
    <w:rsid w:val="0068588D"/>
    <w:rsid w:val="0069025B"/>
    <w:rsid w:val="0069060C"/>
    <w:rsid w:val="00690B86"/>
    <w:rsid w:val="0069202F"/>
    <w:rsid w:val="00692327"/>
    <w:rsid w:val="00693C4C"/>
    <w:rsid w:val="00696766"/>
    <w:rsid w:val="006A0235"/>
    <w:rsid w:val="006A09A9"/>
    <w:rsid w:val="006A0E21"/>
    <w:rsid w:val="006A1B5A"/>
    <w:rsid w:val="006B0FCB"/>
    <w:rsid w:val="006B2B12"/>
    <w:rsid w:val="006C1862"/>
    <w:rsid w:val="006C6807"/>
    <w:rsid w:val="006C6968"/>
    <w:rsid w:val="006C6A74"/>
    <w:rsid w:val="006D2423"/>
    <w:rsid w:val="006D2E68"/>
    <w:rsid w:val="006E0887"/>
    <w:rsid w:val="006E24E7"/>
    <w:rsid w:val="006E6C0F"/>
    <w:rsid w:val="006E75A6"/>
    <w:rsid w:val="006F1407"/>
    <w:rsid w:val="006F36FB"/>
    <w:rsid w:val="006F7815"/>
    <w:rsid w:val="0070035F"/>
    <w:rsid w:val="00701CEB"/>
    <w:rsid w:val="00710486"/>
    <w:rsid w:val="00712023"/>
    <w:rsid w:val="00712698"/>
    <w:rsid w:val="00714102"/>
    <w:rsid w:val="00714741"/>
    <w:rsid w:val="00714AA5"/>
    <w:rsid w:val="00715FA6"/>
    <w:rsid w:val="00716B3B"/>
    <w:rsid w:val="00723468"/>
    <w:rsid w:val="007270F5"/>
    <w:rsid w:val="00727474"/>
    <w:rsid w:val="00730B40"/>
    <w:rsid w:val="00730B86"/>
    <w:rsid w:val="00732F14"/>
    <w:rsid w:val="00733EFA"/>
    <w:rsid w:val="00734ED0"/>
    <w:rsid w:val="00741AEE"/>
    <w:rsid w:val="00741E65"/>
    <w:rsid w:val="00747AD2"/>
    <w:rsid w:val="007534C1"/>
    <w:rsid w:val="00757D4B"/>
    <w:rsid w:val="00762B66"/>
    <w:rsid w:val="00765332"/>
    <w:rsid w:val="00766670"/>
    <w:rsid w:val="0077084B"/>
    <w:rsid w:val="0077107D"/>
    <w:rsid w:val="0077216E"/>
    <w:rsid w:val="0077604F"/>
    <w:rsid w:val="00777512"/>
    <w:rsid w:val="00777FBD"/>
    <w:rsid w:val="007831A9"/>
    <w:rsid w:val="00783721"/>
    <w:rsid w:val="00783EE3"/>
    <w:rsid w:val="00785EFB"/>
    <w:rsid w:val="00794024"/>
    <w:rsid w:val="00794D2D"/>
    <w:rsid w:val="00794FDD"/>
    <w:rsid w:val="007B034A"/>
    <w:rsid w:val="007B1C6E"/>
    <w:rsid w:val="007B29D0"/>
    <w:rsid w:val="007B4F0E"/>
    <w:rsid w:val="007C342A"/>
    <w:rsid w:val="007C5833"/>
    <w:rsid w:val="007C6E22"/>
    <w:rsid w:val="007D5C5E"/>
    <w:rsid w:val="007E034D"/>
    <w:rsid w:val="007E366E"/>
    <w:rsid w:val="007E42F9"/>
    <w:rsid w:val="007F20FE"/>
    <w:rsid w:val="007F5CBA"/>
    <w:rsid w:val="007F7B13"/>
    <w:rsid w:val="0080470A"/>
    <w:rsid w:val="00806DBD"/>
    <w:rsid w:val="00811A7D"/>
    <w:rsid w:val="00816806"/>
    <w:rsid w:val="008179AB"/>
    <w:rsid w:val="00820506"/>
    <w:rsid w:val="008208D2"/>
    <w:rsid w:val="0082220B"/>
    <w:rsid w:val="0082388C"/>
    <w:rsid w:val="00825C87"/>
    <w:rsid w:val="00830392"/>
    <w:rsid w:val="00835602"/>
    <w:rsid w:val="00843701"/>
    <w:rsid w:val="008515B8"/>
    <w:rsid w:val="00851C02"/>
    <w:rsid w:val="00854A40"/>
    <w:rsid w:val="00854BFC"/>
    <w:rsid w:val="00855AF3"/>
    <w:rsid w:val="00855D63"/>
    <w:rsid w:val="00862B11"/>
    <w:rsid w:val="00863F2E"/>
    <w:rsid w:val="00874EA5"/>
    <w:rsid w:val="00881560"/>
    <w:rsid w:val="00885C04"/>
    <w:rsid w:val="00892E35"/>
    <w:rsid w:val="00894D48"/>
    <w:rsid w:val="00895183"/>
    <w:rsid w:val="00897077"/>
    <w:rsid w:val="008A287F"/>
    <w:rsid w:val="008A3FAE"/>
    <w:rsid w:val="008A4AB0"/>
    <w:rsid w:val="008A4AB1"/>
    <w:rsid w:val="008B199C"/>
    <w:rsid w:val="008B2986"/>
    <w:rsid w:val="008B5730"/>
    <w:rsid w:val="008C4321"/>
    <w:rsid w:val="008C5C89"/>
    <w:rsid w:val="008D0EBD"/>
    <w:rsid w:val="008D2379"/>
    <w:rsid w:val="008D2482"/>
    <w:rsid w:val="008D2FD9"/>
    <w:rsid w:val="008E360A"/>
    <w:rsid w:val="008E3E7E"/>
    <w:rsid w:val="008E541B"/>
    <w:rsid w:val="008F3E04"/>
    <w:rsid w:val="008F459D"/>
    <w:rsid w:val="008F6B1E"/>
    <w:rsid w:val="008F790F"/>
    <w:rsid w:val="00902C2B"/>
    <w:rsid w:val="00903AE7"/>
    <w:rsid w:val="00903C3E"/>
    <w:rsid w:val="009046D6"/>
    <w:rsid w:val="00905857"/>
    <w:rsid w:val="00907931"/>
    <w:rsid w:val="0090794D"/>
    <w:rsid w:val="0091265F"/>
    <w:rsid w:val="00913289"/>
    <w:rsid w:val="00914165"/>
    <w:rsid w:val="00916C28"/>
    <w:rsid w:val="00917031"/>
    <w:rsid w:val="009173B4"/>
    <w:rsid w:val="00922FA9"/>
    <w:rsid w:val="009236A3"/>
    <w:rsid w:val="009271F4"/>
    <w:rsid w:val="00927CC7"/>
    <w:rsid w:val="00930F93"/>
    <w:rsid w:val="00932115"/>
    <w:rsid w:val="0093493B"/>
    <w:rsid w:val="00937935"/>
    <w:rsid w:val="00950A06"/>
    <w:rsid w:val="009520BC"/>
    <w:rsid w:val="00952A6E"/>
    <w:rsid w:val="00955FB0"/>
    <w:rsid w:val="00960ED7"/>
    <w:rsid w:val="00964910"/>
    <w:rsid w:val="009677E2"/>
    <w:rsid w:val="009800B9"/>
    <w:rsid w:val="009900CE"/>
    <w:rsid w:val="00993442"/>
    <w:rsid w:val="009946F0"/>
    <w:rsid w:val="00996251"/>
    <w:rsid w:val="009A0927"/>
    <w:rsid w:val="009A14C5"/>
    <w:rsid w:val="009A40DA"/>
    <w:rsid w:val="009B0959"/>
    <w:rsid w:val="009B0DDB"/>
    <w:rsid w:val="009B55FD"/>
    <w:rsid w:val="009B5B55"/>
    <w:rsid w:val="009C1EC6"/>
    <w:rsid w:val="009C349D"/>
    <w:rsid w:val="009C4B97"/>
    <w:rsid w:val="009D19F8"/>
    <w:rsid w:val="009D45D1"/>
    <w:rsid w:val="009E268A"/>
    <w:rsid w:val="009E2791"/>
    <w:rsid w:val="009E3382"/>
    <w:rsid w:val="009F6EE3"/>
    <w:rsid w:val="00A02FA2"/>
    <w:rsid w:val="00A14C4E"/>
    <w:rsid w:val="00A166E2"/>
    <w:rsid w:val="00A20D2C"/>
    <w:rsid w:val="00A23B23"/>
    <w:rsid w:val="00A313AE"/>
    <w:rsid w:val="00A31FB9"/>
    <w:rsid w:val="00A32404"/>
    <w:rsid w:val="00A32EA2"/>
    <w:rsid w:val="00A335B8"/>
    <w:rsid w:val="00A34DE3"/>
    <w:rsid w:val="00A441D4"/>
    <w:rsid w:val="00A52ACC"/>
    <w:rsid w:val="00A535C6"/>
    <w:rsid w:val="00A55AAC"/>
    <w:rsid w:val="00A608D2"/>
    <w:rsid w:val="00A62407"/>
    <w:rsid w:val="00A6592B"/>
    <w:rsid w:val="00A67245"/>
    <w:rsid w:val="00A67ED3"/>
    <w:rsid w:val="00A728A6"/>
    <w:rsid w:val="00A7502E"/>
    <w:rsid w:val="00A81DC2"/>
    <w:rsid w:val="00A865A5"/>
    <w:rsid w:val="00A87324"/>
    <w:rsid w:val="00A87445"/>
    <w:rsid w:val="00A9113D"/>
    <w:rsid w:val="00A93C66"/>
    <w:rsid w:val="00A96100"/>
    <w:rsid w:val="00A96CFA"/>
    <w:rsid w:val="00AA11DB"/>
    <w:rsid w:val="00AA7FE9"/>
    <w:rsid w:val="00AB16A9"/>
    <w:rsid w:val="00AB34B1"/>
    <w:rsid w:val="00AC2449"/>
    <w:rsid w:val="00AC31AE"/>
    <w:rsid w:val="00AC6680"/>
    <w:rsid w:val="00AC6DAA"/>
    <w:rsid w:val="00AC7382"/>
    <w:rsid w:val="00AD1BE6"/>
    <w:rsid w:val="00AD28D2"/>
    <w:rsid w:val="00AD3042"/>
    <w:rsid w:val="00AD4A7D"/>
    <w:rsid w:val="00AD4C3E"/>
    <w:rsid w:val="00AD7B32"/>
    <w:rsid w:val="00AE03EB"/>
    <w:rsid w:val="00AE0421"/>
    <w:rsid w:val="00AE3881"/>
    <w:rsid w:val="00AE4A21"/>
    <w:rsid w:val="00AE6432"/>
    <w:rsid w:val="00AE6840"/>
    <w:rsid w:val="00AE6EAF"/>
    <w:rsid w:val="00AE7242"/>
    <w:rsid w:val="00AE7688"/>
    <w:rsid w:val="00AF038B"/>
    <w:rsid w:val="00AF7187"/>
    <w:rsid w:val="00AF7735"/>
    <w:rsid w:val="00AF79CD"/>
    <w:rsid w:val="00B0031A"/>
    <w:rsid w:val="00B02909"/>
    <w:rsid w:val="00B03FC7"/>
    <w:rsid w:val="00B04942"/>
    <w:rsid w:val="00B05680"/>
    <w:rsid w:val="00B11874"/>
    <w:rsid w:val="00B12419"/>
    <w:rsid w:val="00B15B29"/>
    <w:rsid w:val="00B17113"/>
    <w:rsid w:val="00B21231"/>
    <w:rsid w:val="00B226CD"/>
    <w:rsid w:val="00B26A32"/>
    <w:rsid w:val="00B27CCE"/>
    <w:rsid w:val="00B27CF4"/>
    <w:rsid w:val="00B32D25"/>
    <w:rsid w:val="00B351D2"/>
    <w:rsid w:val="00B441D0"/>
    <w:rsid w:val="00B4420E"/>
    <w:rsid w:val="00B46903"/>
    <w:rsid w:val="00B50A4E"/>
    <w:rsid w:val="00B546B5"/>
    <w:rsid w:val="00B610A0"/>
    <w:rsid w:val="00B64280"/>
    <w:rsid w:val="00B67472"/>
    <w:rsid w:val="00B739D4"/>
    <w:rsid w:val="00B7413C"/>
    <w:rsid w:val="00B77629"/>
    <w:rsid w:val="00B80421"/>
    <w:rsid w:val="00B80745"/>
    <w:rsid w:val="00B83DAE"/>
    <w:rsid w:val="00B87C24"/>
    <w:rsid w:val="00B95927"/>
    <w:rsid w:val="00BA0042"/>
    <w:rsid w:val="00BA24A7"/>
    <w:rsid w:val="00BA24AB"/>
    <w:rsid w:val="00BA4D03"/>
    <w:rsid w:val="00BB396D"/>
    <w:rsid w:val="00BB785D"/>
    <w:rsid w:val="00BC46BD"/>
    <w:rsid w:val="00BD1331"/>
    <w:rsid w:val="00BE0E17"/>
    <w:rsid w:val="00BE51DE"/>
    <w:rsid w:val="00BE6BC1"/>
    <w:rsid w:val="00BF013D"/>
    <w:rsid w:val="00BF2EE3"/>
    <w:rsid w:val="00BF41DB"/>
    <w:rsid w:val="00BF53E0"/>
    <w:rsid w:val="00C0014A"/>
    <w:rsid w:val="00C00BEA"/>
    <w:rsid w:val="00C020DC"/>
    <w:rsid w:val="00C033D3"/>
    <w:rsid w:val="00C036B7"/>
    <w:rsid w:val="00C03F6A"/>
    <w:rsid w:val="00C0488D"/>
    <w:rsid w:val="00C069A6"/>
    <w:rsid w:val="00C0710A"/>
    <w:rsid w:val="00C11B5B"/>
    <w:rsid w:val="00C137B7"/>
    <w:rsid w:val="00C15918"/>
    <w:rsid w:val="00C208AF"/>
    <w:rsid w:val="00C26224"/>
    <w:rsid w:val="00C30094"/>
    <w:rsid w:val="00C31027"/>
    <w:rsid w:val="00C41DC4"/>
    <w:rsid w:val="00C46106"/>
    <w:rsid w:val="00C46A81"/>
    <w:rsid w:val="00C50B83"/>
    <w:rsid w:val="00C54A17"/>
    <w:rsid w:val="00C607C9"/>
    <w:rsid w:val="00C620FF"/>
    <w:rsid w:val="00C6567D"/>
    <w:rsid w:val="00C714B6"/>
    <w:rsid w:val="00C8198F"/>
    <w:rsid w:val="00C81C2B"/>
    <w:rsid w:val="00C84C2E"/>
    <w:rsid w:val="00C850F2"/>
    <w:rsid w:val="00C91D16"/>
    <w:rsid w:val="00C92561"/>
    <w:rsid w:val="00CA735E"/>
    <w:rsid w:val="00CA7770"/>
    <w:rsid w:val="00CB000F"/>
    <w:rsid w:val="00CB3B23"/>
    <w:rsid w:val="00CB43B2"/>
    <w:rsid w:val="00CB5D45"/>
    <w:rsid w:val="00CC0C2B"/>
    <w:rsid w:val="00CC67CE"/>
    <w:rsid w:val="00CC6EE8"/>
    <w:rsid w:val="00CD04CF"/>
    <w:rsid w:val="00CD0F6B"/>
    <w:rsid w:val="00CD12EB"/>
    <w:rsid w:val="00CD4A0E"/>
    <w:rsid w:val="00CD56C8"/>
    <w:rsid w:val="00CD6BF0"/>
    <w:rsid w:val="00CE0AD4"/>
    <w:rsid w:val="00CE229A"/>
    <w:rsid w:val="00CE5689"/>
    <w:rsid w:val="00CE6CB3"/>
    <w:rsid w:val="00CF3CEB"/>
    <w:rsid w:val="00CF5F8B"/>
    <w:rsid w:val="00CF7896"/>
    <w:rsid w:val="00D06FC1"/>
    <w:rsid w:val="00D12E6B"/>
    <w:rsid w:val="00D136A9"/>
    <w:rsid w:val="00D13DFC"/>
    <w:rsid w:val="00D1700E"/>
    <w:rsid w:val="00D2014B"/>
    <w:rsid w:val="00D268E1"/>
    <w:rsid w:val="00D270B2"/>
    <w:rsid w:val="00D270B7"/>
    <w:rsid w:val="00D32141"/>
    <w:rsid w:val="00D331D2"/>
    <w:rsid w:val="00D47CE3"/>
    <w:rsid w:val="00D51862"/>
    <w:rsid w:val="00D518D0"/>
    <w:rsid w:val="00D520B6"/>
    <w:rsid w:val="00D53BBB"/>
    <w:rsid w:val="00D57720"/>
    <w:rsid w:val="00D64ECF"/>
    <w:rsid w:val="00D6509A"/>
    <w:rsid w:val="00D6693E"/>
    <w:rsid w:val="00D7176B"/>
    <w:rsid w:val="00D727B9"/>
    <w:rsid w:val="00D80358"/>
    <w:rsid w:val="00D82157"/>
    <w:rsid w:val="00D837B5"/>
    <w:rsid w:val="00D8623A"/>
    <w:rsid w:val="00D90CB3"/>
    <w:rsid w:val="00D9192E"/>
    <w:rsid w:val="00D91B51"/>
    <w:rsid w:val="00D92B1E"/>
    <w:rsid w:val="00D93D4B"/>
    <w:rsid w:val="00D941A9"/>
    <w:rsid w:val="00D942B6"/>
    <w:rsid w:val="00D96F70"/>
    <w:rsid w:val="00DA12AC"/>
    <w:rsid w:val="00DB39C1"/>
    <w:rsid w:val="00DB4BB8"/>
    <w:rsid w:val="00DB77BF"/>
    <w:rsid w:val="00DC17AF"/>
    <w:rsid w:val="00DC3EC1"/>
    <w:rsid w:val="00DD0A2E"/>
    <w:rsid w:val="00DD0FFA"/>
    <w:rsid w:val="00DD1323"/>
    <w:rsid w:val="00DD14B6"/>
    <w:rsid w:val="00DD1563"/>
    <w:rsid w:val="00DD26EE"/>
    <w:rsid w:val="00DD3FA7"/>
    <w:rsid w:val="00DD440B"/>
    <w:rsid w:val="00DD4A17"/>
    <w:rsid w:val="00DD5FC2"/>
    <w:rsid w:val="00DD691F"/>
    <w:rsid w:val="00DD6A61"/>
    <w:rsid w:val="00DE09A6"/>
    <w:rsid w:val="00DE14DA"/>
    <w:rsid w:val="00DE23FE"/>
    <w:rsid w:val="00DF194E"/>
    <w:rsid w:val="00DF3CA4"/>
    <w:rsid w:val="00DF596B"/>
    <w:rsid w:val="00E00024"/>
    <w:rsid w:val="00E00348"/>
    <w:rsid w:val="00E0044B"/>
    <w:rsid w:val="00E1089E"/>
    <w:rsid w:val="00E139BD"/>
    <w:rsid w:val="00E22BD3"/>
    <w:rsid w:val="00E2425C"/>
    <w:rsid w:val="00E263C1"/>
    <w:rsid w:val="00E2724E"/>
    <w:rsid w:val="00E2731C"/>
    <w:rsid w:val="00E3016E"/>
    <w:rsid w:val="00E30E65"/>
    <w:rsid w:val="00E33E07"/>
    <w:rsid w:val="00E34553"/>
    <w:rsid w:val="00E34D44"/>
    <w:rsid w:val="00E4136D"/>
    <w:rsid w:val="00E43CAE"/>
    <w:rsid w:val="00E44BDA"/>
    <w:rsid w:val="00E50017"/>
    <w:rsid w:val="00E5499D"/>
    <w:rsid w:val="00E5655C"/>
    <w:rsid w:val="00E575B7"/>
    <w:rsid w:val="00E6180E"/>
    <w:rsid w:val="00E6214A"/>
    <w:rsid w:val="00E62856"/>
    <w:rsid w:val="00E66D78"/>
    <w:rsid w:val="00E67372"/>
    <w:rsid w:val="00E7203F"/>
    <w:rsid w:val="00E804CE"/>
    <w:rsid w:val="00E81E4E"/>
    <w:rsid w:val="00E835EF"/>
    <w:rsid w:val="00E91922"/>
    <w:rsid w:val="00E92107"/>
    <w:rsid w:val="00E95BAD"/>
    <w:rsid w:val="00EB08B4"/>
    <w:rsid w:val="00EB623E"/>
    <w:rsid w:val="00EB779B"/>
    <w:rsid w:val="00EB7CAA"/>
    <w:rsid w:val="00EC05DF"/>
    <w:rsid w:val="00EC39AB"/>
    <w:rsid w:val="00EC7361"/>
    <w:rsid w:val="00ED008B"/>
    <w:rsid w:val="00ED00EC"/>
    <w:rsid w:val="00ED2C10"/>
    <w:rsid w:val="00ED40F1"/>
    <w:rsid w:val="00ED73F5"/>
    <w:rsid w:val="00ED7EDA"/>
    <w:rsid w:val="00EE383C"/>
    <w:rsid w:val="00EE5AC7"/>
    <w:rsid w:val="00EF0C1C"/>
    <w:rsid w:val="00EF2481"/>
    <w:rsid w:val="00EF4A97"/>
    <w:rsid w:val="00EF663A"/>
    <w:rsid w:val="00EF6881"/>
    <w:rsid w:val="00EF78C5"/>
    <w:rsid w:val="00F0431B"/>
    <w:rsid w:val="00F0444D"/>
    <w:rsid w:val="00F10A82"/>
    <w:rsid w:val="00F157F9"/>
    <w:rsid w:val="00F17EC9"/>
    <w:rsid w:val="00F208FE"/>
    <w:rsid w:val="00F2594F"/>
    <w:rsid w:val="00F25D0B"/>
    <w:rsid w:val="00F3002D"/>
    <w:rsid w:val="00F32CBA"/>
    <w:rsid w:val="00F33480"/>
    <w:rsid w:val="00F33D69"/>
    <w:rsid w:val="00F35ABB"/>
    <w:rsid w:val="00F36357"/>
    <w:rsid w:val="00F36D20"/>
    <w:rsid w:val="00F40450"/>
    <w:rsid w:val="00F50806"/>
    <w:rsid w:val="00F516C3"/>
    <w:rsid w:val="00F52E17"/>
    <w:rsid w:val="00F54E57"/>
    <w:rsid w:val="00F55F18"/>
    <w:rsid w:val="00F601F6"/>
    <w:rsid w:val="00F608E9"/>
    <w:rsid w:val="00F61276"/>
    <w:rsid w:val="00F65C3A"/>
    <w:rsid w:val="00F76086"/>
    <w:rsid w:val="00F9480A"/>
    <w:rsid w:val="00F94864"/>
    <w:rsid w:val="00FA0A74"/>
    <w:rsid w:val="00FA1198"/>
    <w:rsid w:val="00FA5150"/>
    <w:rsid w:val="00FA5F93"/>
    <w:rsid w:val="00FA77CC"/>
    <w:rsid w:val="00FA7AEA"/>
    <w:rsid w:val="00FB05FE"/>
    <w:rsid w:val="00FB2976"/>
    <w:rsid w:val="00FB4206"/>
    <w:rsid w:val="00FB62CE"/>
    <w:rsid w:val="00FC2FF5"/>
    <w:rsid w:val="00FC32C5"/>
    <w:rsid w:val="00FD2005"/>
    <w:rsid w:val="00FD2617"/>
    <w:rsid w:val="00FD2DBF"/>
    <w:rsid w:val="00FD4FBA"/>
    <w:rsid w:val="00FD67A1"/>
    <w:rsid w:val="00FE1D9A"/>
    <w:rsid w:val="00FE240B"/>
    <w:rsid w:val="00FE2DE6"/>
    <w:rsid w:val="00FE32AF"/>
    <w:rsid w:val="00FE3460"/>
    <w:rsid w:val="00FE7BA2"/>
    <w:rsid w:val="00FE7D02"/>
    <w:rsid w:val="00FF0763"/>
    <w:rsid w:val="00FF3006"/>
    <w:rsid w:val="00FF4E05"/>
    <w:rsid w:val="42946D85"/>
    <w:rsid w:val="5FCE1DFE"/>
    <w:rsid w:val="7B0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AE3881"/>
    <w:rPr>
      <w:sz w:val="24"/>
    </w:rPr>
  </w:style>
  <w:style w:type="paragraph" w:styleId="a3">
    <w:name w:val="header"/>
    <w:basedOn w:val="a"/>
    <w:rsid w:val="00AE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3881"/>
    <w:rPr>
      <w:sz w:val="18"/>
      <w:szCs w:val="18"/>
    </w:rPr>
  </w:style>
  <w:style w:type="character" w:customStyle="1" w:styleId="apple-converted-space">
    <w:name w:val="apple-converted-space"/>
    <w:basedOn w:val="a0"/>
    <w:rsid w:val="00A67ED3"/>
  </w:style>
  <w:style w:type="paragraph" w:styleId="a6">
    <w:name w:val="List Paragraph"/>
    <w:basedOn w:val="a"/>
    <w:uiPriority w:val="99"/>
    <w:qFormat/>
    <w:rsid w:val="009A14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211</Words>
  <Characters>1208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微软中国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证券代码：300218                                   证券简称：安利股份</dc:title>
  <dc:creator>徐红</dc:creator>
  <cp:lastModifiedBy>admin</cp:lastModifiedBy>
  <cp:revision>11</cp:revision>
  <cp:lastPrinted>2017-06-06T01:36:00Z</cp:lastPrinted>
  <dcterms:created xsi:type="dcterms:W3CDTF">2018-01-10T01:35:00Z</dcterms:created>
  <dcterms:modified xsi:type="dcterms:W3CDTF">2018-01-10T06:44:00Z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