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C9" w:rsidRPr="00F7661A" w:rsidRDefault="00F637C9" w:rsidP="00AA072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AA07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9003FE">
        <w:rPr>
          <w:rFonts w:ascii="宋体" w:hAnsi="宋体"/>
          <w:bCs/>
          <w:iCs/>
          <w:sz w:val="24"/>
          <w:szCs w:val="24"/>
        </w:rPr>
        <w:t>8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9A7A6E">
        <w:rPr>
          <w:rFonts w:ascii="宋体" w:hAnsi="宋体"/>
          <w:bCs/>
          <w:iCs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9A7A6E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F637C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9A7A6E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9A7A6E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637C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AE260A" w:rsidRPr="0077509A" w:rsidRDefault="009A7A6E" w:rsidP="00293BCC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国泰君安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鲍雁新、黄涛、赵晨阳；国投瑞银 </w:t>
            </w:r>
            <w:r w:rsidRPr="009A7A6E">
              <w:rPr>
                <w:rFonts w:ascii="宋体" w:hAnsi="宋体" w:hint="eastAsia"/>
                <w:sz w:val="24"/>
                <w:szCs w:val="24"/>
              </w:rPr>
              <w:t>代振华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9A7A6E">
              <w:rPr>
                <w:rFonts w:ascii="宋体" w:hAnsi="宋体" w:hint="eastAsia"/>
                <w:sz w:val="24"/>
                <w:szCs w:val="24"/>
              </w:rPr>
              <w:t>富恩德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9A7A6E">
              <w:rPr>
                <w:rFonts w:ascii="宋体" w:hAnsi="宋体" w:hint="eastAsia"/>
                <w:sz w:val="24"/>
                <w:szCs w:val="24"/>
              </w:rPr>
              <w:t>薛潇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9A7A6E">
              <w:rPr>
                <w:rFonts w:ascii="宋体" w:hAnsi="宋体" w:hint="eastAsia"/>
                <w:sz w:val="24"/>
                <w:szCs w:val="24"/>
              </w:rPr>
              <w:t>平安资管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9A7A6E">
              <w:rPr>
                <w:rFonts w:ascii="宋体" w:hAnsi="宋体" w:hint="eastAsia"/>
                <w:sz w:val="24"/>
                <w:szCs w:val="24"/>
              </w:rPr>
              <w:t>童飞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9A7A6E">
              <w:rPr>
                <w:rFonts w:ascii="宋体" w:hAnsi="宋体" w:hint="eastAsia"/>
                <w:sz w:val="24"/>
                <w:szCs w:val="24"/>
              </w:rPr>
              <w:t>兴全基金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9A7A6E">
              <w:rPr>
                <w:rFonts w:ascii="宋体" w:hAnsi="宋体" w:hint="eastAsia"/>
                <w:sz w:val="24"/>
                <w:szCs w:val="24"/>
              </w:rPr>
              <w:t>陈烨远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9A7A6E">
              <w:rPr>
                <w:rFonts w:ascii="宋体" w:hAnsi="宋体" w:hint="eastAsia"/>
                <w:sz w:val="24"/>
                <w:szCs w:val="24"/>
              </w:rPr>
              <w:t>东方基金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9A7A6E">
              <w:rPr>
                <w:rFonts w:ascii="宋体" w:hAnsi="宋体" w:hint="eastAsia"/>
                <w:sz w:val="24"/>
                <w:szCs w:val="24"/>
              </w:rPr>
              <w:t>罗诚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9A7A6E">
              <w:rPr>
                <w:rFonts w:ascii="宋体" w:hAnsi="宋体" w:hint="eastAsia"/>
                <w:sz w:val="24"/>
                <w:szCs w:val="24"/>
              </w:rPr>
              <w:t>景顺长城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9A7A6E">
              <w:rPr>
                <w:rFonts w:ascii="宋体" w:hAnsi="宋体" w:hint="eastAsia"/>
                <w:sz w:val="24"/>
                <w:szCs w:val="24"/>
              </w:rPr>
              <w:t>余捷涛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9A7A6E">
              <w:rPr>
                <w:rFonts w:ascii="宋体" w:hAnsi="宋体" w:hint="eastAsia"/>
                <w:sz w:val="24"/>
                <w:szCs w:val="24"/>
              </w:rPr>
              <w:t>华夏基金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9A7A6E">
              <w:rPr>
                <w:rFonts w:ascii="宋体" w:hAnsi="宋体" w:hint="eastAsia"/>
                <w:sz w:val="24"/>
                <w:szCs w:val="24"/>
              </w:rPr>
              <w:t>张露</w:t>
            </w:r>
            <w:r>
              <w:rPr>
                <w:rFonts w:ascii="宋体" w:hAnsi="宋体" w:hint="eastAsia"/>
                <w:sz w:val="24"/>
                <w:szCs w:val="24"/>
              </w:rPr>
              <w:t>、李晨晨；</w:t>
            </w:r>
            <w:r w:rsidRPr="009A7A6E">
              <w:rPr>
                <w:rFonts w:ascii="宋体" w:hAnsi="宋体" w:hint="eastAsia"/>
                <w:sz w:val="24"/>
                <w:szCs w:val="24"/>
              </w:rPr>
              <w:t>高毅资产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9A7A6E">
              <w:rPr>
                <w:rFonts w:ascii="宋体" w:hAnsi="宋体" w:hint="eastAsia"/>
                <w:sz w:val="24"/>
                <w:szCs w:val="24"/>
              </w:rPr>
              <w:t>张珈玮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9A7A6E">
              <w:rPr>
                <w:rFonts w:ascii="宋体" w:hAnsi="宋体" w:hint="eastAsia"/>
                <w:sz w:val="24"/>
                <w:szCs w:val="24"/>
              </w:rPr>
              <w:t>南方基金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9A7A6E">
              <w:rPr>
                <w:rFonts w:ascii="宋体" w:hAnsi="宋体" w:hint="eastAsia"/>
                <w:sz w:val="24"/>
                <w:szCs w:val="24"/>
              </w:rPr>
              <w:t>余一鸣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9A7A6E">
              <w:rPr>
                <w:rFonts w:ascii="宋体" w:hAnsi="宋体" w:hint="eastAsia"/>
                <w:sz w:val="24"/>
                <w:szCs w:val="24"/>
              </w:rPr>
              <w:t>远策投资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9A7A6E">
              <w:rPr>
                <w:rFonts w:ascii="宋体" w:hAnsi="宋体" w:hint="eastAsia"/>
                <w:sz w:val="24"/>
                <w:szCs w:val="24"/>
              </w:rPr>
              <w:t>林佳宁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9A7A6E">
              <w:rPr>
                <w:rFonts w:ascii="宋体" w:hAnsi="宋体" w:hint="eastAsia"/>
                <w:sz w:val="24"/>
                <w:szCs w:val="24"/>
              </w:rPr>
              <w:t>华创资管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9A7A6E">
              <w:rPr>
                <w:rFonts w:ascii="宋体" w:hAnsi="宋体" w:hint="eastAsia"/>
                <w:sz w:val="24"/>
                <w:szCs w:val="24"/>
              </w:rPr>
              <w:t>张洛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="0085474F" w:rsidRPr="0085474F">
              <w:rPr>
                <w:rFonts w:ascii="宋体" w:hAnsi="宋体" w:hint="eastAsia"/>
                <w:sz w:val="24"/>
                <w:szCs w:val="24"/>
              </w:rPr>
              <w:t>中海基金 吴刚祥；南方基金 余一鸣；平安养老 顾益辉；拾贝投资 刘丰；海富通 陈伟波 ；富国基金 徐颖真；东方资管 刘文杰；浦银安盛 金寿鹏；兴全基金 朱琳；易方达</w:t>
            </w:r>
            <w:r w:rsidR="0085474F" w:rsidRPr="0085474F">
              <w:rPr>
                <w:rFonts w:ascii="宋体" w:hAnsi="宋体" w:hint="eastAsia"/>
                <w:sz w:val="24"/>
                <w:szCs w:val="24"/>
              </w:rPr>
              <w:tab/>
              <w:t>王灿；交银施罗德 封晴；银河基金 王翊；华富基金 王帅；融通基金 谌红梅；国海富兰克林 赵宇烨；永安国富 周逸云；九泰基金 王鹏；兴业资管 顾伟；朱雀投资 李树荣；建信基金 李若兰；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9003FE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2018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9A7A6E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9A7A6E">
              <w:rPr>
                <w:rFonts w:ascii="宋体" w:hAnsi="宋体" w:hint="eastAsia"/>
                <w:bCs/>
                <w:iCs/>
                <w:sz w:val="24"/>
                <w:szCs w:val="24"/>
              </w:rPr>
              <w:t>17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9A7A6E">
              <w:rPr>
                <w:rFonts w:ascii="宋体" w:hAnsi="宋体" w:hint="eastAsia"/>
                <w:bCs/>
                <w:iCs/>
                <w:sz w:val="24"/>
                <w:szCs w:val="24"/>
              </w:rPr>
              <w:t>10:0</w:t>
            </w:r>
            <w:r w:rsidR="00CE708E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 w:rsidR="009A7A6E">
              <w:rPr>
                <w:rFonts w:ascii="宋体" w:hAnsi="宋体"/>
                <w:bCs/>
                <w:iCs/>
                <w:sz w:val="24"/>
                <w:szCs w:val="24"/>
              </w:rPr>
              <w:t>-14</w:t>
            </w:r>
            <w:r w:rsidR="009A7A6E">
              <w:rPr>
                <w:rFonts w:ascii="宋体" w:hAnsi="宋体" w:hint="eastAsia"/>
                <w:bCs/>
                <w:iCs/>
                <w:sz w:val="24"/>
                <w:szCs w:val="24"/>
              </w:rPr>
              <w:t>:0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CA0665" w:rsidRDefault="009A7A6E" w:rsidP="00B76C6E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泰山玻纤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9E278E" w:rsidRDefault="009A7A6E" w:rsidP="009003FE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中材科技副董事长、泰山玻纤董事长 唐志尧；泰山玻纤总经理呼跃武；泰山玻纤总经理助理、销售总监 陈锐；泰山玻纤企管部部长 王勇；中材科技证代 贺扬、曾灏锋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85474F" w:rsidRPr="001B5D0B" w:rsidRDefault="0085474F" w:rsidP="0085474F">
            <w:pPr>
              <w:widowControl/>
              <w:spacing w:line="368" w:lineRule="atLeast"/>
              <w:jc w:val="left"/>
              <w:rPr>
                <w:rFonts w:ascii="华文楷体" w:eastAsia="华文楷体" w:hAnsi="华文楷体" w:cs="Helvetica"/>
                <w:b/>
                <w:bCs/>
                <w:color w:val="393939"/>
                <w:kern w:val="0"/>
                <w:sz w:val="24"/>
                <w:szCs w:val="24"/>
              </w:rPr>
            </w:pPr>
            <w:r w:rsidRPr="001B5D0B">
              <w:rPr>
                <w:rFonts w:ascii="华文楷体" w:eastAsia="华文楷体" w:hAnsi="华文楷体" w:cs="Helvetica" w:hint="eastAsia"/>
                <w:b/>
                <w:bCs/>
                <w:color w:val="393939"/>
                <w:kern w:val="0"/>
                <w:sz w:val="24"/>
                <w:szCs w:val="24"/>
              </w:rPr>
              <w:t>1、玻纤过去几年一直是高景气，市场需求较好，公司连续提价，对于2018年，公司对玻纤市场需求如何判断？价格情况？公司现阶段库存情况？</w:t>
            </w:r>
          </w:p>
          <w:p w:rsidR="0085474F" w:rsidRPr="001B5D0B" w:rsidRDefault="0085474F" w:rsidP="0085474F">
            <w:pPr>
              <w:widowControl/>
              <w:spacing w:line="368" w:lineRule="atLeast"/>
              <w:ind w:firstLineChars="200" w:firstLine="480"/>
              <w:jc w:val="left"/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</w:pPr>
            <w:r w:rsidRPr="001B5D0B"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  <w:t>答：总体来看，2018年玻纤</w:t>
            </w:r>
            <w:r w:rsidRPr="001B5D0B"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  <w:t>需求旺盛</w:t>
            </w:r>
            <w:r w:rsidRPr="001B5D0B"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  <w:t>，</w:t>
            </w:r>
            <w:r w:rsidRPr="001B5D0B"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  <w:t>景气有望延续，当</w:t>
            </w:r>
            <w:r w:rsidRPr="001B5D0B"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  <w:lastRenderedPageBreak/>
              <w:t>前产品供给偏紧，库存情况维持低位</w:t>
            </w:r>
            <w:r w:rsidRPr="001B5D0B"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  <w:t>。</w:t>
            </w:r>
          </w:p>
          <w:p w:rsidR="0085474F" w:rsidRPr="001B5D0B" w:rsidRDefault="0085474F" w:rsidP="0085474F">
            <w:pPr>
              <w:widowControl/>
              <w:spacing w:line="368" w:lineRule="atLeast"/>
              <w:ind w:firstLineChars="200" w:firstLine="480"/>
              <w:jc w:val="left"/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</w:pPr>
            <w:r w:rsidRPr="001B5D0B"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  <w:t>1</w:t>
            </w:r>
            <w:r w:rsidRPr="001B5D0B"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  <w:t>）2017年玻纤需求超业内预期，主要是细纱和电子布带动，量价增幅是近十年少有，且持续时间较长。今年行业景气会持续，电子纱、电子布产品价格近期有小幅调整，但整体供给依然紧张，其各个子领域需求都在增加，是10年来最好局面，新能源汽车以及电子行业快速发展带动电路板、线路板覆铜板的需求都在增加。我们预计年中价格会有恢复。行业也存在一些扰动因素，国内和台湾几大玻纤企业纷纷扩产电子纱产能，但由于该类产品还是存在较大技术壁垒，且公司是在行业低潮时投建的产能，影响可控。</w:t>
            </w:r>
          </w:p>
          <w:p w:rsidR="0085474F" w:rsidRPr="001B5D0B" w:rsidRDefault="0085474F" w:rsidP="0085474F">
            <w:pPr>
              <w:widowControl/>
              <w:spacing w:line="368" w:lineRule="atLeast"/>
              <w:ind w:firstLineChars="200" w:firstLine="480"/>
              <w:jc w:val="left"/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</w:pPr>
            <w:r w:rsidRPr="001B5D0B"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  <w:t>2）2017年四季度以来，行业连续提价，但提价产品以传统产品为主。风电纱、电子纱价格有小幅波动。提价的主要原因市场需求较好，同时因环保要求导致成本的增加。后续是否会提价还得根据市场需求状况判断。</w:t>
            </w:r>
          </w:p>
          <w:p w:rsidR="0085474F" w:rsidRPr="001B5D0B" w:rsidRDefault="0085474F" w:rsidP="0085474F">
            <w:pPr>
              <w:widowControl/>
              <w:spacing w:line="368" w:lineRule="atLeast"/>
              <w:ind w:firstLineChars="200" w:firstLine="480"/>
              <w:jc w:val="left"/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</w:pPr>
            <w:r w:rsidRPr="001B5D0B"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  <w:t>3</w:t>
            </w:r>
            <w:r w:rsidRPr="001B5D0B"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  <w:t>）2017年下半年以来，行业库存水平持续下降，基本都在1个月左右。从一季度情况来看，公司产品需求较好，库存水平依然在低位较好水平，预计二季度库存会进一步降低。</w:t>
            </w:r>
          </w:p>
          <w:p w:rsidR="0085474F" w:rsidRPr="001B5D0B" w:rsidRDefault="0085474F" w:rsidP="0085474F">
            <w:pPr>
              <w:widowControl/>
              <w:spacing w:line="368" w:lineRule="atLeast"/>
              <w:jc w:val="left"/>
              <w:rPr>
                <w:rFonts w:ascii="华文楷体" w:eastAsia="华文楷体" w:hAnsi="华文楷体" w:cs="Helvetica"/>
                <w:b/>
                <w:bCs/>
                <w:color w:val="393939"/>
                <w:kern w:val="0"/>
                <w:sz w:val="24"/>
                <w:szCs w:val="24"/>
              </w:rPr>
            </w:pPr>
            <w:r w:rsidRPr="001B5D0B">
              <w:rPr>
                <w:rFonts w:ascii="华文楷体" w:eastAsia="华文楷体" w:hAnsi="华文楷体" w:cs="Helvetica" w:hint="eastAsia"/>
                <w:b/>
                <w:bCs/>
                <w:color w:val="393939"/>
                <w:kern w:val="0"/>
                <w:sz w:val="24"/>
                <w:szCs w:val="24"/>
              </w:rPr>
              <w:t>2、行业新增产能情况？</w:t>
            </w:r>
          </w:p>
          <w:p w:rsidR="0085474F" w:rsidRPr="001B5D0B" w:rsidRDefault="0085474F" w:rsidP="0085474F">
            <w:pPr>
              <w:widowControl/>
              <w:spacing w:line="368" w:lineRule="atLeast"/>
              <w:ind w:firstLineChars="200" w:firstLine="480"/>
              <w:jc w:val="left"/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</w:pPr>
            <w:r w:rsidRPr="001B5D0B"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  <w:t>答</w:t>
            </w:r>
            <w:r w:rsidRPr="001B5D0B"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  <w:t>：</w:t>
            </w:r>
            <w:r w:rsidRPr="001B5D0B"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  <w:t>近几年</w:t>
            </w:r>
            <w:r w:rsidRPr="001B5D0B"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  <w:t>，</w:t>
            </w:r>
            <w:r w:rsidRPr="001B5D0B"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  <w:t>玻纤行业景气持续上行</w:t>
            </w:r>
            <w:r w:rsidRPr="001B5D0B"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  <w:t>，</w:t>
            </w:r>
            <w:r w:rsidRPr="001B5D0B"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  <w:t>需求旺盛促使投资意愿增强</w:t>
            </w:r>
            <w:r w:rsidRPr="001B5D0B"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  <w:t>。行业内企业，如巨石、泰玻、CPIC、三磊、长海、金牛等企业都有冷修或者新建产能。但总体来看，新增产能基本在今年四季度和明年上半年投放，行业需求增长基本能够消</w:t>
            </w:r>
            <w:r w:rsidRPr="001B5D0B"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  <w:lastRenderedPageBreak/>
              <w:t>化。从产品端来看，玻纤行业有较高的技术壁垒，并非全行业盈利，且专业市场认证周期长，新增产能对传统产品影响较大，高端领域影响相对弱化。玻纤行业过去较长时期处于低谷，近几年产销两旺，但中国价格整体来看是下降的，还未到历史好的水平，欧洲和美洲价格稳定。整体来看，一方面国内大玻纤企业结构持续优化，且成本处于下降趋势，有较强的抗风险能力；另一方面新增产能会通过出口海外消化。</w:t>
            </w:r>
          </w:p>
          <w:p w:rsidR="0085474F" w:rsidRPr="001B5D0B" w:rsidRDefault="0085474F" w:rsidP="0085474F">
            <w:pPr>
              <w:widowControl/>
              <w:spacing w:line="368" w:lineRule="atLeast"/>
              <w:jc w:val="left"/>
              <w:rPr>
                <w:rFonts w:ascii="华文楷体" w:eastAsia="华文楷体" w:hAnsi="华文楷体" w:cs="Helvetica"/>
                <w:b/>
                <w:bCs/>
                <w:color w:val="393939"/>
                <w:kern w:val="0"/>
                <w:sz w:val="24"/>
                <w:szCs w:val="24"/>
              </w:rPr>
            </w:pPr>
            <w:r w:rsidRPr="001B5D0B">
              <w:rPr>
                <w:rFonts w:ascii="华文楷体" w:eastAsia="华文楷体" w:hAnsi="华文楷体" w:cs="Helvetica" w:hint="eastAsia"/>
                <w:b/>
                <w:bCs/>
                <w:color w:val="393939"/>
                <w:kern w:val="0"/>
                <w:sz w:val="24"/>
                <w:szCs w:val="24"/>
              </w:rPr>
              <w:t>3、环保整治对行业及公司影响？</w:t>
            </w:r>
          </w:p>
          <w:p w:rsidR="0085474F" w:rsidRPr="001B5D0B" w:rsidRDefault="0085474F" w:rsidP="0085474F">
            <w:pPr>
              <w:widowControl/>
              <w:spacing w:line="368" w:lineRule="atLeast"/>
              <w:ind w:firstLineChars="200" w:firstLine="480"/>
              <w:jc w:val="left"/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</w:pPr>
            <w:r w:rsidRPr="001B5D0B"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  <w:t>答</w:t>
            </w:r>
            <w:r w:rsidRPr="001B5D0B"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  <w:t>：</w:t>
            </w:r>
            <w:r w:rsidRPr="001B5D0B"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  <w:t>总体来说</w:t>
            </w:r>
            <w:r w:rsidRPr="001B5D0B"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  <w:t>，</w:t>
            </w:r>
            <w:r w:rsidRPr="001B5D0B"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  <w:t>环保整治影响正面</w:t>
            </w:r>
            <w:r w:rsidRPr="001B5D0B"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  <w:t>，促使陶土、坩埚等落后产能退出，有利于行业发展。但同时对原材料成本有一定推升，矿山整治，煤改气等，对石灰石、天然气等原材料有一定影响。</w:t>
            </w:r>
          </w:p>
          <w:p w:rsidR="0085474F" w:rsidRPr="001B5D0B" w:rsidRDefault="0085474F" w:rsidP="0085474F">
            <w:pPr>
              <w:widowControl/>
              <w:spacing w:line="368" w:lineRule="atLeast"/>
              <w:jc w:val="left"/>
              <w:rPr>
                <w:rFonts w:ascii="华文楷体" w:eastAsia="华文楷体" w:hAnsi="华文楷体" w:cs="Helvetica"/>
                <w:b/>
                <w:bCs/>
                <w:color w:val="393939"/>
                <w:kern w:val="0"/>
                <w:sz w:val="24"/>
                <w:szCs w:val="24"/>
              </w:rPr>
            </w:pPr>
            <w:r w:rsidRPr="001B5D0B">
              <w:rPr>
                <w:rFonts w:ascii="华文楷体" w:eastAsia="华文楷体" w:hAnsi="华文楷体" w:cs="Helvetica" w:hint="eastAsia"/>
                <w:b/>
                <w:bCs/>
                <w:color w:val="393939"/>
                <w:kern w:val="0"/>
                <w:sz w:val="24"/>
                <w:szCs w:val="24"/>
              </w:rPr>
              <w:t>4、公司与中国巨石毛利率差异原因？</w:t>
            </w:r>
          </w:p>
          <w:p w:rsidR="0085474F" w:rsidRPr="001B5D0B" w:rsidRDefault="0085474F" w:rsidP="0085474F">
            <w:pPr>
              <w:widowControl/>
              <w:spacing w:line="368" w:lineRule="atLeast"/>
              <w:ind w:firstLineChars="200" w:firstLine="480"/>
              <w:jc w:val="left"/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</w:pPr>
            <w:r w:rsidRPr="001B5D0B"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  <w:t>答</w:t>
            </w:r>
            <w:r w:rsidRPr="001B5D0B"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  <w:t xml:space="preserve">： </w:t>
            </w:r>
            <w:r w:rsidRPr="001B5D0B"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  <w:t>1</w:t>
            </w:r>
            <w:r w:rsidRPr="001B5D0B"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  <w:t>）</w:t>
            </w:r>
            <w:r w:rsidRPr="001B5D0B"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  <w:t>公司与巨石处于不同发展阶段，新旧产能置换带来的结构调整将带动公司降本增效</w:t>
            </w:r>
            <w:r w:rsidRPr="001B5D0B"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  <w:t>。过去随着新旧产能更替，玻纤毛利率每年2个点左右的提升。现阶段公司的老产能占比约30%，今后随着新产能的投放、老产能关停，毛利率将会进一步提升。同时通过新旧产能更替，调整产品结构将进一步增强公司竞争力；2）海外布局的差异。公司海外尚未建设产能，而这块儿利润贡献较大；3）生产布局有所差异，公司生产基地集中在山东，物料运输半径较大，原材料运输成本较巨石高。</w:t>
            </w:r>
            <w:r w:rsidRPr="001B5D0B"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  <w:t xml:space="preserve"> </w:t>
            </w:r>
          </w:p>
          <w:p w:rsidR="0085474F" w:rsidRPr="001B5D0B" w:rsidRDefault="0085474F" w:rsidP="0085474F">
            <w:pPr>
              <w:widowControl/>
              <w:spacing w:line="368" w:lineRule="atLeast"/>
              <w:jc w:val="left"/>
              <w:rPr>
                <w:rFonts w:ascii="华文楷体" w:eastAsia="华文楷体" w:hAnsi="华文楷体" w:cs="Helvetica"/>
                <w:b/>
                <w:bCs/>
                <w:color w:val="393939"/>
                <w:kern w:val="0"/>
                <w:sz w:val="24"/>
                <w:szCs w:val="24"/>
              </w:rPr>
            </w:pPr>
            <w:r w:rsidRPr="001B5D0B">
              <w:rPr>
                <w:rFonts w:ascii="华文楷体" w:eastAsia="华文楷体" w:hAnsi="华文楷体" w:cs="Helvetica" w:hint="eastAsia"/>
                <w:b/>
                <w:bCs/>
                <w:color w:val="393939"/>
                <w:kern w:val="0"/>
                <w:sz w:val="24"/>
                <w:szCs w:val="24"/>
              </w:rPr>
              <w:t>5、贸易战影响？</w:t>
            </w:r>
          </w:p>
          <w:p w:rsidR="0085474F" w:rsidRPr="001B5D0B" w:rsidRDefault="0085474F" w:rsidP="0085474F">
            <w:pPr>
              <w:widowControl/>
              <w:spacing w:line="368" w:lineRule="atLeast"/>
              <w:ind w:firstLineChars="200" w:firstLine="480"/>
              <w:jc w:val="left"/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</w:pPr>
            <w:r w:rsidRPr="001B5D0B"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  <w:lastRenderedPageBreak/>
              <w:t>答</w:t>
            </w:r>
            <w:r w:rsidRPr="001B5D0B"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  <w:t>：贸易战目前对公司影响不大，公司将会坚定走出去的战略。当前国内三大玻纤厂出口占比均在30%以上。第一轮贸易限制清单中无玻纤产品，而美国进口玻纤总体产值当量不大。中长期来看，如贸易站持续，玻纤下游领域将会受到影响，现阶段不好预估。</w:t>
            </w:r>
          </w:p>
          <w:p w:rsidR="0085474F" w:rsidRPr="001B5D0B" w:rsidRDefault="0085474F" w:rsidP="0085474F">
            <w:pPr>
              <w:widowControl/>
              <w:spacing w:line="368" w:lineRule="atLeast"/>
              <w:jc w:val="left"/>
              <w:rPr>
                <w:rFonts w:ascii="华文楷体" w:eastAsia="华文楷体" w:hAnsi="华文楷体" w:cs="Helvetica"/>
                <w:b/>
                <w:bCs/>
                <w:color w:val="393939"/>
                <w:kern w:val="0"/>
                <w:sz w:val="24"/>
                <w:szCs w:val="24"/>
              </w:rPr>
            </w:pPr>
            <w:r w:rsidRPr="001B5D0B">
              <w:rPr>
                <w:rFonts w:ascii="华文楷体" w:eastAsia="华文楷体" w:hAnsi="华文楷体" w:cs="Helvetica" w:hint="eastAsia"/>
                <w:b/>
                <w:bCs/>
                <w:color w:val="393939"/>
                <w:kern w:val="0"/>
                <w:sz w:val="24"/>
                <w:szCs w:val="24"/>
              </w:rPr>
              <w:t>6、海外建厂计划？如何选择建厂区位？</w:t>
            </w:r>
          </w:p>
          <w:p w:rsidR="00C05EDA" w:rsidRPr="0085474F" w:rsidRDefault="0085474F" w:rsidP="0085474F">
            <w:pPr>
              <w:widowControl/>
              <w:spacing w:line="368" w:lineRule="atLeast"/>
              <w:ind w:firstLineChars="200" w:firstLine="480"/>
              <w:jc w:val="left"/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</w:pPr>
            <w:r w:rsidRPr="001B5D0B"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  <w:t>答：公司选择海外建厂区位主要考虑</w:t>
            </w:r>
            <w:r w:rsidRPr="001B5D0B"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  <w:t>突破贸易壁垒（反倾销）、综合成本要低、当地资源丰富、基础设施建设要便利等因素</w:t>
            </w:r>
            <w:r w:rsidRPr="001B5D0B"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  <w:t>。</w:t>
            </w:r>
            <w:r w:rsidRPr="001B5D0B"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  <w:t>公司综合考虑</w:t>
            </w:r>
            <w:r w:rsidRPr="001B5D0B"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  <w:t>，</w:t>
            </w:r>
            <w:r w:rsidRPr="001B5D0B"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  <w:t>在海外布局选择东南亚地区</w:t>
            </w:r>
            <w:r w:rsidRPr="001B5D0B"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  <w:t>，</w:t>
            </w:r>
            <w:r w:rsidRPr="001B5D0B">
              <w:rPr>
                <w:rFonts w:ascii="华文楷体" w:eastAsia="华文楷体" w:hAnsi="华文楷体" w:cs="Helvetica"/>
                <w:bCs/>
                <w:color w:val="393939"/>
                <w:kern w:val="0"/>
                <w:sz w:val="24"/>
                <w:szCs w:val="24"/>
              </w:rPr>
              <w:t>东南亚区域位置</w:t>
            </w:r>
            <w:r w:rsidRPr="001B5D0B">
              <w:rPr>
                <w:rFonts w:ascii="华文楷体" w:eastAsia="华文楷体" w:hAnsi="华文楷体" w:cs="Helvetica" w:hint="eastAsia"/>
                <w:bCs/>
                <w:color w:val="393939"/>
                <w:kern w:val="0"/>
                <w:sz w:val="24"/>
                <w:szCs w:val="24"/>
              </w:rPr>
              <w:t>，商业环境均较好、能够辐射中东、欧洲、美洲区域，同时政府优惠政策以及成本更具优势。目前该项目已按计划推进。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E2424C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2018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85474F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85474F">
              <w:rPr>
                <w:rFonts w:ascii="宋体" w:hAnsi="宋体" w:hint="eastAsia"/>
                <w:bCs/>
                <w:iCs/>
                <w:sz w:val="24"/>
                <w:szCs w:val="24"/>
              </w:rPr>
              <w:t>17</w:t>
            </w:r>
            <w:bookmarkStart w:id="0" w:name="_GoBack"/>
            <w:bookmarkEnd w:id="0"/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F637C9" w:rsidRDefault="00F637C9" w:rsidP="00F637C9"/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88" w:rsidRDefault="00B04388" w:rsidP="00F637C9">
      <w:r>
        <w:separator/>
      </w:r>
    </w:p>
  </w:endnote>
  <w:endnote w:type="continuationSeparator" w:id="0">
    <w:p w:rsidR="00B04388" w:rsidRDefault="00B04388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88" w:rsidRDefault="00B04388" w:rsidP="00F637C9">
      <w:r>
        <w:separator/>
      </w:r>
    </w:p>
  </w:footnote>
  <w:footnote w:type="continuationSeparator" w:id="0">
    <w:p w:rsidR="00B04388" w:rsidRDefault="00B04388" w:rsidP="00F6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481E"/>
    <w:multiLevelType w:val="hybridMultilevel"/>
    <w:tmpl w:val="6F94EE74"/>
    <w:lvl w:ilvl="0" w:tplc="617416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7B759D"/>
    <w:multiLevelType w:val="hybridMultilevel"/>
    <w:tmpl w:val="80907382"/>
    <w:lvl w:ilvl="0" w:tplc="AA40E7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167CF"/>
    <w:rsid w:val="00020567"/>
    <w:rsid w:val="00024911"/>
    <w:rsid w:val="00037425"/>
    <w:rsid w:val="000515DD"/>
    <w:rsid w:val="00055B2B"/>
    <w:rsid w:val="000740D7"/>
    <w:rsid w:val="00081718"/>
    <w:rsid w:val="000968FD"/>
    <w:rsid w:val="000A20CA"/>
    <w:rsid w:val="000A7DE0"/>
    <w:rsid w:val="000B2076"/>
    <w:rsid w:val="000B4C52"/>
    <w:rsid w:val="000C22FA"/>
    <w:rsid w:val="000E3FFF"/>
    <w:rsid w:val="000E604A"/>
    <w:rsid w:val="00106453"/>
    <w:rsid w:val="001127A3"/>
    <w:rsid w:val="0011540D"/>
    <w:rsid w:val="00137783"/>
    <w:rsid w:val="001409BF"/>
    <w:rsid w:val="00147A9E"/>
    <w:rsid w:val="0015469D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989"/>
    <w:rsid w:val="001B7FDB"/>
    <w:rsid w:val="001E52FA"/>
    <w:rsid w:val="001F5719"/>
    <w:rsid w:val="0021028C"/>
    <w:rsid w:val="00216B84"/>
    <w:rsid w:val="00226620"/>
    <w:rsid w:val="0023182B"/>
    <w:rsid w:val="002434C3"/>
    <w:rsid w:val="00243634"/>
    <w:rsid w:val="00243DEA"/>
    <w:rsid w:val="00245537"/>
    <w:rsid w:val="002733EF"/>
    <w:rsid w:val="0027700D"/>
    <w:rsid w:val="0028049D"/>
    <w:rsid w:val="002810FB"/>
    <w:rsid w:val="00283B19"/>
    <w:rsid w:val="002869D9"/>
    <w:rsid w:val="002921E3"/>
    <w:rsid w:val="00293BCC"/>
    <w:rsid w:val="002A586C"/>
    <w:rsid w:val="002A5E9A"/>
    <w:rsid w:val="002A7671"/>
    <w:rsid w:val="002A7F45"/>
    <w:rsid w:val="002D6007"/>
    <w:rsid w:val="002E660A"/>
    <w:rsid w:val="002F4C9A"/>
    <w:rsid w:val="002F7477"/>
    <w:rsid w:val="00302645"/>
    <w:rsid w:val="00303D36"/>
    <w:rsid w:val="003109B4"/>
    <w:rsid w:val="00313552"/>
    <w:rsid w:val="00321A6B"/>
    <w:rsid w:val="0032425E"/>
    <w:rsid w:val="0035602A"/>
    <w:rsid w:val="003628F3"/>
    <w:rsid w:val="00362F1D"/>
    <w:rsid w:val="0036385C"/>
    <w:rsid w:val="00363DCB"/>
    <w:rsid w:val="003674DE"/>
    <w:rsid w:val="00373613"/>
    <w:rsid w:val="0038125F"/>
    <w:rsid w:val="00394CC6"/>
    <w:rsid w:val="003B53CC"/>
    <w:rsid w:val="003B60DB"/>
    <w:rsid w:val="003D06A2"/>
    <w:rsid w:val="003D0726"/>
    <w:rsid w:val="003E3FCF"/>
    <w:rsid w:val="003E5B1C"/>
    <w:rsid w:val="003E6426"/>
    <w:rsid w:val="003E6DE4"/>
    <w:rsid w:val="003F1AA7"/>
    <w:rsid w:val="003F6863"/>
    <w:rsid w:val="00420113"/>
    <w:rsid w:val="004343EA"/>
    <w:rsid w:val="00444731"/>
    <w:rsid w:val="0044635C"/>
    <w:rsid w:val="00462AFF"/>
    <w:rsid w:val="00463115"/>
    <w:rsid w:val="004750E4"/>
    <w:rsid w:val="00484D1F"/>
    <w:rsid w:val="00485135"/>
    <w:rsid w:val="00486626"/>
    <w:rsid w:val="004908AD"/>
    <w:rsid w:val="00491C05"/>
    <w:rsid w:val="004A22E5"/>
    <w:rsid w:val="004A60BC"/>
    <w:rsid w:val="004A7E00"/>
    <w:rsid w:val="004C2AA3"/>
    <w:rsid w:val="004C4AB6"/>
    <w:rsid w:val="004C6522"/>
    <w:rsid w:val="004D45E4"/>
    <w:rsid w:val="004E04B2"/>
    <w:rsid w:val="0050365E"/>
    <w:rsid w:val="005045D7"/>
    <w:rsid w:val="00520C88"/>
    <w:rsid w:val="00524727"/>
    <w:rsid w:val="00526718"/>
    <w:rsid w:val="00544B07"/>
    <w:rsid w:val="00556E73"/>
    <w:rsid w:val="00566B3E"/>
    <w:rsid w:val="0057249E"/>
    <w:rsid w:val="00573C0E"/>
    <w:rsid w:val="00582E45"/>
    <w:rsid w:val="00592A31"/>
    <w:rsid w:val="005948C5"/>
    <w:rsid w:val="00595209"/>
    <w:rsid w:val="005A2EA1"/>
    <w:rsid w:val="005A7B90"/>
    <w:rsid w:val="005A7DBA"/>
    <w:rsid w:val="005A7FCB"/>
    <w:rsid w:val="005B5983"/>
    <w:rsid w:val="005C6D21"/>
    <w:rsid w:val="005E14F4"/>
    <w:rsid w:val="005E65D5"/>
    <w:rsid w:val="00602816"/>
    <w:rsid w:val="006031F9"/>
    <w:rsid w:val="00613662"/>
    <w:rsid w:val="00615DD7"/>
    <w:rsid w:val="00616D7A"/>
    <w:rsid w:val="00627841"/>
    <w:rsid w:val="00630220"/>
    <w:rsid w:val="00632D0A"/>
    <w:rsid w:val="00635DF9"/>
    <w:rsid w:val="00642E4F"/>
    <w:rsid w:val="00653A66"/>
    <w:rsid w:val="0066320A"/>
    <w:rsid w:val="006657EE"/>
    <w:rsid w:val="006675CA"/>
    <w:rsid w:val="00670BD4"/>
    <w:rsid w:val="00681729"/>
    <w:rsid w:val="006936AB"/>
    <w:rsid w:val="006A2B92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517D3"/>
    <w:rsid w:val="00753E44"/>
    <w:rsid w:val="00766276"/>
    <w:rsid w:val="00767DB4"/>
    <w:rsid w:val="0077367A"/>
    <w:rsid w:val="0077509A"/>
    <w:rsid w:val="007821C1"/>
    <w:rsid w:val="007962E4"/>
    <w:rsid w:val="007A230B"/>
    <w:rsid w:val="007C289A"/>
    <w:rsid w:val="007C5F6C"/>
    <w:rsid w:val="007D10C1"/>
    <w:rsid w:val="007D43D4"/>
    <w:rsid w:val="007D5B6D"/>
    <w:rsid w:val="007D7079"/>
    <w:rsid w:val="007E1131"/>
    <w:rsid w:val="007F59E0"/>
    <w:rsid w:val="007F7BC0"/>
    <w:rsid w:val="008015F3"/>
    <w:rsid w:val="00815F9D"/>
    <w:rsid w:val="00823E44"/>
    <w:rsid w:val="008354FD"/>
    <w:rsid w:val="008400B4"/>
    <w:rsid w:val="00853A39"/>
    <w:rsid w:val="0085474F"/>
    <w:rsid w:val="00856D84"/>
    <w:rsid w:val="00857410"/>
    <w:rsid w:val="00880044"/>
    <w:rsid w:val="008805A9"/>
    <w:rsid w:val="00883F0A"/>
    <w:rsid w:val="00887044"/>
    <w:rsid w:val="0089572A"/>
    <w:rsid w:val="008B43BA"/>
    <w:rsid w:val="008D0A01"/>
    <w:rsid w:val="009003FE"/>
    <w:rsid w:val="00913860"/>
    <w:rsid w:val="00917A20"/>
    <w:rsid w:val="00920590"/>
    <w:rsid w:val="0092192B"/>
    <w:rsid w:val="009461BD"/>
    <w:rsid w:val="009528CC"/>
    <w:rsid w:val="0095386A"/>
    <w:rsid w:val="00970D61"/>
    <w:rsid w:val="0097555B"/>
    <w:rsid w:val="00977B76"/>
    <w:rsid w:val="00984E5F"/>
    <w:rsid w:val="009A7A6E"/>
    <w:rsid w:val="009B66C8"/>
    <w:rsid w:val="009C654F"/>
    <w:rsid w:val="009C68EA"/>
    <w:rsid w:val="009E0ED6"/>
    <w:rsid w:val="009E278E"/>
    <w:rsid w:val="009F0D0A"/>
    <w:rsid w:val="009F38EC"/>
    <w:rsid w:val="00A073D3"/>
    <w:rsid w:val="00A07623"/>
    <w:rsid w:val="00A2089C"/>
    <w:rsid w:val="00A24349"/>
    <w:rsid w:val="00A25594"/>
    <w:rsid w:val="00A320BB"/>
    <w:rsid w:val="00A522F9"/>
    <w:rsid w:val="00A56FA1"/>
    <w:rsid w:val="00A63653"/>
    <w:rsid w:val="00A64CDA"/>
    <w:rsid w:val="00A70C43"/>
    <w:rsid w:val="00A73534"/>
    <w:rsid w:val="00A90390"/>
    <w:rsid w:val="00A91A1B"/>
    <w:rsid w:val="00A9781C"/>
    <w:rsid w:val="00A97E8B"/>
    <w:rsid w:val="00AA072D"/>
    <w:rsid w:val="00AB7868"/>
    <w:rsid w:val="00AC438B"/>
    <w:rsid w:val="00AC6251"/>
    <w:rsid w:val="00AD099C"/>
    <w:rsid w:val="00AE260A"/>
    <w:rsid w:val="00AE379E"/>
    <w:rsid w:val="00B0081F"/>
    <w:rsid w:val="00B04388"/>
    <w:rsid w:val="00B04F3E"/>
    <w:rsid w:val="00B17F3B"/>
    <w:rsid w:val="00B2107D"/>
    <w:rsid w:val="00B561D5"/>
    <w:rsid w:val="00B6035C"/>
    <w:rsid w:val="00B6296D"/>
    <w:rsid w:val="00B7125C"/>
    <w:rsid w:val="00B76C6E"/>
    <w:rsid w:val="00B77F47"/>
    <w:rsid w:val="00BA05EE"/>
    <w:rsid w:val="00BA394C"/>
    <w:rsid w:val="00BA685A"/>
    <w:rsid w:val="00BC0CE6"/>
    <w:rsid w:val="00BC35E9"/>
    <w:rsid w:val="00BE011F"/>
    <w:rsid w:val="00BE206F"/>
    <w:rsid w:val="00BF0845"/>
    <w:rsid w:val="00BF323B"/>
    <w:rsid w:val="00BF7DD1"/>
    <w:rsid w:val="00C00FDB"/>
    <w:rsid w:val="00C05EDA"/>
    <w:rsid w:val="00C10A89"/>
    <w:rsid w:val="00C20F83"/>
    <w:rsid w:val="00C2102B"/>
    <w:rsid w:val="00C23277"/>
    <w:rsid w:val="00C24AF1"/>
    <w:rsid w:val="00C30D31"/>
    <w:rsid w:val="00C54D0E"/>
    <w:rsid w:val="00C64729"/>
    <w:rsid w:val="00C705AE"/>
    <w:rsid w:val="00C70E19"/>
    <w:rsid w:val="00C81428"/>
    <w:rsid w:val="00C85EBF"/>
    <w:rsid w:val="00C867F5"/>
    <w:rsid w:val="00CA2DC3"/>
    <w:rsid w:val="00CB7388"/>
    <w:rsid w:val="00CC2821"/>
    <w:rsid w:val="00CD0D9B"/>
    <w:rsid w:val="00CE4258"/>
    <w:rsid w:val="00CE426E"/>
    <w:rsid w:val="00CE708E"/>
    <w:rsid w:val="00CF2503"/>
    <w:rsid w:val="00D05C29"/>
    <w:rsid w:val="00D10E3F"/>
    <w:rsid w:val="00D16189"/>
    <w:rsid w:val="00D305B5"/>
    <w:rsid w:val="00D33730"/>
    <w:rsid w:val="00D45B0D"/>
    <w:rsid w:val="00D53908"/>
    <w:rsid w:val="00D55E82"/>
    <w:rsid w:val="00D6139B"/>
    <w:rsid w:val="00D62BF9"/>
    <w:rsid w:val="00D72BE5"/>
    <w:rsid w:val="00D742DA"/>
    <w:rsid w:val="00D75893"/>
    <w:rsid w:val="00D81949"/>
    <w:rsid w:val="00D91CF5"/>
    <w:rsid w:val="00DC1E4A"/>
    <w:rsid w:val="00DC666D"/>
    <w:rsid w:val="00DC7A19"/>
    <w:rsid w:val="00DF0AC4"/>
    <w:rsid w:val="00DF14D4"/>
    <w:rsid w:val="00DF41B1"/>
    <w:rsid w:val="00DF59E0"/>
    <w:rsid w:val="00E02D88"/>
    <w:rsid w:val="00E0507F"/>
    <w:rsid w:val="00E104CC"/>
    <w:rsid w:val="00E14800"/>
    <w:rsid w:val="00E2424C"/>
    <w:rsid w:val="00E30EA8"/>
    <w:rsid w:val="00E411D7"/>
    <w:rsid w:val="00E41F21"/>
    <w:rsid w:val="00E43B35"/>
    <w:rsid w:val="00E5450C"/>
    <w:rsid w:val="00E56B0E"/>
    <w:rsid w:val="00E74E3F"/>
    <w:rsid w:val="00E9041A"/>
    <w:rsid w:val="00E934D7"/>
    <w:rsid w:val="00E95177"/>
    <w:rsid w:val="00EC3566"/>
    <w:rsid w:val="00ED4951"/>
    <w:rsid w:val="00ED541E"/>
    <w:rsid w:val="00EE72A4"/>
    <w:rsid w:val="00EF73CC"/>
    <w:rsid w:val="00F07E68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2F53"/>
    <w:rsid w:val="00F75DD9"/>
    <w:rsid w:val="00F82C48"/>
    <w:rsid w:val="00F95E4C"/>
    <w:rsid w:val="00F97F29"/>
    <w:rsid w:val="00FB1689"/>
    <w:rsid w:val="00FC0ACC"/>
    <w:rsid w:val="00FC5C51"/>
    <w:rsid w:val="00FC7E60"/>
    <w:rsid w:val="00FD2D5B"/>
    <w:rsid w:val="00FD5529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29136-E58A-4061-8264-722DB98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321</Words>
  <Characters>1830</Characters>
  <Application>Microsoft Office Word</Application>
  <DocSecurity>0</DocSecurity>
  <Lines>15</Lines>
  <Paragraphs>4</Paragraphs>
  <ScaleCrop>false</ScaleCrop>
  <Company>www.dadighost.com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thinkpad</cp:lastModifiedBy>
  <cp:revision>51</cp:revision>
  <dcterms:created xsi:type="dcterms:W3CDTF">2015-01-23T06:28:00Z</dcterms:created>
  <dcterms:modified xsi:type="dcterms:W3CDTF">2018-04-19T08:04:00Z</dcterms:modified>
</cp:coreProperties>
</file>