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10" w:rsidRPr="00B53B76" w:rsidRDefault="00EE1C10" w:rsidP="00CE65F3">
      <w:pPr>
        <w:spacing w:beforeLines="50" w:before="156" w:afterLines="50" w:after="156" w:line="400" w:lineRule="exact"/>
        <w:rPr>
          <w:rFonts w:ascii="Arial" w:eastAsia="华文细黑" w:hAnsi="Arial"/>
          <w:bCs/>
          <w:iCs/>
          <w:color w:val="000000"/>
          <w:szCs w:val="21"/>
        </w:rPr>
      </w:pPr>
      <w:r w:rsidRPr="00B53B76">
        <w:rPr>
          <w:rFonts w:ascii="Arial" w:eastAsia="华文细黑" w:hAnsi="Arial" w:hint="eastAsia"/>
          <w:bCs/>
          <w:iCs/>
          <w:color w:val="000000"/>
          <w:szCs w:val="21"/>
        </w:rPr>
        <w:t>证券代码：</w:t>
      </w:r>
      <w:r w:rsidRPr="00B53B76">
        <w:rPr>
          <w:rFonts w:ascii="Arial" w:eastAsia="华文细黑" w:hAnsi="Arial" w:hint="eastAsia"/>
          <w:bCs/>
          <w:iCs/>
          <w:color w:val="000000"/>
          <w:szCs w:val="21"/>
        </w:rPr>
        <w:t xml:space="preserve">000001                                  </w:t>
      </w:r>
      <w:r w:rsidRPr="00B53B76">
        <w:rPr>
          <w:rFonts w:ascii="Arial" w:eastAsia="华文细黑" w:hAnsi="Arial" w:hint="eastAsia"/>
          <w:bCs/>
          <w:iCs/>
          <w:color w:val="000000"/>
          <w:szCs w:val="21"/>
        </w:rPr>
        <w:t>证券简称：</w:t>
      </w:r>
      <w:r w:rsidR="00D96584" w:rsidRPr="00B53B76">
        <w:rPr>
          <w:rFonts w:ascii="Arial" w:eastAsia="华文细黑" w:hAnsi="Arial" w:hint="eastAsia"/>
          <w:bCs/>
          <w:iCs/>
          <w:color w:val="000000"/>
          <w:szCs w:val="21"/>
        </w:rPr>
        <w:t>平安银行</w:t>
      </w:r>
    </w:p>
    <w:p w:rsidR="00EE1C10" w:rsidRPr="00B53B76" w:rsidRDefault="003317E5" w:rsidP="00CE65F3">
      <w:pPr>
        <w:spacing w:beforeLines="50" w:before="156" w:afterLines="50" w:after="156" w:line="400" w:lineRule="exact"/>
        <w:jc w:val="center"/>
        <w:rPr>
          <w:rFonts w:ascii="Arial" w:eastAsia="华文细黑" w:hAnsi="Arial"/>
          <w:b/>
          <w:bCs/>
          <w:iCs/>
          <w:color w:val="000000"/>
          <w:szCs w:val="21"/>
        </w:rPr>
      </w:pPr>
      <w:r w:rsidRPr="00B53B76">
        <w:rPr>
          <w:rFonts w:ascii="Arial" w:eastAsia="华文细黑" w:hAnsi="Arial" w:hint="eastAsia"/>
          <w:b/>
          <w:bCs/>
          <w:iCs/>
          <w:color w:val="000000"/>
          <w:szCs w:val="21"/>
        </w:rPr>
        <w:t>平安</w:t>
      </w:r>
      <w:r w:rsidR="00EE1C10" w:rsidRPr="00B53B76">
        <w:rPr>
          <w:rFonts w:ascii="Arial" w:eastAsia="华文细黑" w:hAnsi="Arial" w:hint="eastAsia"/>
          <w:b/>
          <w:bCs/>
          <w:iCs/>
          <w:color w:val="000000"/>
          <w:szCs w:val="21"/>
        </w:rPr>
        <w:t>银行股份有限公司投资者关系活动记录表</w:t>
      </w:r>
    </w:p>
    <w:p w:rsidR="00EE1C10" w:rsidRPr="00B53B76" w:rsidRDefault="00EE1C10" w:rsidP="00EE1C10">
      <w:pPr>
        <w:spacing w:line="400" w:lineRule="exact"/>
        <w:rPr>
          <w:rFonts w:ascii="Arial" w:eastAsia="华文细黑" w:hAnsi="Arial"/>
          <w:bCs/>
          <w:iCs/>
          <w:color w:val="000000"/>
          <w:szCs w:val="21"/>
        </w:rPr>
      </w:pPr>
      <w:r w:rsidRPr="00B53B76">
        <w:rPr>
          <w:rFonts w:ascii="Arial" w:eastAsia="华文细黑" w:hAnsi="Arial" w:hint="eastAsia"/>
          <w:bCs/>
          <w:iCs/>
          <w:color w:val="000000"/>
          <w:szCs w:val="21"/>
        </w:rPr>
        <w:t xml:space="preserve">                                                         </w:t>
      </w:r>
      <w:r w:rsidRPr="00B53B76">
        <w:rPr>
          <w:rFonts w:ascii="Arial" w:eastAsia="华文细黑" w:hAnsi="Arial" w:hint="eastAsia"/>
          <w:bCs/>
          <w:iCs/>
          <w:color w:val="000000"/>
          <w:szCs w:val="21"/>
        </w:rPr>
        <w:t>编号：</w:t>
      </w:r>
    </w:p>
    <w:tbl>
      <w:tblPr>
        <w:tblStyle w:val="a3"/>
        <w:tblW w:w="0" w:type="auto"/>
        <w:tblLook w:val="01E0" w:firstRow="1" w:lastRow="1" w:firstColumn="1" w:lastColumn="1" w:noHBand="0" w:noVBand="0"/>
      </w:tblPr>
      <w:tblGrid>
        <w:gridCol w:w="1908"/>
        <w:gridCol w:w="6614"/>
      </w:tblGrid>
      <w:tr w:rsidR="00EE1C10" w:rsidRPr="00B53B76" w:rsidTr="008F16A2">
        <w:tc>
          <w:tcPr>
            <w:tcW w:w="1908"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投资者关系活动类别</w:t>
            </w:r>
          </w:p>
          <w:p w:rsidR="00EE1C10" w:rsidRPr="00B53B76" w:rsidRDefault="00EE1C10" w:rsidP="008F16A2">
            <w:pPr>
              <w:spacing w:line="480" w:lineRule="atLeast"/>
              <w:rPr>
                <w:rFonts w:ascii="Arial" w:eastAsia="华文细黑" w:hAnsi="Arial"/>
                <w:bCs/>
                <w:iCs/>
                <w:color w:val="000000"/>
                <w:sz w:val="21"/>
                <w:szCs w:val="21"/>
              </w:rPr>
            </w:pP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FF0263"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sym w:font="Wingdings" w:char="F0FE"/>
            </w:r>
            <w:r w:rsidR="00EE1C10" w:rsidRPr="00B53B76">
              <w:rPr>
                <w:rFonts w:ascii="Arial" w:eastAsia="华文细黑" w:hAnsi="Arial" w:hint="eastAsia"/>
                <w:sz w:val="21"/>
                <w:szCs w:val="21"/>
              </w:rPr>
              <w:t>特定对象调研</w:t>
            </w:r>
            <w:r w:rsidR="00EE1C10" w:rsidRPr="00B53B76">
              <w:rPr>
                <w:rFonts w:ascii="Arial" w:eastAsia="华文细黑" w:hAnsi="Arial" w:hint="eastAsia"/>
                <w:sz w:val="21"/>
                <w:szCs w:val="21"/>
              </w:rPr>
              <w:t xml:space="preserve">        </w:t>
            </w:r>
            <w:r w:rsidR="00EE1C10" w:rsidRPr="00B53B76">
              <w:rPr>
                <w:rFonts w:ascii="Arial" w:eastAsia="华文细黑" w:hAnsi="Arial" w:hint="eastAsia"/>
                <w:bCs/>
                <w:iCs/>
                <w:color w:val="000000"/>
                <w:sz w:val="21"/>
                <w:szCs w:val="21"/>
              </w:rPr>
              <w:t>□</w:t>
            </w:r>
            <w:r w:rsidR="00EE1C10" w:rsidRPr="00B53B76">
              <w:rPr>
                <w:rFonts w:ascii="Arial" w:eastAsia="华文细黑" w:hAnsi="Arial" w:hint="eastAsia"/>
                <w:sz w:val="21"/>
                <w:szCs w:val="21"/>
              </w:rPr>
              <w:t>分析师会议</w:t>
            </w:r>
          </w:p>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w:t>
            </w:r>
            <w:r w:rsidRPr="00B53B76">
              <w:rPr>
                <w:rFonts w:ascii="Arial" w:eastAsia="华文细黑" w:hAnsi="Arial" w:hint="eastAsia"/>
                <w:sz w:val="21"/>
                <w:szCs w:val="21"/>
              </w:rPr>
              <w:t>媒体采访</w:t>
            </w:r>
            <w:r w:rsidRPr="00B53B76">
              <w:rPr>
                <w:rFonts w:ascii="Arial" w:eastAsia="华文细黑" w:hAnsi="Arial" w:hint="eastAsia"/>
                <w:sz w:val="21"/>
                <w:szCs w:val="21"/>
              </w:rPr>
              <w:t xml:space="preserve">            </w:t>
            </w:r>
            <w:r w:rsidR="00FF0263" w:rsidRPr="00B53B76">
              <w:rPr>
                <w:rFonts w:ascii="Arial" w:eastAsia="华文细黑" w:hAnsi="Arial" w:hint="eastAsia"/>
                <w:bCs/>
                <w:iCs/>
                <w:color w:val="000000"/>
                <w:sz w:val="21"/>
                <w:szCs w:val="21"/>
              </w:rPr>
              <w:t>□</w:t>
            </w:r>
            <w:r w:rsidRPr="00B53B76">
              <w:rPr>
                <w:rFonts w:ascii="Arial" w:eastAsia="华文细黑" w:hAnsi="Arial" w:hint="eastAsia"/>
                <w:sz w:val="21"/>
                <w:szCs w:val="21"/>
              </w:rPr>
              <w:t>业绩说明会</w:t>
            </w:r>
          </w:p>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w:t>
            </w:r>
            <w:r w:rsidRPr="00B53B76">
              <w:rPr>
                <w:rFonts w:ascii="Arial" w:eastAsia="华文细黑" w:hAnsi="Arial" w:hint="eastAsia"/>
                <w:sz w:val="21"/>
                <w:szCs w:val="21"/>
              </w:rPr>
              <w:t>新闻发布会</w:t>
            </w:r>
            <w:r w:rsidRPr="00B53B76">
              <w:rPr>
                <w:rFonts w:ascii="Arial" w:eastAsia="华文细黑" w:hAnsi="Arial" w:hint="eastAsia"/>
                <w:sz w:val="21"/>
                <w:szCs w:val="21"/>
              </w:rPr>
              <w:t xml:space="preserve">          </w:t>
            </w:r>
            <w:r w:rsidR="00D87038" w:rsidRPr="00B53B76">
              <w:rPr>
                <w:rFonts w:ascii="Arial" w:eastAsia="华文细黑" w:hAnsi="Arial" w:hint="eastAsia"/>
                <w:bCs/>
                <w:iCs/>
                <w:color w:val="000000"/>
                <w:sz w:val="21"/>
                <w:szCs w:val="21"/>
              </w:rPr>
              <w:t>□</w:t>
            </w:r>
            <w:r w:rsidRPr="00B53B76">
              <w:rPr>
                <w:rFonts w:ascii="Arial" w:eastAsia="华文细黑" w:hAnsi="Arial" w:hint="eastAsia"/>
                <w:sz w:val="21"/>
                <w:szCs w:val="21"/>
              </w:rPr>
              <w:t>路演活动</w:t>
            </w:r>
          </w:p>
          <w:p w:rsidR="00EE1C10" w:rsidRPr="00B53B76" w:rsidRDefault="00EE1C10" w:rsidP="008F16A2">
            <w:pPr>
              <w:tabs>
                <w:tab w:val="left" w:pos="3045"/>
                <w:tab w:val="center" w:pos="3199"/>
              </w:tabs>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w:t>
            </w:r>
            <w:r w:rsidRPr="00B53B76">
              <w:rPr>
                <w:rFonts w:ascii="Arial" w:eastAsia="华文细黑" w:hAnsi="Arial" w:hint="eastAsia"/>
                <w:sz w:val="21"/>
                <w:szCs w:val="21"/>
              </w:rPr>
              <w:t>现场参观</w:t>
            </w:r>
            <w:r w:rsidRPr="00B53B76">
              <w:rPr>
                <w:rFonts w:ascii="Arial" w:eastAsia="华文细黑" w:hAnsi="Arial" w:hint="eastAsia"/>
                <w:bCs/>
                <w:iCs/>
                <w:color w:val="000000"/>
                <w:sz w:val="21"/>
                <w:szCs w:val="21"/>
              </w:rPr>
              <w:tab/>
            </w:r>
          </w:p>
          <w:p w:rsidR="00EE1C10" w:rsidRPr="00B53B76" w:rsidRDefault="00217D1A" w:rsidP="00217D1A">
            <w:pPr>
              <w:tabs>
                <w:tab w:val="center" w:pos="3199"/>
              </w:tabs>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w:t>
            </w:r>
            <w:r w:rsidR="00EE1C10" w:rsidRPr="00B53B76">
              <w:rPr>
                <w:rFonts w:ascii="Arial" w:eastAsia="华文细黑" w:hAnsi="Arial" w:hint="eastAsia"/>
                <w:sz w:val="21"/>
                <w:szCs w:val="21"/>
              </w:rPr>
              <w:t>其他</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B53B76" w:rsidP="0044153D">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Capital International</w:t>
            </w:r>
            <w:bookmarkStart w:id="0" w:name="_GoBack"/>
            <w:bookmarkEnd w:id="0"/>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时间</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43629D" w:rsidP="00B53B76">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201</w:t>
            </w:r>
            <w:r w:rsidR="00B53B76" w:rsidRPr="00B53B76">
              <w:rPr>
                <w:rFonts w:ascii="Arial" w:eastAsia="华文细黑" w:hAnsi="Arial" w:hint="eastAsia"/>
                <w:bCs/>
                <w:iCs/>
                <w:color w:val="000000"/>
                <w:sz w:val="21"/>
                <w:szCs w:val="21"/>
              </w:rPr>
              <w:t>8</w:t>
            </w:r>
            <w:r w:rsidRPr="00B53B76">
              <w:rPr>
                <w:rFonts w:ascii="Arial" w:eastAsia="华文细黑" w:hAnsi="Arial" w:hint="eastAsia"/>
                <w:bCs/>
                <w:iCs/>
                <w:color w:val="000000"/>
                <w:sz w:val="21"/>
                <w:szCs w:val="21"/>
              </w:rPr>
              <w:t>年</w:t>
            </w:r>
            <w:r w:rsidR="002507F2" w:rsidRPr="00B53B76">
              <w:rPr>
                <w:rFonts w:ascii="Arial" w:eastAsia="华文细黑" w:hAnsi="Arial" w:hint="eastAsia"/>
                <w:bCs/>
                <w:iCs/>
                <w:color w:val="000000"/>
                <w:sz w:val="21"/>
                <w:szCs w:val="21"/>
              </w:rPr>
              <w:t>1</w:t>
            </w:r>
            <w:r w:rsidRPr="00B53B76">
              <w:rPr>
                <w:rFonts w:ascii="Arial" w:eastAsia="华文细黑" w:hAnsi="Arial" w:hint="eastAsia"/>
                <w:bCs/>
                <w:iCs/>
                <w:color w:val="000000"/>
                <w:sz w:val="21"/>
                <w:szCs w:val="21"/>
              </w:rPr>
              <w:t>月</w:t>
            </w:r>
            <w:r w:rsidR="00B53B76" w:rsidRPr="00B53B76">
              <w:rPr>
                <w:rFonts w:ascii="Arial" w:eastAsia="华文细黑" w:hAnsi="Arial" w:hint="eastAsia"/>
                <w:bCs/>
                <w:iCs/>
                <w:color w:val="000000"/>
                <w:sz w:val="21"/>
                <w:szCs w:val="21"/>
              </w:rPr>
              <w:t>25</w:t>
            </w:r>
            <w:r w:rsidRPr="00B53B76">
              <w:rPr>
                <w:rFonts w:ascii="Arial" w:eastAsia="华文细黑" w:hAnsi="Arial" w:hint="eastAsia"/>
                <w:bCs/>
                <w:iCs/>
                <w:color w:val="000000"/>
                <w:sz w:val="21"/>
                <w:szCs w:val="21"/>
              </w:rPr>
              <w:t>日</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地点</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FE093E"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深圳</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B80B6E" w:rsidP="00880D7D">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我行高管、</w:t>
            </w:r>
            <w:r w:rsidR="007A446E" w:rsidRPr="00B53B76">
              <w:rPr>
                <w:rFonts w:ascii="Arial" w:eastAsia="华文细黑" w:hAnsi="Arial" w:hint="eastAsia"/>
                <w:bCs/>
                <w:iCs/>
                <w:color w:val="000000"/>
                <w:sz w:val="21"/>
                <w:szCs w:val="21"/>
              </w:rPr>
              <w:t>董事会办公室</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投资者关系活动主要内容介绍</w:t>
            </w:r>
          </w:p>
          <w:p w:rsidR="00EE1C10" w:rsidRPr="00B53B76" w:rsidRDefault="00EE1C10" w:rsidP="008F16A2">
            <w:pPr>
              <w:spacing w:line="480" w:lineRule="atLeast"/>
              <w:rPr>
                <w:rFonts w:ascii="Arial" w:eastAsia="华文细黑" w:hAnsi="Arial"/>
                <w:bCs/>
                <w:iCs/>
                <w:color w:val="000000"/>
                <w:sz w:val="21"/>
                <w:szCs w:val="21"/>
              </w:rPr>
            </w:pP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介绍公司发展战略、经营业绩，回答投资者提问</w:t>
            </w:r>
          </w:p>
          <w:p w:rsidR="003D1272" w:rsidRPr="00B53B76" w:rsidRDefault="003D1272" w:rsidP="008F16A2">
            <w:pPr>
              <w:spacing w:line="480" w:lineRule="atLeast"/>
              <w:rPr>
                <w:rFonts w:ascii="Arial" w:eastAsia="华文细黑" w:hAnsi="Arial"/>
                <w:bCs/>
                <w:iCs/>
                <w:color w:val="000000"/>
                <w:sz w:val="21"/>
                <w:szCs w:val="21"/>
              </w:rPr>
            </w:pPr>
          </w:p>
          <w:p w:rsidR="000759EC" w:rsidRPr="00B53B76" w:rsidRDefault="000759EC" w:rsidP="000759EC">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平安银行的战略转型包括哪些具体举措？</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【新战略</w:t>
            </w:r>
            <w:r w:rsidRPr="00B53B76">
              <w:rPr>
                <w:rFonts w:ascii="Arial" w:eastAsia="华文细黑" w:hAnsi="Arial"/>
                <w:sz w:val="21"/>
                <w:szCs w:val="21"/>
              </w:rPr>
              <w:t>】</w:t>
            </w:r>
            <w:r w:rsidRPr="00B53B76">
              <w:rPr>
                <w:rFonts w:ascii="Arial" w:eastAsia="华文细黑" w:hAnsi="Arial" w:hint="eastAsia"/>
                <w:sz w:val="21"/>
                <w:szCs w:val="21"/>
              </w:rPr>
              <w:t>：四轮驱动到零售为核心，对公、同业协同发展，打造领先的智能化零售银行。</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【关键策略</w:t>
            </w:r>
            <w:r w:rsidRPr="00B53B76">
              <w:rPr>
                <w:rFonts w:ascii="Arial" w:eastAsia="华文细黑" w:hAnsi="Arial"/>
                <w:sz w:val="21"/>
                <w:szCs w:val="21"/>
              </w:rPr>
              <w:t>】</w:t>
            </w:r>
            <w:r w:rsidRPr="00B53B76">
              <w:rPr>
                <w:rFonts w:ascii="Arial" w:eastAsia="华文细黑" w:hAnsi="Arial" w:hint="eastAsia"/>
                <w:sz w:val="21"/>
                <w:szCs w:val="21"/>
              </w:rPr>
              <w:t>：</w:t>
            </w:r>
          </w:p>
          <w:p w:rsidR="000759EC" w:rsidRPr="00B53B76" w:rsidRDefault="000759EC" w:rsidP="000759EC">
            <w:pPr>
              <w:adjustRightInd w:val="0"/>
              <w:snapToGrid w:val="0"/>
              <w:ind w:leftChars="200" w:left="420"/>
              <w:rPr>
                <w:rFonts w:ascii="Arial" w:eastAsia="华文细黑" w:hAnsi="Arial"/>
                <w:sz w:val="21"/>
                <w:szCs w:val="21"/>
              </w:rPr>
            </w:pPr>
            <w:r w:rsidRPr="00B53B76">
              <w:rPr>
                <w:rFonts w:ascii="Arial" w:eastAsia="华文细黑" w:hAnsi="Arial" w:hint="eastAsia"/>
                <w:b/>
                <w:sz w:val="21"/>
                <w:szCs w:val="21"/>
              </w:rPr>
              <w:t>科技引领：</w:t>
            </w:r>
            <w:r w:rsidRPr="00B53B76">
              <w:rPr>
                <w:rFonts w:ascii="Arial" w:eastAsia="华文细黑" w:hAnsi="Arial" w:hint="eastAsia"/>
                <w:sz w:val="21"/>
                <w:szCs w:val="21"/>
              </w:rPr>
              <w:t>不管是零售还是对公，都要充分利用科技的手段。</w:t>
            </w:r>
            <w:r w:rsidRPr="00B53B76">
              <w:rPr>
                <w:rFonts w:ascii="Arial" w:eastAsia="华文细黑" w:hAnsi="Arial" w:hint="eastAsia"/>
                <w:b/>
                <w:sz w:val="21"/>
                <w:szCs w:val="21"/>
              </w:rPr>
              <w:t>零售突破：</w:t>
            </w:r>
            <w:r w:rsidRPr="00B53B76">
              <w:rPr>
                <w:rFonts w:ascii="Arial" w:eastAsia="华文细黑" w:hAnsi="Arial" w:hint="eastAsia"/>
                <w:sz w:val="21"/>
                <w:szCs w:val="21"/>
              </w:rPr>
              <w:t>全面推进智能化零售银行转型</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b/>
                <w:sz w:val="21"/>
                <w:szCs w:val="21"/>
              </w:rPr>
              <w:t>对公做精：</w:t>
            </w:r>
            <w:r w:rsidRPr="00B53B76">
              <w:rPr>
                <w:rFonts w:ascii="Arial" w:eastAsia="华文细黑" w:hAnsi="Arial" w:hint="eastAsia"/>
                <w:sz w:val="21"/>
                <w:szCs w:val="21"/>
              </w:rPr>
              <w:t>大力推进从规模驱动的外延式增长向价值与质量驱动的内涵式增长转型。</w:t>
            </w:r>
          </w:p>
          <w:p w:rsidR="000759EC" w:rsidRPr="00B53B76" w:rsidRDefault="000759EC" w:rsidP="00B53B76">
            <w:pPr>
              <w:adjustRightInd w:val="0"/>
              <w:snapToGrid w:val="0"/>
              <w:ind w:firstLineChars="200" w:firstLine="420"/>
              <w:rPr>
                <w:rFonts w:ascii="Arial" w:eastAsia="华文细黑" w:hAnsi="Arial"/>
                <w:sz w:val="21"/>
                <w:szCs w:val="21"/>
              </w:rPr>
            </w:pPr>
          </w:p>
          <w:p w:rsidR="003D1272" w:rsidRPr="00B53B76" w:rsidRDefault="003D1272" w:rsidP="003D1272">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零售利润贡献占比目标</w:t>
            </w:r>
          </w:p>
          <w:p w:rsidR="003D1272" w:rsidRPr="00B53B76" w:rsidRDefault="00CF5B55"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零售业务增长很快，对利润贡献大</w:t>
            </w:r>
            <w:r w:rsidR="003D1272" w:rsidRPr="00B53B76">
              <w:rPr>
                <w:rFonts w:ascii="Arial" w:eastAsia="华文细黑" w:hAnsi="Arial" w:hint="eastAsia"/>
                <w:sz w:val="21"/>
                <w:szCs w:val="21"/>
              </w:rPr>
              <w:t>。我行零售其实</w:t>
            </w:r>
            <w:r w:rsidRPr="00B53B76">
              <w:rPr>
                <w:rFonts w:ascii="Arial" w:eastAsia="华文细黑" w:hAnsi="Arial" w:hint="eastAsia"/>
                <w:sz w:val="21"/>
                <w:szCs w:val="21"/>
              </w:rPr>
              <w:t>有很多业务都有传统优势</w:t>
            </w:r>
            <w:r w:rsidR="003D1272" w:rsidRPr="00B53B76">
              <w:rPr>
                <w:rFonts w:ascii="Arial" w:eastAsia="华文细黑" w:hAnsi="Arial" w:hint="eastAsia"/>
                <w:sz w:val="21"/>
                <w:szCs w:val="21"/>
              </w:rPr>
              <w:t>：</w:t>
            </w:r>
          </w:p>
          <w:p w:rsidR="003D1272" w:rsidRPr="00B53B76" w:rsidRDefault="003D127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1</w:t>
            </w:r>
            <w:r w:rsidRPr="00B53B76">
              <w:rPr>
                <w:rFonts w:ascii="Arial" w:eastAsia="华文细黑" w:hAnsi="Arial" w:hint="eastAsia"/>
                <w:sz w:val="21"/>
                <w:szCs w:val="21"/>
              </w:rPr>
              <w:t>）</w:t>
            </w:r>
            <w:r w:rsidR="00CF5B55" w:rsidRPr="00B53B76">
              <w:rPr>
                <w:rFonts w:ascii="Arial" w:eastAsia="华文细黑" w:hAnsi="Arial" w:hint="eastAsia"/>
                <w:sz w:val="21"/>
                <w:szCs w:val="21"/>
              </w:rPr>
              <w:t>无担保信用贷款：积累近十年数据，累计经验；</w:t>
            </w:r>
          </w:p>
          <w:p w:rsidR="003D1272" w:rsidRPr="00B53B76" w:rsidRDefault="003D127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2</w:t>
            </w:r>
            <w:r w:rsidRPr="00B53B76">
              <w:rPr>
                <w:rFonts w:ascii="Arial" w:eastAsia="华文细黑" w:hAnsi="Arial" w:hint="eastAsia"/>
                <w:sz w:val="21"/>
                <w:szCs w:val="21"/>
              </w:rPr>
              <w:t>）汽融：市场占有率领先，目前余额</w:t>
            </w:r>
            <w:r w:rsidR="00CF5B55" w:rsidRPr="00B53B76">
              <w:rPr>
                <w:rFonts w:ascii="Arial" w:eastAsia="华文细黑" w:hAnsi="Arial" w:hint="eastAsia"/>
                <w:sz w:val="21"/>
                <w:szCs w:val="21"/>
              </w:rPr>
              <w:t>近千</w:t>
            </w:r>
            <w:r w:rsidRPr="00B53B76">
              <w:rPr>
                <w:rFonts w:ascii="Arial" w:eastAsia="华文细黑" w:hAnsi="Arial" w:hint="eastAsia"/>
                <w:sz w:val="21"/>
                <w:szCs w:val="21"/>
              </w:rPr>
              <w:t>亿左右，十年来不良保持较低；</w:t>
            </w:r>
          </w:p>
          <w:p w:rsidR="003D1272" w:rsidRPr="00B53B76" w:rsidRDefault="003D127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3</w:t>
            </w:r>
            <w:r w:rsidRPr="00B53B76">
              <w:rPr>
                <w:rFonts w:ascii="Arial" w:eastAsia="华文细黑" w:hAnsi="Arial" w:hint="eastAsia"/>
                <w:sz w:val="21"/>
                <w:szCs w:val="21"/>
              </w:rPr>
              <w:t>）信用卡：盈利</w:t>
            </w:r>
            <w:r w:rsidR="00CF5B55" w:rsidRPr="00B53B76">
              <w:rPr>
                <w:rFonts w:ascii="Arial" w:eastAsia="华文细黑" w:hAnsi="Arial" w:hint="eastAsia"/>
                <w:sz w:val="21"/>
                <w:szCs w:val="21"/>
              </w:rPr>
              <w:t>不断加强</w:t>
            </w:r>
            <w:r w:rsidRPr="00B53B76">
              <w:rPr>
                <w:rFonts w:ascii="Arial" w:eastAsia="华文细黑" w:hAnsi="Arial" w:hint="eastAsia"/>
                <w:sz w:val="21"/>
                <w:szCs w:val="21"/>
              </w:rPr>
              <w:t>，活卡</w:t>
            </w:r>
            <w:r w:rsidR="002507F2" w:rsidRPr="00B53B76">
              <w:rPr>
                <w:rFonts w:ascii="Arial" w:eastAsia="华文细黑" w:hAnsi="Arial" w:hint="eastAsia"/>
                <w:sz w:val="21"/>
                <w:szCs w:val="21"/>
              </w:rPr>
              <w:t>3000</w:t>
            </w:r>
            <w:r w:rsidRPr="00B53B76">
              <w:rPr>
                <w:rFonts w:ascii="Arial" w:eastAsia="华文细黑" w:hAnsi="Arial" w:hint="eastAsia"/>
                <w:sz w:val="21"/>
                <w:szCs w:val="21"/>
              </w:rPr>
              <w:t>万张。</w:t>
            </w:r>
          </w:p>
          <w:p w:rsidR="003D1272" w:rsidRPr="00B53B76" w:rsidRDefault="003D1272" w:rsidP="00B53B76">
            <w:pPr>
              <w:adjustRightInd w:val="0"/>
              <w:snapToGrid w:val="0"/>
              <w:ind w:firstLineChars="200" w:firstLine="420"/>
              <w:rPr>
                <w:rFonts w:ascii="Arial" w:eastAsia="华文细黑" w:hAnsi="Arial"/>
                <w:sz w:val="21"/>
                <w:szCs w:val="21"/>
              </w:rPr>
            </w:pPr>
          </w:p>
          <w:p w:rsidR="002507F2" w:rsidRPr="00B53B76" w:rsidRDefault="002507F2" w:rsidP="002507F2">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未来对公怎么发展</w:t>
            </w:r>
          </w:p>
          <w:p w:rsidR="002507F2" w:rsidRPr="00B53B76" w:rsidRDefault="002507F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对公不仅要做，且要做好，要做精品，注重资产质量。</w:t>
            </w:r>
          </w:p>
          <w:p w:rsidR="002507F2" w:rsidRPr="00B53B76" w:rsidRDefault="002507F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存量改造：客户定位不符合行业要求，资本和财务消耗过大的，</w:t>
            </w:r>
            <w:r w:rsidRPr="00B53B76">
              <w:rPr>
                <w:rFonts w:ascii="Arial" w:eastAsia="华文细黑" w:hAnsi="Arial" w:hint="eastAsia"/>
                <w:sz w:val="21"/>
                <w:szCs w:val="21"/>
              </w:rPr>
              <w:lastRenderedPageBreak/>
              <w:t>逐步退出。</w:t>
            </w:r>
          </w:p>
          <w:p w:rsidR="002507F2" w:rsidRPr="00B53B76" w:rsidRDefault="002507F2"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增量转型：今年贷款保持平稳，生产的信用通过投行化销售出去。产能还在，但是在贷款中看不到，收取手续费，存款和结算都在银行。</w:t>
            </w:r>
          </w:p>
          <w:p w:rsidR="003D1272" w:rsidRPr="00B53B76" w:rsidRDefault="003D1272" w:rsidP="002507F2">
            <w:pPr>
              <w:adjustRightInd w:val="0"/>
              <w:snapToGrid w:val="0"/>
              <w:rPr>
                <w:rFonts w:ascii="Arial" w:eastAsia="华文细黑" w:hAnsi="Arial"/>
                <w:sz w:val="21"/>
                <w:szCs w:val="21"/>
              </w:rPr>
            </w:pPr>
          </w:p>
          <w:p w:rsidR="000759EC" w:rsidRPr="00B53B76" w:rsidRDefault="000759EC" w:rsidP="000759EC">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针对资产质量问题，有什么计划和措施？</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1</w:t>
            </w:r>
            <w:r w:rsidRPr="00B53B76">
              <w:rPr>
                <w:rFonts w:ascii="Arial" w:eastAsia="华文细黑" w:hAnsi="Arial" w:hint="eastAsia"/>
                <w:sz w:val="21"/>
                <w:szCs w:val="21"/>
              </w:rPr>
              <w:t>）高度重视：在思想和行动上都充分重视。</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2</w:t>
            </w:r>
            <w:r w:rsidR="00DD192F" w:rsidRPr="00B53B76">
              <w:rPr>
                <w:rFonts w:ascii="Arial" w:eastAsia="华文细黑" w:hAnsi="Arial" w:hint="eastAsia"/>
                <w:sz w:val="21"/>
                <w:szCs w:val="21"/>
              </w:rPr>
              <w:t>）长期视角：新</w:t>
            </w:r>
            <w:r w:rsidRPr="00B53B76">
              <w:rPr>
                <w:rFonts w:ascii="Arial" w:eastAsia="华文细黑" w:hAnsi="Arial" w:hint="eastAsia"/>
                <w:sz w:val="21"/>
                <w:szCs w:val="21"/>
              </w:rPr>
              <w:t>管理层会</w:t>
            </w:r>
            <w:r w:rsidR="00DD192F" w:rsidRPr="00B53B76">
              <w:rPr>
                <w:rFonts w:ascii="Arial" w:eastAsia="华文细黑" w:hAnsi="Arial" w:hint="eastAsia"/>
                <w:sz w:val="21"/>
                <w:szCs w:val="21"/>
              </w:rPr>
              <w:t>以长期视角来注重股东和公司利益</w:t>
            </w:r>
            <w:r w:rsidRPr="00B53B76">
              <w:rPr>
                <w:rFonts w:ascii="Arial" w:eastAsia="华文细黑" w:hAnsi="Arial" w:hint="eastAsia"/>
                <w:sz w:val="21"/>
                <w:szCs w:val="21"/>
              </w:rPr>
              <w:t>，追求基础坚实、稳健的增长。</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3</w:t>
            </w:r>
            <w:r w:rsidRPr="00B53B76">
              <w:rPr>
                <w:rFonts w:ascii="Arial" w:eastAsia="华文细黑" w:hAnsi="Arial" w:hint="eastAsia"/>
                <w:sz w:val="21"/>
                <w:szCs w:val="21"/>
              </w:rPr>
              <w:t>）真实暴露</w:t>
            </w:r>
            <w:r w:rsidR="00DD192F" w:rsidRPr="00B53B76">
              <w:rPr>
                <w:rFonts w:ascii="Arial" w:eastAsia="华文细黑" w:hAnsi="Arial" w:hint="eastAsia"/>
                <w:sz w:val="21"/>
                <w:szCs w:val="21"/>
              </w:rPr>
              <w:t>：对总体资产质量情况做了充分的摸底排查，并在定期报告中如实披露</w:t>
            </w:r>
            <w:r w:rsidRPr="00B53B76">
              <w:rPr>
                <w:rFonts w:ascii="Arial" w:eastAsia="华文细黑" w:hAnsi="Arial" w:hint="eastAsia"/>
                <w:sz w:val="21"/>
                <w:szCs w:val="21"/>
              </w:rPr>
              <w:t>。</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4</w:t>
            </w:r>
            <w:r w:rsidR="00DD192F" w:rsidRPr="00B53B76">
              <w:rPr>
                <w:rFonts w:ascii="Arial" w:eastAsia="华文细黑" w:hAnsi="Arial" w:hint="eastAsia"/>
                <w:sz w:val="21"/>
                <w:szCs w:val="21"/>
              </w:rPr>
              <w:t>）重要举措：对制度、流程、标准全面梳理</w:t>
            </w:r>
            <w:r w:rsidRPr="00B53B76">
              <w:rPr>
                <w:rFonts w:ascii="Arial" w:eastAsia="华文细黑" w:hAnsi="Arial" w:hint="eastAsia"/>
                <w:sz w:val="21"/>
                <w:szCs w:val="21"/>
              </w:rPr>
              <w:t>；不良资产由专门成立的特殊资产管理事业部专业清收和经营。</w:t>
            </w:r>
          </w:p>
          <w:p w:rsidR="00B53B76" w:rsidRPr="00AA5A95" w:rsidRDefault="00B53B76" w:rsidP="00B53B76">
            <w:pPr>
              <w:adjustRightInd w:val="0"/>
              <w:snapToGrid w:val="0"/>
              <w:spacing w:afterLines="20" w:after="62"/>
              <w:rPr>
                <w:rStyle w:val="a8"/>
                <w:rFonts w:ascii="Arial" w:eastAsia="华文细黑" w:hAnsi="Arial"/>
                <w:sz w:val="21"/>
                <w:szCs w:val="21"/>
                <w:lang w:eastAsia="zh-CN"/>
              </w:rPr>
            </w:pPr>
          </w:p>
          <w:p w:rsidR="00B53B76" w:rsidRPr="00B53B76" w:rsidRDefault="00B53B76" w:rsidP="00B53B76">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b/>
                <w:sz w:val="21"/>
                <w:szCs w:val="21"/>
              </w:rPr>
              <w:t>不良贷款增长原因分析及未来趋势？</w:t>
            </w:r>
            <w:r w:rsidRPr="00B53B76">
              <w:rPr>
                <w:rFonts w:ascii="Arial" w:eastAsia="华文细黑" w:hAnsi="Arial"/>
                <w:b/>
                <w:sz w:val="21"/>
                <w:szCs w:val="21"/>
              </w:rPr>
              <w:t xml:space="preserve"> </w:t>
            </w:r>
          </w:p>
          <w:p w:rsidR="00B53B76" w:rsidRDefault="00B53B76" w:rsidP="00B53B76">
            <w:pPr>
              <w:adjustRightInd w:val="0"/>
              <w:snapToGrid w:val="0"/>
              <w:ind w:firstLineChars="200" w:firstLine="420"/>
              <w:rPr>
                <w:rFonts w:ascii="Arial" w:eastAsia="华文细黑" w:hAnsi="Arial"/>
                <w:sz w:val="21"/>
                <w:szCs w:val="21"/>
              </w:rPr>
            </w:pPr>
            <w:r w:rsidRPr="00AA5A95">
              <w:rPr>
                <w:rFonts w:ascii="Arial" w:eastAsia="华文细黑" w:hAnsi="Arial" w:hint="eastAsia"/>
                <w:sz w:val="21"/>
                <w:szCs w:val="21"/>
              </w:rPr>
              <w:t>截至报告期末，我行不良率</w:t>
            </w:r>
            <w:r w:rsidRPr="00AA5A95">
              <w:rPr>
                <w:rFonts w:ascii="Arial" w:eastAsia="华文细黑" w:hAnsi="Arial" w:hint="eastAsia"/>
                <w:sz w:val="21"/>
                <w:szCs w:val="21"/>
              </w:rPr>
              <w:t>1.76</w:t>
            </w:r>
            <w:r w:rsidRPr="00AA5A95">
              <w:rPr>
                <w:rFonts w:ascii="Arial" w:eastAsia="华文细黑" w:hAnsi="Arial" w:hint="eastAsia"/>
                <w:sz w:val="21"/>
                <w:szCs w:val="21"/>
              </w:rPr>
              <w:t>％，比年初增加</w:t>
            </w:r>
            <w:r w:rsidRPr="00AA5A95">
              <w:rPr>
                <w:rFonts w:ascii="Arial" w:eastAsia="华文细黑" w:hAnsi="Arial" w:hint="eastAsia"/>
                <w:sz w:val="21"/>
                <w:szCs w:val="21"/>
              </w:rPr>
              <w:t>0.02</w:t>
            </w:r>
            <w:r w:rsidRPr="00AA5A95">
              <w:rPr>
                <w:rFonts w:ascii="Arial" w:eastAsia="华文细黑" w:hAnsi="Arial" w:hint="eastAsia"/>
                <w:sz w:val="21"/>
                <w:szCs w:val="21"/>
              </w:rPr>
              <w:t>个百分点，不良贷款主要集中在制造业和零售经营性贷款</w:t>
            </w:r>
          </w:p>
          <w:p w:rsidR="00B53B76" w:rsidRPr="00B53B76" w:rsidRDefault="00B53B76" w:rsidP="00B53B76">
            <w:pPr>
              <w:adjustRightInd w:val="0"/>
              <w:snapToGrid w:val="0"/>
              <w:ind w:firstLineChars="200" w:firstLine="420"/>
              <w:rPr>
                <w:rFonts w:ascii="Arial" w:eastAsia="华文细黑" w:hAnsi="Arial"/>
                <w:sz w:val="21"/>
                <w:szCs w:val="21"/>
              </w:rPr>
            </w:pPr>
          </w:p>
          <w:p w:rsidR="00FD6551" w:rsidRPr="00B53B76" w:rsidRDefault="00FD6551" w:rsidP="00FD6551">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行业的系统性风险，如何规避</w:t>
            </w:r>
          </w:p>
          <w:p w:rsidR="00FD6551" w:rsidRPr="00B53B76" w:rsidRDefault="00FD6551"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1</w:t>
            </w:r>
            <w:r w:rsidRPr="00B53B76">
              <w:rPr>
                <w:rFonts w:ascii="Arial" w:eastAsia="华文细黑" w:hAnsi="Arial" w:hint="eastAsia"/>
                <w:sz w:val="21"/>
                <w:szCs w:val="21"/>
              </w:rPr>
              <w:t>）经济环境：判断经济是否好转，也是要看行业的。积极跟上经济变化，及时进入朝阳行业。</w:t>
            </w:r>
          </w:p>
          <w:p w:rsidR="00FD6551" w:rsidRPr="00B53B76" w:rsidRDefault="00FD6551"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2</w:t>
            </w:r>
            <w:r w:rsidRPr="00B53B76">
              <w:rPr>
                <w:rFonts w:ascii="Arial" w:eastAsia="华文细黑" w:hAnsi="Arial" w:hint="eastAsia"/>
                <w:sz w:val="21"/>
                <w:szCs w:val="21"/>
              </w:rPr>
              <w:t>）技术挑战</w:t>
            </w:r>
            <w:r w:rsidR="00414783" w:rsidRPr="00B53B76">
              <w:rPr>
                <w:rFonts w:ascii="Arial" w:eastAsia="华文细黑" w:hAnsi="Arial" w:hint="eastAsia"/>
                <w:sz w:val="21"/>
                <w:szCs w:val="21"/>
              </w:rPr>
              <w:t>：金融科技和跨界挑战。</w:t>
            </w:r>
            <w:r w:rsidR="00BE2AEB" w:rsidRPr="00B53B76">
              <w:rPr>
                <w:rFonts w:ascii="Arial" w:eastAsia="华文细黑" w:hAnsi="Arial" w:hint="eastAsia"/>
                <w:sz w:val="21"/>
                <w:szCs w:val="21"/>
              </w:rPr>
              <w:t>优势有集团</w:t>
            </w:r>
            <w:r w:rsidRPr="00B53B76">
              <w:rPr>
                <w:rFonts w:ascii="Arial" w:eastAsia="华文细黑" w:hAnsi="Arial" w:hint="eastAsia"/>
                <w:sz w:val="21"/>
                <w:szCs w:val="21"/>
              </w:rPr>
              <w:t>，目前的零售行长是</w:t>
            </w:r>
            <w:r w:rsidRPr="00B53B76">
              <w:rPr>
                <w:rFonts w:ascii="Arial" w:eastAsia="华文细黑" w:hAnsi="Arial" w:hint="eastAsia"/>
                <w:sz w:val="21"/>
                <w:szCs w:val="21"/>
              </w:rPr>
              <w:t>IT</w:t>
            </w:r>
            <w:r w:rsidRPr="00B53B76">
              <w:rPr>
                <w:rFonts w:ascii="Arial" w:eastAsia="华文细黑" w:hAnsi="Arial" w:hint="eastAsia"/>
                <w:sz w:val="21"/>
                <w:szCs w:val="21"/>
              </w:rPr>
              <w:t>背景，对技术的投入和理解很深，关注用户体验。</w:t>
            </w:r>
          </w:p>
          <w:p w:rsidR="00FD6551" w:rsidRPr="00B53B76" w:rsidRDefault="00FD6551"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3</w:t>
            </w:r>
            <w:r w:rsidRPr="00B53B76">
              <w:rPr>
                <w:rFonts w:ascii="Arial" w:eastAsia="华文细黑" w:hAnsi="Arial" w:hint="eastAsia"/>
                <w:sz w:val="21"/>
                <w:szCs w:val="21"/>
              </w:rPr>
              <w:t>）数据挑战：未来放贷要依靠数据，</w:t>
            </w:r>
            <w:r w:rsidR="00414783" w:rsidRPr="00B53B76">
              <w:rPr>
                <w:rFonts w:ascii="Arial" w:eastAsia="华文细黑" w:hAnsi="Arial" w:hint="eastAsia"/>
                <w:sz w:val="21"/>
                <w:szCs w:val="21"/>
              </w:rPr>
              <w:t>充分利用互联网平台和场景结合，</w:t>
            </w:r>
            <w:r w:rsidRPr="00B53B76">
              <w:rPr>
                <w:rFonts w:ascii="Arial" w:eastAsia="华文细黑" w:hAnsi="Arial" w:hint="eastAsia"/>
                <w:sz w:val="21"/>
                <w:szCs w:val="21"/>
              </w:rPr>
              <w:t>抢占先机。</w:t>
            </w:r>
          </w:p>
          <w:p w:rsidR="00FD6551" w:rsidRDefault="00FD6551" w:rsidP="00B53B76">
            <w:pPr>
              <w:adjustRightInd w:val="0"/>
              <w:snapToGrid w:val="0"/>
              <w:ind w:firstLineChars="200" w:firstLine="420"/>
              <w:rPr>
                <w:rFonts w:ascii="Arial" w:eastAsia="华文细黑" w:hAnsi="Arial"/>
                <w:sz w:val="21"/>
                <w:szCs w:val="21"/>
              </w:rPr>
            </w:pPr>
          </w:p>
          <w:p w:rsidR="00B53B76" w:rsidRPr="00B53B76" w:rsidRDefault="00B53B76" w:rsidP="00B53B76">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现在集团的</w:t>
            </w:r>
            <w:r w:rsidRPr="00B53B76">
              <w:rPr>
                <w:rFonts w:ascii="Arial" w:eastAsia="华文细黑" w:hAnsi="Arial" w:hint="eastAsia"/>
                <w:b/>
                <w:sz w:val="21"/>
                <w:szCs w:val="21"/>
              </w:rPr>
              <w:t>1.3</w:t>
            </w:r>
            <w:r w:rsidRPr="00B53B76">
              <w:rPr>
                <w:rFonts w:ascii="Arial" w:eastAsia="华文细黑" w:hAnsi="Arial" w:hint="eastAsia"/>
                <w:b/>
                <w:sz w:val="21"/>
                <w:szCs w:val="21"/>
              </w:rPr>
              <w:t>亿客户未来是否都能变成银行客户</w:t>
            </w:r>
          </w:p>
          <w:p w:rsidR="00B53B76" w:rsidRPr="00B53B76" w:rsidRDefault="00B53B76"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全部转换是不可能的。我们要创造好的服务和场景，争取尽可能多的转化。</w:t>
            </w:r>
          </w:p>
          <w:p w:rsidR="00B53B76" w:rsidRPr="00B53B76" w:rsidRDefault="00B53B76" w:rsidP="00B53B76">
            <w:pPr>
              <w:adjustRightInd w:val="0"/>
              <w:snapToGrid w:val="0"/>
              <w:ind w:firstLineChars="200" w:firstLine="420"/>
              <w:rPr>
                <w:rFonts w:ascii="Arial" w:eastAsia="华文细黑" w:hAnsi="Arial"/>
                <w:sz w:val="21"/>
                <w:szCs w:val="21"/>
              </w:rPr>
            </w:pPr>
          </w:p>
          <w:p w:rsidR="00B53B76" w:rsidRPr="00B53B76" w:rsidRDefault="00B53B76" w:rsidP="00B53B76">
            <w:pPr>
              <w:pStyle w:val="a6"/>
              <w:numPr>
                <w:ilvl w:val="0"/>
                <w:numId w:val="25"/>
              </w:numPr>
              <w:adjustRightInd w:val="0"/>
              <w:snapToGrid w:val="0"/>
              <w:ind w:firstLineChars="0"/>
              <w:rPr>
                <w:rFonts w:ascii="Arial" w:eastAsia="华文细黑" w:hAnsi="Arial"/>
                <w:b/>
                <w:sz w:val="21"/>
                <w:szCs w:val="21"/>
              </w:rPr>
            </w:pPr>
            <w:bookmarkStart w:id="1" w:name="_Toc496018961"/>
            <w:r w:rsidRPr="00B53B76">
              <w:rPr>
                <w:rFonts w:ascii="Arial" w:eastAsia="华文细黑" w:hAnsi="Arial" w:hint="eastAsia"/>
                <w:b/>
                <w:sz w:val="21"/>
                <w:szCs w:val="21"/>
              </w:rPr>
              <w:t>网点规划</w:t>
            </w:r>
            <w:bookmarkEnd w:id="1"/>
          </w:p>
          <w:p w:rsidR="00B53B76" w:rsidRPr="00AA5A95" w:rsidRDefault="00B53B76" w:rsidP="00B53B76">
            <w:pPr>
              <w:adjustRightInd w:val="0"/>
              <w:snapToGrid w:val="0"/>
              <w:spacing w:afterLines="20" w:after="62"/>
              <w:ind w:firstLineChars="200" w:firstLine="420"/>
              <w:rPr>
                <w:rFonts w:ascii="Arial" w:eastAsia="华文细黑" w:hAnsi="Arial"/>
                <w:sz w:val="21"/>
                <w:szCs w:val="21"/>
              </w:rPr>
            </w:pPr>
            <w:r w:rsidRPr="00AA5A95">
              <w:rPr>
                <w:rFonts w:ascii="Arial" w:eastAsia="华文细黑" w:hAnsi="Arial" w:hint="eastAsia"/>
                <w:sz w:val="21"/>
                <w:szCs w:val="21"/>
              </w:rPr>
              <w:t>截至报告期末，我行共有</w:t>
            </w:r>
            <w:r w:rsidRPr="00AA5A95">
              <w:rPr>
                <w:rFonts w:ascii="Arial" w:eastAsia="华文细黑" w:hAnsi="Arial" w:hint="eastAsia"/>
                <w:sz w:val="21"/>
                <w:szCs w:val="21"/>
              </w:rPr>
              <w:t>68</w:t>
            </w:r>
            <w:r w:rsidRPr="00AA5A95">
              <w:rPr>
                <w:rFonts w:ascii="Arial" w:eastAsia="华文细黑" w:hAnsi="Arial" w:hint="eastAsia"/>
                <w:sz w:val="21"/>
                <w:szCs w:val="21"/>
              </w:rPr>
              <w:t>家分行，合计</w:t>
            </w:r>
            <w:r w:rsidRPr="00AA5A95">
              <w:rPr>
                <w:rFonts w:ascii="Arial" w:eastAsia="华文细黑" w:hAnsi="Arial" w:hint="eastAsia"/>
                <w:sz w:val="21"/>
                <w:szCs w:val="21"/>
              </w:rPr>
              <w:t>1080</w:t>
            </w:r>
            <w:r w:rsidRPr="00AA5A95">
              <w:rPr>
                <w:rFonts w:ascii="Arial" w:eastAsia="华文细黑" w:hAnsi="Arial" w:hint="eastAsia"/>
                <w:sz w:val="21"/>
                <w:szCs w:val="21"/>
              </w:rPr>
              <w:t>家营业机构。未来我行网点将转为以零售业务为主，推动“不排队的银行”改造项目和客户经理积分制考核，提升客户体验。</w:t>
            </w:r>
          </w:p>
          <w:p w:rsidR="00B53B76" w:rsidRPr="00B53B76" w:rsidRDefault="00B53B76" w:rsidP="00B53B76">
            <w:pPr>
              <w:adjustRightInd w:val="0"/>
              <w:snapToGrid w:val="0"/>
              <w:ind w:firstLineChars="200" w:firstLine="420"/>
              <w:rPr>
                <w:rFonts w:ascii="Arial" w:eastAsia="华文细黑" w:hAnsi="Arial"/>
                <w:sz w:val="21"/>
                <w:szCs w:val="21"/>
              </w:rPr>
            </w:pPr>
          </w:p>
          <w:p w:rsidR="000759EC" w:rsidRPr="00B53B76" w:rsidRDefault="000759EC" w:rsidP="000759EC">
            <w:pPr>
              <w:pStyle w:val="a6"/>
              <w:numPr>
                <w:ilvl w:val="0"/>
                <w:numId w:val="25"/>
              </w:numPr>
              <w:adjustRightInd w:val="0"/>
              <w:snapToGrid w:val="0"/>
              <w:ind w:firstLineChars="0"/>
              <w:rPr>
                <w:rFonts w:ascii="Arial" w:eastAsia="华文细黑" w:hAnsi="Arial"/>
                <w:b/>
                <w:sz w:val="21"/>
                <w:szCs w:val="21"/>
              </w:rPr>
            </w:pPr>
            <w:r w:rsidRPr="00B53B76">
              <w:rPr>
                <w:rFonts w:ascii="Arial" w:eastAsia="华文细黑" w:hAnsi="Arial" w:hint="eastAsia"/>
                <w:b/>
                <w:sz w:val="21"/>
                <w:szCs w:val="21"/>
              </w:rPr>
              <w:t>对资本充足率的规划？是否纳入系统重要性银行</w:t>
            </w:r>
            <w:r w:rsidRPr="00B53B76">
              <w:rPr>
                <w:rFonts w:ascii="Arial" w:eastAsia="华文细黑" w:hAnsi="Arial" w:hint="eastAsia"/>
                <w:b/>
                <w:sz w:val="21"/>
                <w:szCs w:val="21"/>
              </w:rPr>
              <w:t>?</w:t>
            </w:r>
          </w:p>
          <w:p w:rsidR="000759EC" w:rsidRPr="00B53B76" w:rsidRDefault="000759EC" w:rsidP="00B53B76">
            <w:pPr>
              <w:adjustRightInd w:val="0"/>
              <w:snapToGrid w:val="0"/>
              <w:ind w:firstLineChars="200" w:firstLine="420"/>
              <w:rPr>
                <w:rFonts w:ascii="Arial" w:eastAsia="华文细黑" w:hAnsi="Arial"/>
                <w:sz w:val="21"/>
                <w:szCs w:val="21"/>
              </w:rPr>
            </w:pPr>
            <w:r w:rsidRPr="00B53B76">
              <w:rPr>
                <w:rFonts w:ascii="Arial" w:eastAsia="华文细黑" w:hAnsi="Arial" w:hint="eastAsia"/>
                <w:sz w:val="21"/>
                <w:szCs w:val="21"/>
              </w:rPr>
              <w:t>资本充足率是监管关注的重点，近期出来一系列新的要求，</w:t>
            </w:r>
            <w:r w:rsidRPr="00B53B76">
              <w:rPr>
                <w:rFonts w:ascii="Arial" w:eastAsia="华文细黑" w:hAnsi="Arial" w:hint="eastAsia"/>
                <w:sz w:val="21"/>
                <w:szCs w:val="21"/>
              </w:rPr>
              <w:t>ICAPP</w:t>
            </w:r>
            <w:r w:rsidRPr="00B53B76">
              <w:rPr>
                <w:rFonts w:ascii="Arial" w:eastAsia="华文细黑" w:hAnsi="Arial" w:hint="eastAsia"/>
                <w:sz w:val="21"/>
                <w:szCs w:val="21"/>
              </w:rPr>
              <w:t>、</w:t>
            </w:r>
            <w:r w:rsidRPr="00B53B76">
              <w:rPr>
                <w:rFonts w:ascii="Arial" w:eastAsia="华文细黑" w:hAnsi="Arial" w:hint="eastAsia"/>
                <w:sz w:val="21"/>
                <w:szCs w:val="21"/>
              </w:rPr>
              <w:t>I9</w:t>
            </w:r>
            <w:r w:rsidRPr="00B53B76">
              <w:rPr>
                <w:rFonts w:ascii="Arial" w:eastAsia="华文细黑" w:hAnsi="Arial" w:hint="eastAsia"/>
                <w:sz w:val="21"/>
                <w:szCs w:val="21"/>
              </w:rPr>
              <w:t>、</w:t>
            </w:r>
            <w:r w:rsidRPr="00B53B76">
              <w:rPr>
                <w:rFonts w:ascii="Arial" w:eastAsia="华文细黑" w:hAnsi="Arial" w:hint="eastAsia"/>
                <w:sz w:val="21"/>
                <w:szCs w:val="21"/>
              </w:rPr>
              <w:t>MPA</w:t>
            </w:r>
            <w:r w:rsidRPr="00B53B76">
              <w:rPr>
                <w:rFonts w:ascii="Arial" w:eastAsia="华文细黑" w:hAnsi="Arial" w:hint="eastAsia"/>
                <w:sz w:val="21"/>
                <w:szCs w:val="21"/>
              </w:rPr>
              <w:t>等对资本充足率都有附加的要求。整个行业都面临资本充足率要求提高的形势。目前平安银行各级资本充足率满足监管要求，但是监管要求也在变化，包括我们自身业务增长也要求资本支持，我们对资本补充持开放态度，对各种资本补充工具都保持研究，合理规划，目前尚未有应披露而未披露的信息。</w:t>
            </w:r>
          </w:p>
          <w:p w:rsidR="00217D1A" w:rsidRPr="00B53B76" w:rsidRDefault="00217D1A" w:rsidP="00B53B76">
            <w:pPr>
              <w:adjustRightInd w:val="0"/>
              <w:snapToGrid w:val="0"/>
              <w:ind w:firstLineChars="200" w:firstLine="420"/>
              <w:rPr>
                <w:rFonts w:ascii="Arial" w:eastAsia="华文细黑" w:hAnsi="Arial" w:cs="宋体"/>
                <w:sz w:val="21"/>
                <w:szCs w:val="21"/>
                <w:lang w:eastAsia="zh-TW"/>
              </w:rPr>
            </w:pPr>
          </w:p>
          <w:p w:rsidR="00EE1C10" w:rsidRPr="00B53B76" w:rsidRDefault="00A140B8" w:rsidP="00B53B76">
            <w:pPr>
              <w:adjustRightInd w:val="0"/>
              <w:snapToGrid w:val="0"/>
              <w:ind w:firstLineChars="200" w:firstLine="420"/>
              <w:rPr>
                <w:rFonts w:ascii="Arial" w:eastAsia="华文细黑" w:hAnsi="Arial"/>
                <w:bCs/>
                <w:iCs/>
                <w:color w:val="000000"/>
                <w:sz w:val="21"/>
                <w:szCs w:val="21"/>
              </w:rPr>
            </w:pPr>
            <w:r w:rsidRPr="00B53B76">
              <w:rPr>
                <w:rFonts w:ascii="Arial" w:eastAsia="华文细黑" w:hAnsi="Arial" w:hint="eastAsia"/>
                <w:sz w:val="21"/>
                <w:szCs w:val="21"/>
              </w:rPr>
              <w:t>接待过程中，公司接待人员与投资者进行了充分的交流与沟通，严格按照有关制度规定，没有出现未公开重大信息泄露等情况。</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217D1A" w:rsidP="002507F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201</w:t>
            </w:r>
            <w:r w:rsidR="000759EC" w:rsidRPr="00B53B76">
              <w:rPr>
                <w:rFonts w:ascii="Arial" w:eastAsia="华文细黑" w:hAnsi="Arial" w:hint="eastAsia"/>
                <w:bCs/>
                <w:iCs/>
                <w:color w:val="000000"/>
                <w:sz w:val="21"/>
                <w:szCs w:val="21"/>
              </w:rPr>
              <w:t>7</w:t>
            </w:r>
            <w:r w:rsidRPr="00B53B76">
              <w:rPr>
                <w:rFonts w:ascii="Arial" w:eastAsia="华文细黑" w:hAnsi="Arial" w:hint="eastAsia"/>
                <w:bCs/>
                <w:iCs/>
                <w:color w:val="000000"/>
                <w:sz w:val="21"/>
                <w:szCs w:val="21"/>
              </w:rPr>
              <w:t>年</w:t>
            </w:r>
            <w:r w:rsidR="002507F2" w:rsidRPr="00B53B76">
              <w:rPr>
                <w:rFonts w:ascii="Arial" w:eastAsia="华文细黑" w:hAnsi="Arial" w:hint="eastAsia"/>
                <w:bCs/>
                <w:iCs/>
                <w:color w:val="000000"/>
                <w:sz w:val="21"/>
                <w:szCs w:val="21"/>
              </w:rPr>
              <w:t>三</w:t>
            </w:r>
            <w:r w:rsidR="00701559" w:rsidRPr="00B53B76">
              <w:rPr>
                <w:rFonts w:ascii="Arial" w:eastAsia="华文细黑" w:hAnsi="Arial" w:hint="eastAsia"/>
                <w:bCs/>
                <w:iCs/>
                <w:color w:val="000000"/>
                <w:sz w:val="21"/>
                <w:szCs w:val="21"/>
              </w:rPr>
              <w:t>季度</w:t>
            </w:r>
            <w:r w:rsidRPr="00B53B76">
              <w:rPr>
                <w:rFonts w:ascii="Arial" w:eastAsia="华文细黑" w:hAnsi="Arial" w:hint="eastAsia"/>
                <w:bCs/>
                <w:iCs/>
                <w:color w:val="000000"/>
                <w:sz w:val="21"/>
                <w:szCs w:val="21"/>
              </w:rPr>
              <w:t>业绩</w:t>
            </w:r>
            <w:r w:rsidR="00D87038" w:rsidRPr="00B53B76">
              <w:rPr>
                <w:rFonts w:ascii="Arial" w:eastAsia="华文细黑" w:hAnsi="Arial" w:hint="eastAsia"/>
                <w:bCs/>
                <w:iCs/>
                <w:color w:val="000000"/>
                <w:sz w:val="21"/>
                <w:szCs w:val="21"/>
              </w:rPr>
              <w:t>PPT</w:t>
            </w:r>
            <w:r w:rsidR="00D87038" w:rsidRPr="00B53B76">
              <w:rPr>
                <w:rFonts w:ascii="Arial" w:eastAsia="华文细黑" w:hAnsi="Arial" w:hint="eastAsia"/>
                <w:bCs/>
                <w:iCs/>
                <w:color w:val="000000"/>
                <w:sz w:val="21"/>
                <w:szCs w:val="21"/>
              </w:rPr>
              <w:t>（请参见</w:t>
            </w:r>
            <w:r w:rsidR="00D87038" w:rsidRPr="00B53B76">
              <w:rPr>
                <w:rFonts w:ascii="Arial" w:eastAsia="华文细黑" w:hAnsi="Arial" w:hint="eastAsia"/>
                <w:bCs/>
                <w:iCs/>
                <w:color w:val="000000"/>
                <w:sz w:val="21"/>
                <w:szCs w:val="21"/>
              </w:rPr>
              <w:t>bank.pingan.com</w:t>
            </w:r>
            <w:r w:rsidR="00D87038" w:rsidRPr="00B53B76">
              <w:rPr>
                <w:rFonts w:ascii="Arial" w:eastAsia="华文细黑" w:hAnsi="Arial" w:hint="eastAsia"/>
                <w:bCs/>
                <w:iCs/>
                <w:color w:val="000000"/>
                <w:sz w:val="21"/>
                <w:szCs w:val="21"/>
              </w:rPr>
              <w:t>投资者关系</w:t>
            </w:r>
            <w:r w:rsidR="00D87038" w:rsidRPr="00B53B76">
              <w:rPr>
                <w:rFonts w:ascii="Arial" w:eastAsia="华文细黑" w:hAnsi="Arial" w:hint="eastAsia"/>
                <w:bCs/>
                <w:iCs/>
                <w:color w:val="000000"/>
                <w:sz w:val="21"/>
                <w:szCs w:val="21"/>
              </w:rPr>
              <w:t>-</w:t>
            </w:r>
            <w:r w:rsidR="00D87038" w:rsidRPr="00B53B76">
              <w:rPr>
                <w:rFonts w:ascii="Arial" w:eastAsia="华文细黑" w:hAnsi="Arial" w:hint="eastAsia"/>
                <w:bCs/>
                <w:iCs/>
                <w:color w:val="000000"/>
                <w:sz w:val="21"/>
                <w:szCs w:val="21"/>
              </w:rPr>
              <w:t>公司推介栏目）</w:t>
            </w:r>
          </w:p>
        </w:tc>
      </w:tr>
      <w:tr w:rsidR="00EE1C10" w:rsidRPr="00B53B76"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B53B76" w:rsidRDefault="00EE1C10" w:rsidP="008F16A2">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lastRenderedPageBreak/>
              <w:t>日期</w:t>
            </w:r>
          </w:p>
        </w:tc>
        <w:tc>
          <w:tcPr>
            <w:tcW w:w="6614" w:type="dxa"/>
            <w:tcBorders>
              <w:top w:val="single" w:sz="4" w:space="0" w:color="auto"/>
              <w:left w:val="single" w:sz="4" w:space="0" w:color="auto"/>
              <w:bottom w:val="single" w:sz="4" w:space="0" w:color="auto"/>
              <w:right w:val="single" w:sz="4" w:space="0" w:color="auto"/>
            </w:tcBorders>
          </w:tcPr>
          <w:p w:rsidR="00EE1C10" w:rsidRPr="00B53B76" w:rsidRDefault="00761259" w:rsidP="001056C7">
            <w:pPr>
              <w:spacing w:line="480" w:lineRule="atLeast"/>
              <w:rPr>
                <w:rFonts w:ascii="Arial" w:eastAsia="华文细黑" w:hAnsi="Arial"/>
                <w:bCs/>
                <w:iCs/>
                <w:color w:val="000000"/>
                <w:sz w:val="21"/>
                <w:szCs w:val="21"/>
              </w:rPr>
            </w:pPr>
            <w:r w:rsidRPr="00B53B76">
              <w:rPr>
                <w:rFonts w:ascii="Arial" w:eastAsia="华文细黑" w:hAnsi="Arial" w:hint="eastAsia"/>
                <w:bCs/>
                <w:iCs/>
                <w:color w:val="000000"/>
                <w:sz w:val="21"/>
                <w:szCs w:val="21"/>
              </w:rPr>
              <w:t>201</w:t>
            </w:r>
            <w:r w:rsidR="001056C7">
              <w:rPr>
                <w:rFonts w:ascii="Arial" w:eastAsia="华文细黑" w:hAnsi="Arial" w:hint="eastAsia"/>
                <w:bCs/>
                <w:iCs/>
                <w:color w:val="000000"/>
                <w:sz w:val="21"/>
                <w:szCs w:val="21"/>
              </w:rPr>
              <w:t>8</w:t>
            </w:r>
            <w:r w:rsidRPr="00B53B76">
              <w:rPr>
                <w:rFonts w:ascii="Arial" w:eastAsia="华文细黑" w:hAnsi="Arial" w:hint="eastAsia"/>
                <w:bCs/>
                <w:iCs/>
                <w:color w:val="000000"/>
                <w:sz w:val="21"/>
                <w:szCs w:val="21"/>
              </w:rPr>
              <w:t>.</w:t>
            </w:r>
            <w:r w:rsidR="001056C7">
              <w:rPr>
                <w:rFonts w:ascii="Arial" w:eastAsia="华文细黑" w:hAnsi="Arial" w:hint="eastAsia"/>
                <w:bCs/>
                <w:iCs/>
                <w:color w:val="000000"/>
                <w:sz w:val="21"/>
                <w:szCs w:val="21"/>
              </w:rPr>
              <w:t>01</w:t>
            </w:r>
            <w:r w:rsidRPr="00B53B76">
              <w:rPr>
                <w:rFonts w:ascii="Arial" w:eastAsia="华文细黑" w:hAnsi="Arial" w:hint="eastAsia"/>
                <w:bCs/>
                <w:iCs/>
                <w:color w:val="000000"/>
                <w:sz w:val="21"/>
                <w:szCs w:val="21"/>
              </w:rPr>
              <w:t>.</w:t>
            </w:r>
            <w:r w:rsidR="001056C7">
              <w:rPr>
                <w:rFonts w:ascii="Arial" w:eastAsia="华文细黑" w:hAnsi="Arial" w:hint="eastAsia"/>
                <w:bCs/>
                <w:iCs/>
                <w:color w:val="000000"/>
                <w:sz w:val="21"/>
                <w:szCs w:val="21"/>
              </w:rPr>
              <w:t>25</w:t>
            </w:r>
          </w:p>
        </w:tc>
      </w:tr>
    </w:tbl>
    <w:p w:rsidR="00941F1C" w:rsidRPr="00B53B76" w:rsidRDefault="00941F1C" w:rsidP="00862CF2">
      <w:pPr>
        <w:rPr>
          <w:rFonts w:ascii="Arial" w:eastAsia="华文细黑" w:hAnsi="Arial"/>
          <w:szCs w:val="21"/>
        </w:rPr>
      </w:pPr>
    </w:p>
    <w:sectPr w:rsidR="00941F1C" w:rsidRPr="00B53B76" w:rsidSect="00941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47" w:rsidRDefault="00B20E47" w:rsidP="00D96584">
      <w:r>
        <w:separator/>
      </w:r>
    </w:p>
  </w:endnote>
  <w:endnote w:type="continuationSeparator" w:id="0">
    <w:p w:rsidR="00B20E47" w:rsidRDefault="00B20E47" w:rsidP="00D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准圆_GBK_平安专用">
    <w:altName w:val="Arial Unicode MS"/>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47" w:rsidRDefault="00B20E47" w:rsidP="00D96584">
      <w:r>
        <w:separator/>
      </w:r>
    </w:p>
  </w:footnote>
  <w:footnote w:type="continuationSeparator" w:id="0">
    <w:p w:rsidR="00B20E47" w:rsidRDefault="00B20E47" w:rsidP="00D9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0C2"/>
    <w:multiLevelType w:val="hybridMultilevel"/>
    <w:tmpl w:val="0E647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9F5992"/>
    <w:multiLevelType w:val="hybridMultilevel"/>
    <w:tmpl w:val="FFD8AA9E"/>
    <w:lvl w:ilvl="0" w:tplc="B818F4A2">
      <w:start w:val="1"/>
      <w:numFmt w:val="bullet"/>
      <w:lvlText w:val=""/>
      <w:lvlJc w:val="left"/>
      <w:pPr>
        <w:ind w:left="420" w:hanging="420"/>
      </w:pPr>
      <w:rPr>
        <w:rFonts w:ascii="Wingdings" w:hAnsi="Wingdings" w:hint="default"/>
      </w:rPr>
    </w:lvl>
    <w:lvl w:ilvl="1" w:tplc="8A80BC4E">
      <w:start w:val="1"/>
      <w:numFmt w:val="bullet"/>
      <w:lvlText w:val=""/>
      <w:lvlJc w:val="left"/>
      <w:pPr>
        <w:tabs>
          <w:tab w:val="num" w:pos="420"/>
        </w:tabs>
        <w:ind w:left="420" w:firstLine="0"/>
      </w:pPr>
      <w:rPr>
        <w:rFonts w:ascii="Wingdings" w:hAnsi="Wingdings" w:hint="default"/>
      </w:rPr>
    </w:lvl>
    <w:lvl w:ilvl="2" w:tplc="B57CE622">
      <w:start w:val="1"/>
      <w:numFmt w:val="bullet"/>
      <w:lvlText w:val=""/>
      <w:lvlJc w:val="left"/>
      <w:pPr>
        <w:ind w:left="1260" w:hanging="420"/>
      </w:pPr>
      <w:rPr>
        <w:rFonts w:ascii="Wingdings" w:hAnsi="Wingdings" w:hint="default"/>
      </w:rPr>
    </w:lvl>
    <w:lvl w:ilvl="3" w:tplc="456828AA" w:tentative="1">
      <w:start w:val="1"/>
      <w:numFmt w:val="bullet"/>
      <w:lvlText w:val=""/>
      <w:lvlJc w:val="left"/>
      <w:pPr>
        <w:ind w:left="1680" w:hanging="420"/>
      </w:pPr>
      <w:rPr>
        <w:rFonts w:ascii="Wingdings" w:hAnsi="Wingdings" w:hint="default"/>
      </w:rPr>
    </w:lvl>
    <w:lvl w:ilvl="4" w:tplc="4BF6794A" w:tentative="1">
      <w:start w:val="1"/>
      <w:numFmt w:val="bullet"/>
      <w:lvlText w:val=""/>
      <w:lvlJc w:val="left"/>
      <w:pPr>
        <w:ind w:left="2100" w:hanging="420"/>
      </w:pPr>
      <w:rPr>
        <w:rFonts w:ascii="Wingdings" w:hAnsi="Wingdings" w:hint="default"/>
      </w:rPr>
    </w:lvl>
    <w:lvl w:ilvl="5" w:tplc="856279E6" w:tentative="1">
      <w:start w:val="1"/>
      <w:numFmt w:val="bullet"/>
      <w:lvlText w:val=""/>
      <w:lvlJc w:val="left"/>
      <w:pPr>
        <w:ind w:left="2520" w:hanging="420"/>
      </w:pPr>
      <w:rPr>
        <w:rFonts w:ascii="Wingdings" w:hAnsi="Wingdings" w:hint="default"/>
      </w:rPr>
    </w:lvl>
    <w:lvl w:ilvl="6" w:tplc="E126EB94" w:tentative="1">
      <w:start w:val="1"/>
      <w:numFmt w:val="bullet"/>
      <w:lvlText w:val=""/>
      <w:lvlJc w:val="left"/>
      <w:pPr>
        <w:ind w:left="2940" w:hanging="420"/>
      </w:pPr>
      <w:rPr>
        <w:rFonts w:ascii="Wingdings" w:hAnsi="Wingdings" w:hint="default"/>
      </w:rPr>
    </w:lvl>
    <w:lvl w:ilvl="7" w:tplc="2F2626EA" w:tentative="1">
      <w:start w:val="1"/>
      <w:numFmt w:val="bullet"/>
      <w:lvlText w:val=""/>
      <w:lvlJc w:val="left"/>
      <w:pPr>
        <w:ind w:left="3360" w:hanging="420"/>
      </w:pPr>
      <w:rPr>
        <w:rFonts w:ascii="Wingdings" w:hAnsi="Wingdings" w:hint="default"/>
      </w:rPr>
    </w:lvl>
    <w:lvl w:ilvl="8" w:tplc="41747532" w:tentative="1">
      <w:start w:val="1"/>
      <w:numFmt w:val="bullet"/>
      <w:lvlText w:val=""/>
      <w:lvlJc w:val="left"/>
      <w:pPr>
        <w:ind w:left="3780" w:hanging="420"/>
      </w:pPr>
      <w:rPr>
        <w:rFonts w:ascii="Wingdings" w:hAnsi="Wingdings" w:hint="default"/>
      </w:rPr>
    </w:lvl>
  </w:abstractNum>
  <w:abstractNum w:abstractNumId="2">
    <w:nsid w:val="077D07EC"/>
    <w:multiLevelType w:val="multilevel"/>
    <w:tmpl w:val="429844D0"/>
    <w:lvl w:ilvl="0">
      <w:start w:val="1"/>
      <w:numFmt w:val="decimal"/>
      <w:pStyle w:val="FAQ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304D8B"/>
    <w:multiLevelType w:val="multilevel"/>
    <w:tmpl w:val="E29C0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9757A4"/>
    <w:multiLevelType w:val="hybridMultilevel"/>
    <w:tmpl w:val="1BB09DFC"/>
    <w:lvl w:ilvl="0" w:tplc="A3E4D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14E31"/>
    <w:multiLevelType w:val="hybridMultilevel"/>
    <w:tmpl w:val="B672E7CC"/>
    <w:lvl w:ilvl="0" w:tplc="181EB6B6">
      <w:start w:val="1"/>
      <w:numFmt w:val="decimal"/>
      <w:pStyle w:val="1"/>
      <w:lvlText w:val="%1."/>
      <w:lvlJc w:val="left"/>
      <w:pPr>
        <w:ind w:left="360" w:hanging="360"/>
      </w:pPr>
      <w:rPr>
        <w:rFonts w:hint="default"/>
      </w:rPr>
    </w:lvl>
    <w:lvl w:ilvl="1" w:tplc="E28CD87E" w:tentative="1">
      <w:start w:val="1"/>
      <w:numFmt w:val="lowerLetter"/>
      <w:lvlText w:val="%2)"/>
      <w:lvlJc w:val="left"/>
      <w:pPr>
        <w:ind w:left="840" w:hanging="420"/>
      </w:pPr>
    </w:lvl>
    <w:lvl w:ilvl="2" w:tplc="D604EFA6" w:tentative="1">
      <w:start w:val="1"/>
      <w:numFmt w:val="lowerRoman"/>
      <w:lvlText w:val="%3."/>
      <w:lvlJc w:val="right"/>
      <w:pPr>
        <w:ind w:left="1260" w:hanging="420"/>
      </w:pPr>
    </w:lvl>
    <w:lvl w:ilvl="3" w:tplc="7CBCA43A" w:tentative="1">
      <w:start w:val="1"/>
      <w:numFmt w:val="decimal"/>
      <w:lvlText w:val="%4."/>
      <w:lvlJc w:val="left"/>
      <w:pPr>
        <w:ind w:left="1680" w:hanging="420"/>
      </w:pPr>
    </w:lvl>
    <w:lvl w:ilvl="4" w:tplc="CE36A14E" w:tentative="1">
      <w:start w:val="1"/>
      <w:numFmt w:val="lowerLetter"/>
      <w:lvlText w:val="%5)"/>
      <w:lvlJc w:val="left"/>
      <w:pPr>
        <w:ind w:left="2100" w:hanging="420"/>
      </w:pPr>
    </w:lvl>
    <w:lvl w:ilvl="5" w:tplc="A1748F72" w:tentative="1">
      <w:start w:val="1"/>
      <w:numFmt w:val="lowerRoman"/>
      <w:lvlText w:val="%6."/>
      <w:lvlJc w:val="right"/>
      <w:pPr>
        <w:ind w:left="2520" w:hanging="420"/>
      </w:pPr>
    </w:lvl>
    <w:lvl w:ilvl="6" w:tplc="A1523FBE" w:tentative="1">
      <w:start w:val="1"/>
      <w:numFmt w:val="decimal"/>
      <w:lvlText w:val="%7."/>
      <w:lvlJc w:val="left"/>
      <w:pPr>
        <w:ind w:left="2940" w:hanging="420"/>
      </w:pPr>
    </w:lvl>
    <w:lvl w:ilvl="7" w:tplc="BDF04C12" w:tentative="1">
      <w:start w:val="1"/>
      <w:numFmt w:val="lowerLetter"/>
      <w:lvlText w:val="%8)"/>
      <w:lvlJc w:val="left"/>
      <w:pPr>
        <w:ind w:left="3360" w:hanging="420"/>
      </w:pPr>
    </w:lvl>
    <w:lvl w:ilvl="8" w:tplc="A7AA920E" w:tentative="1">
      <w:start w:val="1"/>
      <w:numFmt w:val="lowerRoman"/>
      <w:lvlText w:val="%9."/>
      <w:lvlJc w:val="right"/>
      <w:pPr>
        <w:ind w:left="3780" w:hanging="420"/>
      </w:pPr>
    </w:lvl>
  </w:abstractNum>
  <w:abstractNum w:abstractNumId="6">
    <w:nsid w:val="12531BD9"/>
    <w:multiLevelType w:val="hybridMultilevel"/>
    <w:tmpl w:val="C186B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7D63B9"/>
    <w:multiLevelType w:val="hybridMultilevel"/>
    <w:tmpl w:val="E3E0A0E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B3207F8"/>
    <w:multiLevelType w:val="hybridMultilevel"/>
    <w:tmpl w:val="534C172C"/>
    <w:lvl w:ilvl="0" w:tplc="584856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427BE6"/>
    <w:multiLevelType w:val="multilevel"/>
    <w:tmpl w:val="EBBC1982"/>
    <w:styleLink w:val="List1"/>
    <w:lvl w:ilvl="0">
      <w:start w:val="15"/>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1E3055A1"/>
    <w:multiLevelType w:val="hybridMultilevel"/>
    <w:tmpl w:val="9314D888"/>
    <w:lvl w:ilvl="0" w:tplc="4DFC0EF8">
      <w:start w:val="1"/>
      <w:numFmt w:val="bullet"/>
      <w:lvlText w:val=""/>
      <w:lvlJc w:val="left"/>
      <w:pPr>
        <w:ind w:left="420" w:hanging="420"/>
      </w:pPr>
      <w:rPr>
        <w:rFonts w:ascii="Wingdings" w:hAnsi="Wingdings" w:hint="default"/>
      </w:rPr>
    </w:lvl>
    <w:lvl w:ilvl="1" w:tplc="9DBE0DC6" w:tentative="1">
      <w:start w:val="1"/>
      <w:numFmt w:val="bullet"/>
      <w:lvlText w:val=""/>
      <w:lvlJc w:val="left"/>
      <w:pPr>
        <w:ind w:left="840" w:hanging="420"/>
      </w:pPr>
      <w:rPr>
        <w:rFonts w:ascii="Wingdings" w:hAnsi="Wingdings" w:hint="default"/>
      </w:rPr>
    </w:lvl>
    <w:lvl w:ilvl="2" w:tplc="DEA4CFF8" w:tentative="1">
      <w:start w:val="1"/>
      <w:numFmt w:val="bullet"/>
      <w:lvlText w:val=""/>
      <w:lvlJc w:val="left"/>
      <w:pPr>
        <w:ind w:left="1260" w:hanging="420"/>
      </w:pPr>
      <w:rPr>
        <w:rFonts w:ascii="Wingdings" w:hAnsi="Wingdings" w:hint="default"/>
      </w:rPr>
    </w:lvl>
    <w:lvl w:ilvl="3" w:tplc="0ABC538C" w:tentative="1">
      <w:start w:val="1"/>
      <w:numFmt w:val="bullet"/>
      <w:lvlText w:val=""/>
      <w:lvlJc w:val="left"/>
      <w:pPr>
        <w:ind w:left="1680" w:hanging="420"/>
      </w:pPr>
      <w:rPr>
        <w:rFonts w:ascii="Wingdings" w:hAnsi="Wingdings" w:hint="default"/>
      </w:rPr>
    </w:lvl>
    <w:lvl w:ilvl="4" w:tplc="9B50DB78" w:tentative="1">
      <w:start w:val="1"/>
      <w:numFmt w:val="bullet"/>
      <w:lvlText w:val=""/>
      <w:lvlJc w:val="left"/>
      <w:pPr>
        <w:ind w:left="2100" w:hanging="420"/>
      </w:pPr>
      <w:rPr>
        <w:rFonts w:ascii="Wingdings" w:hAnsi="Wingdings" w:hint="default"/>
      </w:rPr>
    </w:lvl>
    <w:lvl w:ilvl="5" w:tplc="111CD4AA" w:tentative="1">
      <w:start w:val="1"/>
      <w:numFmt w:val="bullet"/>
      <w:lvlText w:val=""/>
      <w:lvlJc w:val="left"/>
      <w:pPr>
        <w:ind w:left="2520" w:hanging="420"/>
      </w:pPr>
      <w:rPr>
        <w:rFonts w:ascii="Wingdings" w:hAnsi="Wingdings" w:hint="default"/>
      </w:rPr>
    </w:lvl>
    <w:lvl w:ilvl="6" w:tplc="2842DD04" w:tentative="1">
      <w:start w:val="1"/>
      <w:numFmt w:val="bullet"/>
      <w:lvlText w:val=""/>
      <w:lvlJc w:val="left"/>
      <w:pPr>
        <w:ind w:left="2940" w:hanging="420"/>
      </w:pPr>
      <w:rPr>
        <w:rFonts w:ascii="Wingdings" w:hAnsi="Wingdings" w:hint="default"/>
      </w:rPr>
    </w:lvl>
    <w:lvl w:ilvl="7" w:tplc="A33CAAEA" w:tentative="1">
      <w:start w:val="1"/>
      <w:numFmt w:val="bullet"/>
      <w:lvlText w:val=""/>
      <w:lvlJc w:val="left"/>
      <w:pPr>
        <w:ind w:left="3360" w:hanging="420"/>
      </w:pPr>
      <w:rPr>
        <w:rFonts w:ascii="Wingdings" w:hAnsi="Wingdings" w:hint="default"/>
      </w:rPr>
    </w:lvl>
    <w:lvl w:ilvl="8" w:tplc="4E860058" w:tentative="1">
      <w:start w:val="1"/>
      <w:numFmt w:val="bullet"/>
      <w:lvlText w:val=""/>
      <w:lvlJc w:val="left"/>
      <w:pPr>
        <w:ind w:left="3780" w:hanging="420"/>
      </w:pPr>
      <w:rPr>
        <w:rFonts w:ascii="Wingdings" w:hAnsi="Wingdings" w:hint="default"/>
      </w:rPr>
    </w:lvl>
  </w:abstractNum>
  <w:abstractNum w:abstractNumId="11">
    <w:nsid w:val="1E6300A8"/>
    <w:multiLevelType w:val="hybridMultilevel"/>
    <w:tmpl w:val="18DE4E96"/>
    <w:lvl w:ilvl="0" w:tplc="2368D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1F05AE"/>
    <w:multiLevelType w:val="hybridMultilevel"/>
    <w:tmpl w:val="B6BE1424"/>
    <w:lvl w:ilvl="0" w:tplc="BA782F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AC1786"/>
    <w:multiLevelType w:val="hybridMultilevel"/>
    <w:tmpl w:val="29CCDE1C"/>
    <w:lvl w:ilvl="0" w:tplc="4DFC0EF8">
      <w:start w:val="1"/>
      <w:numFmt w:val="lowerLetter"/>
      <w:lvlText w:val="%1)"/>
      <w:lvlJc w:val="left"/>
      <w:pPr>
        <w:ind w:left="1260" w:hanging="540"/>
      </w:pPr>
      <w:rPr>
        <w:rFonts w:hint="default"/>
      </w:rPr>
    </w:lvl>
    <w:lvl w:ilvl="1" w:tplc="9DBE0DC6" w:tentative="1">
      <w:start w:val="1"/>
      <w:numFmt w:val="lowerLetter"/>
      <w:lvlText w:val="%2)"/>
      <w:lvlJc w:val="left"/>
      <w:pPr>
        <w:ind w:left="1560" w:hanging="420"/>
      </w:pPr>
    </w:lvl>
    <w:lvl w:ilvl="2" w:tplc="DEA4CFF8" w:tentative="1">
      <w:start w:val="1"/>
      <w:numFmt w:val="lowerRoman"/>
      <w:lvlText w:val="%3."/>
      <w:lvlJc w:val="right"/>
      <w:pPr>
        <w:ind w:left="1980" w:hanging="420"/>
      </w:pPr>
    </w:lvl>
    <w:lvl w:ilvl="3" w:tplc="0ABC538C" w:tentative="1">
      <w:start w:val="1"/>
      <w:numFmt w:val="decimal"/>
      <w:lvlText w:val="%4."/>
      <w:lvlJc w:val="left"/>
      <w:pPr>
        <w:ind w:left="2400" w:hanging="420"/>
      </w:pPr>
    </w:lvl>
    <w:lvl w:ilvl="4" w:tplc="9B50DB78" w:tentative="1">
      <w:start w:val="1"/>
      <w:numFmt w:val="lowerLetter"/>
      <w:lvlText w:val="%5)"/>
      <w:lvlJc w:val="left"/>
      <w:pPr>
        <w:ind w:left="2820" w:hanging="420"/>
      </w:pPr>
    </w:lvl>
    <w:lvl w:ilvl="5" w:tplc="111CD4AA" w:tentative="1">
      <w:start w:val="1"/>
      <w:numFmt w:val="lowerRoman"/>
      <w:lvlText w:val="%6."/>
      <w:lvlJc w:val="right"/>
      <w:pPr>
        <w:ind w:left="3240" w:hanging="420"/>
      </w:pPr>
    </w:lvl>
    <w:lvl w:ilvl="6" w:tplc="2842DD04" w:tentative="1">
      <w:start w:val="1"/>
      <w:numFmt w:val="decimal"/>
      <w:lvlText w:val="%7."/>
      <w:lvlJc w:val="left"/>
      <w:pPr>
        <w:ind w:left="3660" w:hanging="420"/>
      </w:pPr>
    </w:lvl>
    <w:lvl w:ilvl="7" w:tplc="A33CAAEA" w:tentative="1">
      <w:start w:val="1"/>
      <w:numFmt w:val="lowerLetter"/>
      <w:lvlText w:val="%8)"/>
      <w:lvlJc w:val="left"/>
      <w:pPr>
        <w:ind w:left="4080" w:hanging="420"/>
      </w:pPr>
    </w:lvl>
    <w:lvl w:ilvl="8" w:tplc="4E860058" w:tentative="1">
      <w:start w:val="1"/>
      <w:numFmt w:val="lowerRoman"/>
      <w:lvlText w:val="%9."/>
      <w:lvlJc w:val="right"/>
      <w:pPr>
        <w:ind w:left="4500" w:hanging="420"/>
      </w:pPr>
    </w:lvl>
  </w:abstractNum>
  <w:abstractNum w:abstractNumId="14">
    <w:nsid w:val="2EBF1A32"/>
    <w:multiLevelType w:val="hybridMultilevel"/>
    <w:tmpl w:val="8D9E8B94"/>
    <w:lvl w:ilvl="0" w:tplc="4DFC0EF8">
      <w:start w:val="1"/>
      <w:numFmt w:val="lowerLetter"/>
      <w:lvlText w:val="%1)"/>
      <w:lvlJc w:val="left"/>
      <w:pPr>
        <w:ind w:left="1260" w:hanging="540"/>
      </w:pPr>
      <w:rPr>
        <w:rFonts w:hint="default"/>
      </w:rPr>
    </w:lvl>
    <w:lvl w:ilvl="1" w:tplc="9DBE0DC6" w:tentative="1">
      <w:start w:val="1"/>
      <w:numFmt w:val="lowerLetter"/>
      <w:lvlText w:val="%2)"/>
      <w:lvlJc w:val="left"/>
      <w:pPr>
        <w:ind w:left="1560" w:hanging="420"/>
      </w:pPr>
    </w:lvl>
    <w:lvl w:ilvl="2" w:tplc="DEA4CFF8" w:tentative="1">
      <w:start w:val="1"/>
      <w:numFmt w:val="lowerRoman"/>
      <w:lvlText w:val="%3."/>
      <w:lvlJc w:val="right"/>
      <w:pPr>
        <w:ind w:left="1980" w:hanging="420"/>
      </w:pPr>
    </w:lvl>
    <w:lvl w:ilvl="3" w:tplc="0ABC538C" w:tentative="1">
      <w:start w:val="1"/>
      <w:numFmt w:val="decimal"/>
      <w:lvlText w:val="%4."/>
      <w:lvlJc w:val="left"/>
      <w:pPr>
        <w:ind w:left="2400" w:hanging="420"/>
      </w:pPr>
    </w:lvl>
    <w:lvl w:ilvl="4" w:tplc="9B50DB78" w:tentative="1">
      <w:start w:val="1"/>
      <w:numFmt w:val="lowerLetter"/>
      <w:lvlText w:val="%5)"/>
      <w:lvlJc w:val="left"/>
      <w:pPr>
        <w:ind w:left="2820" w:hanging="420"/>
      </w:pPr>
    </w:lvl>
    <w:lvl w:ilvl="5" w:tplc="111CD4AA" w:tentative="1">
      <w:start w:val="1"/>
      <w:numFmt w:val="lowerRoman"/>
      <w:lvlText w:val="%6."/>
      <w:lvlJc w:val="right"/>
      <w:pPr>
        <w:ind w:left="3240" w:hanging="420"/>
      </w:pPr>
    </w:lvl>
    <w:lvl w:ilvl="6" w:tplc="2842DD04" w:tentative="1">
      <w:start w:val="1"/>
      <w:numFmt w:val="decimal"/>
      <w:lvlText w:val="%7."/>
      <w:lvlJc w:val="left"/>
      <w:pPr>
        <w:ind w:left="3660" w:hanging="420"/>
      </w:pPr>
    </w:lvl>
    <w:lvl w:ilvl="7" w:tplc="A33CAAEA" w:tentative="1">
      <w:start w:val="1"/>
      <w:numFmt w:val="lowerLetter"/>
      <w:lvlText w:val="%8)"/>
      <w:lvlJc w:val="left"/>
      <w:pPr>
        <w:ind w:left="4080" w:hanging="420"/>
      </w:pPr>
    </w:lvl>
    <w:lvl w:ilvl="8" w:tplc="4E860058" w:tentative="1">
      <w:start w:val="1"/>
      <w:numFmt w:val="lowerRoman"/>
      <w:lvlText w:val="%9."/>
      <w:lvlJc w:val="right"/>
      <w:pPr>
        <w:ind w:left="4500" w:hanging="420"/>
      </w:pPr>
    </w:lvl>
  </w:abstractNum>
  <w:abstractNum w:abstractNumId="15">
    <w:nsid w:val="35D16322"/>
    <w:multiLevelType w:val="hybridMultilevel"/>
    <w:tmpl w:val="16AE7E84"/>
    <w:lvl w:ilvl="0" w:tplc="879E22FE">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D38B6A0">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74B7E0">
      <w:start w:val="1"/>
      <w:numFmt w:val="lowerRoman"/>
      <w:lvlText w:val="%3."/>
      <w:lvlJc w:val="left"/>
      <w:pPr>
        <w:ind w:left="1260" w:hanging="537"/>
      </w:pPr>
      <w:rPr>
        <w:rFonts w:hAnsi="Arial Unicode MS"/>
        <w:b/>
        <w:bCs/>
        <w:caps w:val="0"/>
        <w:smallCaps w:val="0"/>
        <w:strike w:val="0"/>
        <w:dstrike w:val="0"/>
        <w:outline w:val="0"/>
        <w:emboss w:val="0"/>
        <w:imprint w:val="0"/>
        <w:spacing w:val="0"/>
        <w:w w:val="100"/>
        <w:kern w:val="0"/>
        <w:position w:val="0"/>
        <w:highlight w:val="none"/>
        <w:vertAlign w:val="baseline"/>
      </w:rPr>
    </w:lvl>
    <w:lvl w:ilvl="3" w:tplc="C33C79BA">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EC622E">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B0F912">
      <w:start w:val="1"/>
      <w:numFmt w:val="lowerRoman"/>
      <w:lvlText w:val="%6."/>
      <w:lvlJc w:val="left"/>
      <w:pPr>
        <w:ind w:left="2520" w:hanging="537"/>
      </w:pPr>
      <w:rPr>
        <w:rFonts w:hAnsi="Arial Unicode MS"/>
        <w:b/>
        <w:bCs/>
        <w:caps w:val="0"/>
        <w:smallCaps w:val="0"/>
        <w:strike w:val="0"/>
        <w:dstrike w:val="0"/>
        <w:outline w:val="0"/>
        <w:emboss w:val="0"/>
        <w:imprint w:val="0"/>
        <w:spacing w:val="0"/>
        <w:w w:val="100"/>
        <w:kern w:val="0"/>
        <w:position w:val="0"/>
        <w:highlight w:val="none"/>
        <w:vertAlign w:val="baseline"/>
      </w:rPr>
    </w:lvl>
    <w:lvl w:ilvl="6" w:tplc="AE383F64">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6E407C">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CCD3BE">
      <w:start w:val="1"/>
      <w:numFmt w:val="lowerRoman"/>
      <w:lvlText w:val="%9."/>
      <w:lvlJc w:val="left"/>
      <w:pPr>
        <w:ind w:left="3780" w:hanging="5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38C92885"/>
    <w:multiLevelType w:val="hybridMultilevel"/>
    <w:tmpl w:val="3BC8BADA"/>
    <w:lvl w:ilvl="0" w:tplc="4DFC0EF8">
      <w:start w:val="1"/>
      <w:numFmt w:val="decimal"/>
      <w:lvlText w:val="%1."/>
      <w:lvlJc w:val="left"/>
      <w:pPr>
        <w:ind w:left="420" w:hanging="420"/>
      </w:p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7">
    <w:nsid w:val="40A8320F"/>
    <w:multiLevelType w:val="hybridMultilevel"/>
    <w:tmpl w:val="F66C4FEA"/>
    <w:lvl w:ilvl="0" w:tplc="4DFC0EF8">
      <w:start w:val="1"/>
      <w:numFmt w:val="decimal"/>
      <w:lvlText w:val="%1."/>
      <w:lvlJc w:val="left"/>
      <w:pPr>
        <w:ind w:left="360" w:hanging="360"/>
      </w:pPr>
      <w:rPr>
        <w:rFont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8">
    <w:nsid w:val="418D7EF7"/>
    <w:multiLevelType w:val="hybridMultilevel"/>
    <w:tmpl w:val="C87CB43A"/>
    <w:lvl w:ilvl="0" w:tplc="4DFC0EF8">
      <w:start w:val="1"/>
      <w:numFmt w:val="decimal"/>
      <w:lvlText w:val="%1."/>
      <w:lvlJc w:val="left"/>
      <w:pPr>
        <w:ind w:left="360" w:hanging="360"/>
      </w:pPr>
      <w:rPr>
        <w:rFonts w:cs="Arial Unicode M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9">
    <w:nsid w:val="42E624B2"/>
    <w:multiLevelType w:val="hybridMultilevel"/>
    <w:tmpl w:val="C51C5F94"/>
    <w:lvl w:ilvl="0" w:tplc="4DFC0EF8">
      <w:start w:val="3"/>
      <w:numFmt w:val="decimal"/>
      <w:lvlText w:val="%1，"/>
      <w:lvlJc w:val="left"/>
      <w:pPr>
        <w:ind w:left="720" w:hanging="720"/>
      </w:pPr>
      <w:rPr>
        <w:rFonts w:cs="Arial Unicode M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20">
    <w:nsid w:val="43C061DA"/>
    <w:multiLevelType w:val="hybridMultilevel"/>
    <w:tmpl w:val="0812F6D2"/>
    <w:lvl w:ilvl="0" w:tplc="13E44F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C23F02"/>
    <w:multiLevelType w:val="hybridMultilevel"/>
    <w:tmpl w:val="64C8DC7A"/>
    <w:lvl w:ilvl="0" w:tplc="2C9EF0C8">
      <w:start w:val="1"/>
      <w:numFmt w:val="decimal"/>
      <w:pStyle w:val="3"/>
      <w:lvlText w:val="%1、"/>
      <w:lvlJc w:val="left"/>
      <w:pPr>
        <w:tabs>
          <w:tab w:val="num" w:pos="360"/>
        </w:tabs>
        <w:ind w:left="360" w:hanging="360"/>
      </w:pPr>
      <w:rPr>
        <w:rFonts w:hint="default"/>
      </w:rPr>
    </w:lvl>
    <w:lvl w:ilvl="1" w:tplc="C7524652" w:tentative="1">
      <w:start w:val="1"/>
      <w:numFmt w:val="lowerLetter"/>
      <w:lvlText w:val="%2)"/>
      <w:lvlJc w:val="left"/>
      <w:pPr>
        <w:tabs>
          <w:tab w:val="num" w:pos="840"/>
        </w:tabs>
        <w:ind w:left="840" w:hanging="420"/>
      </w:pPr>
    </w:lvl>
    <w:lvl w:ilvl="2" w:tplc="39D4F582" w:tentative="1">
      <w:start w:val="1"/>
      <w:numFmt w:val="lowerRoman"/>
      <w:lvlText w:val="%3."/>
      <w:lvlJc w:val="right"/>
      <w:pPr>
        <w:tabs>
          <w:tab w:val="num" w:pos="1260"/>
        </w:tabs>
        <w:ind w:left="1260" w:hanging="420"/>
      </w:pPr>
    </w:lvl>
    <w:lvl w:ilvl="3" w:tplc="FF38A472" w:tentative="1">
      <w:start w:val="1"/>
      <w:numFmt w:val="decimal"/>
      <w:lvlText w:val="%4."/>
      <w:lvlJc w:val="left"/>
      <w:pPr>
        <w:tabs>
          <w:tab w:val="num" w:pos="1680"/>
        </w:tabs>
        <w:ind w:left="1680" w:hanging="420"/>
      </w:pPr>
    </w:lvl>
    <w:lvl w:ilvl="4" w:tplc="4CD2A13A" w:tentative="1">
      <w:start w:val="1"/>
      <w:numFmt w:val="lowerLetter"/>
      <w:lvlText w:val="%5)"/>
      <w:lvlJc w:val="left"/>
      <w:pPr>
        <w:tabs>
          <w:tab w:val="num" w:pos="2100"/>
        </w:tabs>
        <w:ind w:left="2100" w:hanging="420"/>
      </w:pPr>
    </w:lvl>
    <w:lvl w:ilvl="5" w:tplc="C4BE5FFA" w:tentative="1">
      <w:start w:val="1"/>
      <w:numFmt w:val="lowerRoman"/>
      <w:lvlText w:val="%6."/>
      <w:lvlJc w:val="right"/>
      <w:pPr>
        <w:tabs>
          <w:tab w:val="num" w:pos="2520"/>
        </w:tabs>
        <w:ind w:left="2520" w:hanging="420"/>
      </w:pPr>
    </w:lvl>
    <w:lvl w:ilvl="6" w:tplc="5848410A" w:tentative="1">
      <w:start w:val="1"/>
      <w:numFmt w:val="decimal"/>
      <w:lvlText w:val="%7."/>
      <w:lvlJc w:val="left"/>
      <w:pPr>
        <w:tabs>
          <w:tab w:val="num" w:pos="2940"/>
        </w:tabs>
        <w:ind w:left="2940" w:hanging="420"/>
      </w:pPr>
    </w:lvl>
    <w:lvl w:ilvl="7" w:tplc="9E349A36" w:tentative="1">
      <w:start w:val="1"/>
      <w:numFmt w:val="lowerLetter"/>
      <w:lvlText w:val="%8)"/>
      <w:lvlJc w:val="left"/>
      <w:pPr>
        <w:tabs>
          <w:tab w:val="num" w:pos="3360"/>
        </w:tabs>
        <w:ind w:left="3360" w:hanging="420"/>
      </w:pPr>
    </w:lvl>
    <w:lvl w:ilvl="8" w:tplc="BA248238" w:tentative="1">
      <w:start w:val="1"/>
      <w:numFmt w:val="lowerRoman"/>
      <w:lvlText w:val="%9."/>
      <w:lvlJc w:val="right"/>
      <w:pPr>
        <w:tabs>
          <w:tab w:val="num" w:pos="3780"/>
        </w:tabs>
        <w:ind w:left="3780" w:hanging="420"/>
      </w:pPr>
    </w:lvl>
  </w:abstractNum>
  <w:abstractNum w:abstractNumId="22">
    <w:nsid w:val="5B7F6B72"/>
    <w:multiLevelType w:val="hybridMultilevel"/>
    <w:tmpl w:val="2524439C"/>
    <w:lvl w:ilvl="0" w:tplc="04090001">
      <w:start w:val="1"/>
      <w:numFmt w:val="decimal"/>
      <w:lvlText w:val="%1、"/>
      <w:lvlJc w:val="left"/>
      <w:pPr>
        <w:tabs>
          <w:tab w:val="num" w:pos="420"/>
        </w:tabs>
        <w:ind w:left="420" w:hanging="420"/>
      </w:pPr>
      <w:rPr>
        <w:rFonts w:hint="eastAsia"/>
        <w:b w:val="0"/>
      </w:rPr>
    </w:lvl>
    <w:lvl w:ilvl="1" w:tplc="04090003">
      <w:start w:val="1"/>
      <w:numFmt w:val="decimal"/>
      <w:lvlText w:val="%2、"/>
      <w:lvlJc w:val="left"/>
      <w:pPr>
        <w:tabs>
          <w:tab w:val="num" w:pos="354"/>
        </w:tabs>
        <w:ind w:left="354" w:hanging="360"/>
      </w:pPr>
      <w:rPr>
        <w:rFonts w:hint="eastAsia"/>
      </w:rPr>
    </w:lvl>
    <w:lvl w:ilvl="2" w:tplc="04090005" w:tentative="1">
      <w:start w:val="1"/>
      <w:numFmt w:val="lowerRoman"/>
      <w:lvlText w:val="%3."/>
      <w:lvlJc w:val="right"/>
      <w:pPr>
        <w:tabs>
          <w:tab w:val="num" w:pos="834"/>
        </w:tabs>
        <w:ind w:left="834" w:hanging="420"/>
      </w:pPr>
    </w:lvl>
    <w:lvl w:ilvl="3" w:tplc="04090001" w:tentative="1">
      <w:start w:val="1"/>
      <w:numFmt w:val="decimal"/>
      <w:lvlText w:val="%4."/>
      <w:lvlJc w:val="left"/>
      <w:pPr>
        <w:tabs>
          <w:tab w:val="num" w:pos="1254"/>
        </w:tabs>
        <w:ind w:left="1254" w:hanging="420"/>
      </w:pPr>
    </w:lvl>
    <w:lvl w:ilvl="4" w:tplc="04090003" w:tentative="1">
      <w:start w:val="1"/>
      <w:numFmt w:val="lowerLetter"/>
      <w:lvlText w:val="%5)"/>
      <w:lvlJc w:val="left"/>
      <w:pPr>
        <w:tabs>
          <w:tab w:val="num" w:pos="1674"/>
        </w:tabs>
        <w:ind w:left="1674" w:hanging="420"/>
      </w:pPr>
    </w:lvl>
    <w:lvl w:ilvl="5" w:tplc="04090005" w:tentative="1">
      <w:start w:val="1"/>
      <w:numFmt w:val="lowerRoman"/>
      <w:lvlText w:val="%6."/>
      <w:lvlJc w:val="right"/>
      <w:pPr>
        <w:tabs>
          <w:tab w:val="num" w:pos="2094"/>
        </w:tabs>
        <w:ind w:left="2094" w:hanging="420"/>
      </w:pPr>
    </w:lvl>
    <w:lvl w:ilvl="6" w:tplc="04090001" w:tentative="1">
      <w:start w:val="1"/>
      <w:numFmt w:val="decimal"/>
      <w:lvlText w:val="%7."/>
      <w:lvlJc w:val="left"/>
      <w:pPr>
        <w:tabs>
          <w:tab w:val="num" w:pos="2514"/>
        </w:tabs>
        <w:ind w:left="2514" w:hanging="420"/>
      </w:pPr>
    </w:lvl>
    <w:lvl w:ilvl="7" w:tplc="04090003" w:tentative="1">
      <w:start w:val="1"/>
      <w:numFmt w:val="lowerLetter"/>
      <w:lvlText w:val="%8)"/>
      <w:lvlJc w:val="left"/>
      <w:pPr>
        <w:tabs>
          <w:tab w:val="num" w:pos="2934"/>
        </w:tabs>
        <w:ind w:left="2934" w:hanging="420"/>
      </w:pPr>
    </w:lvl>
    <w:lvl w:ilvl="8" w:tplc="04090005" w:tentative="1">
      <w:start w:val="1"/>
      <w:numFmt w:val="lowerRoman"/>
      <w:lvlText w:val="%9."/>
      <w:lvlJc w:val="right"/>
      <w:pPr>
        <w:tabs>
          <w:tab w:val="num" w:pos="3354"/>
        </w:tabs>
        <w:ind w:left="3354" w:hanging="420"/>
      </w:pPr>
    </w:lvl>
  </w:abstractNum>
  <w:abstractNum w:abstractNumId="23">
    <w:nsid w:val="5F7717ED"/>
    <w:multiLevelType w:val="hybridMultilevel"/>
    <w:tmpl w:val="09209028"/>
    <w:lvl w:ilvl="0" w:tplc="015C8DD2">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4">
    <w:nsid w:val="602A7B66"/>
    <w:multiLevelType w:val="multilevel"/>
    <w:tmpl w:val="97AAD274"/>
    <w:lvl w:ilvl="0">
      <w:start w:val="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666C0CB7"/>
    <w:multiLevelType w:val="hybridMultilevel"/>
    <w:tmpl w:val="86B2FF9C"/>
    <w:lvl w:ilvl="0" w:tplc="0409000F">
      <w:start w:val="1"/>
      <w:numFmt w:val="decimal"/>
      <w:pStyle w:val="30"/>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0A3D84"/>
    <w:multiLevelType w:val="hybridMultilevel"/>
    <w:tmpl w:val="795AD96C"/>
    <w:lvl w:ilvl="0" w:tplc="07220D5C">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7">
    <w:nsid w:val="7D2420E2"/>
    <w:multiLevelType w:val="hybridMultilevel"/>
    <w:tmpl w:val="3E709AA6"/>
    <w:lvl w:ilvl="0" w:tplc="E4F647EE">
      <w:start w:val="1"/>
      <w:numFmt w:val="decimal"/>
      <w:lvlText w:val="%1，"/>
      <w:lvlJc w:val="left"/>
      <w:pPr>
        <w:ind w:left="720" w:hanging="72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2"/>
  </w:num>
  <w:num w:numId="4">
    <w:abstractNumId w:val="21"/>
  </w:num>
  <w:num w:numId="5">
    <w:abstractNumId w:val="10"/>
  </w:num>
  <w:num w:numId="6">
    <w:abstractNumId w:val="2"/>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24"/>
  </w:num>
  <w:num w:numId="13">
    <w:abstractNumId w:val="9"/>
  </w:num>
  <w:num w:numId="14">
    <w:abstractNumId w:val="27"/>
  </w:num>
  <w:num w:numId="15">
    <w:abstractNumId w:val="18"/>
  </w:num>
  <w:num w:numId="16">
    <w:abstractNumId w:val="19"/>
  </w:num>
  <w:num w:numId="17">
    <w:abstractNumId w:val="16"/>
  </w:num>
  <w:num w:numId="18">
    <w:abstractNumId w:val="2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3"/>
  </w:num>
  <w:num w:numId="23">
    <w:abstractNumId w:val="17"/>
  </w:num>
  <w:num w:numId="24">
    <w:abstractNumId w:val="15"/>
  </w:num>
  <w:num w:numId="25">
    <w:abstractNumId w:val="4"/>
  </w:num>
  <w:num w:numId="26">
    <w:abstractNumId w:val="11"/>
  </w:num>
  <w:num w:numId="27">
    <w:abstractNumId w:val="8"/>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C10"/>
    <w:rsid w:val="0005090F"/>
    <w:rsid w:val="000759EC"/>
    <w:rsid w:val="00083D6A"/>
    <w:rsid w:val="000B3693"/>
    <w:rsid w:val="000B41B6"/>
    <w:rsid w:val="00101C48"/>
    <w:rsid w:val="001056C7"/>
    <w:rsid w:val="00130F3C"/>
    <w:rsid w:val="001516B8"/>
    <w:rsid w:val="0015535F"/>
    <w:rsid w:val="00161A96"/>
    <w:rsid w:val="001B33AC"/>
    <w:rsid w:val="001B72DE"/>
    <w:rsid w:val="001C10A8"/>
    <w:rsid w:val="001D2529"/>
    <w:rsid w:val="001E2C63"/>
    <w:rsid w:val="00210939"/>
    <w:rsid w:val="00217D1A"/>
    <w:rsid w:val="002507F2"/>
    <w:rsid w:val="002C2DE8"/>
    <w:rsid w:val="003317E5"/>
    <w:rsid w:val="003B107D"/>
    <w:rsid w:val="003B721F"/>
    <w:rsid w:val="003D1272"/>
    <w:rsid w:val="003F678F"/>
    <w:rsid w:val="003F79D6"/>
    <w:rsid w:val="00414783"/>
    <w:rsid w:val="0043629D"/>
    <w:rsid w:val="0044153D"/>
    <w:rsid w:val="00497C7E"/>
    <w:rsid w:val="004B47B1"/>
    <w:rsid w:val="004D5568"/>
    <w:rsid w:val="0051123B"/>
    <w:rsid w:val="00535D6F"/>
    <w:rsid w:val="00550FD9"/>
    <w:rsid w:val="00560782"/>
    <w:rsid w:val="00622C3A"/>
    <w:rsid w:val="00623A26"/>
    <w:rsid w:val="0063326E"/>
    <w:rsid w:val="00644502"/>
    <w:rsid w:val="006879F9"/>
    <w:rsid w:val="006A1753"/>
    <w:rsid w:val="006F5270"/>
    <w:rsid w:val="006F64B3"/>
    <w:rsid w:val="00701559"/>
    <w:rsid w:val="00761259"/>
    <w:rsid w:val="007A446E"/>
    <w:rsid w:val="007A6147"/>
    <w:rsid w:val="007C213F"/>
    <w:rsid w:val="008168BD"/>
    <w:rsid w:val="00821638"/>
    <w:rsid w:val="00845B88"/>
    <w:rsid w:val="00862CF2"/>
    <w:rsid w:val="008710F9"/>
    <w:rsid w:val="00880699"/>
    <w:rsid w:val="00880D7D"/>
    <w:rsid w:val="0089673B"/>
    <w:rsid w:val="008A4E3E"/>
    <w:rsid w:val="008C111F"/>
    <w:rsid w:val="008D3424"/>
    <w:rsid w:val="008F16A2"/>
    <w:rsid w:val="00921892"/>
    <w:rsid w:val="00930952"/>
    <w:rsid w:val="00941F1C"/>
    <w:rsid w:val="00951547"/>
    <w:rsid w:val="00986CDD"/>
    <w:rsid w:val="00996876"/>
    <w:rsid w:val="009F13CD"/>
    <w:rsid w:val="009F7669"/>
    <w:rsid w:val="00A06B39"/>
    <w:rsid w:val="00A140B8"/>
    <w:rsid w:val="00A253E3"/>
    <w:rsid w:val="00A67D55"/>
    <w:rsid w:val="00AB47CE"/>
    <w:rsid w:val="00AB67BB"/>
    <w:rsid w:val="00AC6336"/>
    <w:rsid w:val="00B02237"/>
    <w:rsid w:val="00B20E47"/>
    <w:rsid w:val="00B31C4E"/>
    <w:rsid w:val="00B53B76"/>
    <w:rsid w:val="00B708D6"/>
    <w:rsid w:val="00B80B6E"/>
    <w:rsid w:val="00B84A84"/>
    <w:rsid w:val="00BA391A"/>
    <w:rsid w:val="00BB741D"/>
    <w:rsid w:val="00BE11BC"/>
    <w:rsid w:val="00BE2AEB"/>
    <w:rsid w:val="00BE3743"/>
    <w:rsid w:val="00C12E89"/>
    <w:rsid w:val="00C35BCB"/>
    <w:rsid w:val="00C51768"/>
    <w:rsid w:val="00C81677"/>
    <w:rsid w:val="00CA1629"/>
    <w:rsid w:val="00CB4AC9"/>
    <w:rsid w:val="00CE65F3"/>
    <w:rsid w:val="00CF5B55"/>
    <w:rsid w:val="00D36577"/>
    <w:rsid w:val="00D50045"/>
    <w:rsid w:val="00D87038"/>
    <w:rsid w:val="00D91B1B"/>
    <w:rsid w:val="00D96584"/>
    <w:rsid w:val="00DD192F"/>
    <w:rsid w:val="00E1525A"/>
    <w:rsid w:val="00E733AB"/>
    <w:rsid w:val="00EC5BA5"/>
    <w:rsid w:val="00ED74AF"/>
    <w:rsid w:val="00EE1C10"/>
    <w:rsid w:val="00EE4F68"/>
    <w:rsid w:val="00EE7C01"/>
    <w:rsid w:val="00EF7DEE"/>
    <w:rsid w:val="00F16F75"/>
    <w:rsid w:val="00F17533"/>
    <w:rsid w:val="00F60746"/>
    <w:rsid w:val="00F628CA"/>
    <w:rsid w:val="00F66AD9"/>
    <w:rsid w:val="00FD6551"/>
    <w:rsid w:val="00FE093E"/>
    <w:rsid w:val="00FE4AFD"/>
    <w:rsid w:val="00FF0263"/>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10"/>
    <w:pPr>
      <w:widowControl w:val="0"/>
      <w:jc w:val="both"/>
    </w:pPr>
    <w:rPr>
      <w:rFonts w:ascii="Times New Roman" w:eastAsia="宋体" w:hAnsi="Times New Roman" w:cs="Times New Roman"/>
      <w:szCs w:val="24"/>
    </w:rPr>
  </w:style>
  <w:style w:type="paragraph" w:styleId="30">
    <w:name w:val="heading 3"/>
    <w:basedOn w:val="a"/>
    <w:next w:val="a"/>
    <w:link w:val="3Char"/>
    <w:autoRedefine/>
    <w:uiPriority w:val="99"/>
    <w:qFormat/>
    <w:rsid w:val="00FE093E"/>
    <w:pPr>
      <w:widowControl/>
      <w:numPr>
        <w:numId w:val="18"/>
      </w:numPr>
      <w:tabs>
        <w:tab w:val="left" w:pos="540"/>
      </w:tabs>
      <w:overflowPunct w:val="0"/>
      <w:autoSpaceDE w:val="0"/>
      <w:autoSpaceDN w:val="0"/>
      <w:adjustRightInd w:val="0"/>
      <w:snapToGrid w:val="0"/>
      <w:spacing w:before="360" w:after="156" w:line="276" w:lineRule="auto"/>
      <w:textAlignment w:val="baseline"/>
      <w:outlineLvl w:val="2"/>
    </w:pPr>
    <w:rPr>
      <w:rFonts w:asciiTheme="minorEastAsia" w:eastAsiaTheme="minorEastAsia" w:hAnsiTheme="minorEastAsia"/>
      <w:b/>
      <w:bCs/>
      <w:kern w:val="0"/>
      <w:sz w:val="24"/>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C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9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6584"/>
    <w:rPr>
      <w:rFonts w:ascii="Times New Roman" w:eastAsia="宋体" w:hAnsi="Times New Roman" w:cs="Times New Roman"/>
      <w:sz w:val="18"/>
      <w:szCs w:val="18"/>
    </w:rPr>
  </w:style>
  <w:style w:type="paragraph" w:styleId="a5">
    <w:name w:val="footer"/>
    <w:basedOn w:val="a"/>
    <w:link w:val="Char0"/>
    <w:uiPriority w:val="99"/>
    <w:unhideWhenUsed/>
    <w:rsid w:val="00D96584"/>
    <w:pPr>
      <w:tabs>
        <w:tab w:val="center" w:pos="4153"/>
        <w:tab w:val="right" w:pos="8306"/>
      </w:tabs>
      <w:snapToGrid w:val="0"/>
      <w:jc w:val="left"/>
    </w:pPr>
    <w:rPr>
      <w:sz w:val="18"/>
      <w:szCs w:val="18"/>
    </w:rPr>
  </w:style>
  <w:style w:type="character" w:customStyle="1" w:styleId="Char0">
    <w:name w:val="页脚 Char"/>
    <w:basedOn w:val="a0"/>
    <w:link w:val="a5"/>
    <w:uiPriority w:val="99"/>
    <w:rsid w:val="00D96584"/>
    <w:rPr>
      <w:rFonts w:ascii="Times New Roman" w:eastAsia="宋体" w:hAnsi="Times New Roman" w:cs="Times New Roman"/>
      <w:sz w:val="18"/>
      <w:szCs w:val="18"/>
    </w:rPr>
  </w:style>
  <w:style w:type="paragraph" w:customStyle="1" w:styleId="FAQ305050505">
    <w:name w:val="样式 样式 深发展FAQ标题3 + 段前: 0.5 行 段后: 0.5 行 + 段前: 0.5 行 段后: 0.5 行"/>
    <w:basedOn w:val="a"/>
    <w:rsid w:val="00A140B8"/>
    <w:pPr>
      <w:widowControl/>
      <w:tabs>
        <w:tab w:val="left" w:pos="540"/>
      </w:tabs>
      <w:overflowPunct w:val="0"/>
      <w:autoSpaceDE w:val="0"/>
      <w:autoSpaceDN w:val="0"/>
      <w:adjustRightInd w:val="0"/>
      <w:snapToGrid w:val="0"/>
      <w:spacing w:beforeLines="50" w:afterLines="50" w:line="288" w:lineRule="auto"/>
      <w:jc w:val="left"/>
      <w:textAlignment w:val="baseline"/>
      <w:outlineLvl w:val="2"/>
    </w:pPr>
    <w:rPr>
      <w:rFonts w:ascii="黑体" w:eastAsia="黑体" w:hAnsi="Arial" w:cs="宋体"/>
      <w:color w:val="000000" w:themeColor="text1"/>
      <w:sz w:val="24"/>
      <w:szCs w:val="20"/>
      <w:lang w:bidi="he-IL"/>
    </w:rPr>
  </w:style>
  <w:style w:type="paragraph" w:customStyle="1" w:styleId="CM189ArialGB2312078">
    <w:name w:val="样式 样式 样式 CM189 + (西文) Arial (中文) 仿宋_GB2312 段前: 0 磅 段后: 7.8 磅 行距:..."/>
    <w:basedOn w:val="a"/>
    <w:link w:val="CM189ArialGB2312078Char"/>
    <w:uiPriority w:val="99"/>
    <w:rsid w:val="00A140B8"/>
    <w:pPr>
      <w:spacing w:beforeLines="50" w:afterLines="50" w:line="288" w:lineRule="auto"/>
      <w:ind w:firstLineChars="200" w:firstLine="200"/>
    </w:pPr>
    <w:rPr>
      <w:rFonts w:ascii="Arial" w:eastAsia="仿宋_GB2312" w:hAnsi="Arial" w:cs="宋体"/>
      <w:sz w:val="24"/>
      <w:szCs w:val="20"/>
    </w:rPr>
  </w:style>
  <w:style w:type="character" w:customStyle="1" w:styleId="3Char">
    <w:name w:val="标题 3 Char"/>
    <w:basedOn w:val="a0"/>
    <w:link w:val="30"/>
    <w:uiPriority w:val="99"/>
    <w:rsid w:val="00FE093E"/>
    <w:rPr>
      <w:rFonts w:asciiTheme="minorEastAsia" w:hAnsiTheme="minorEastAsia" w:cs="Times New Roman"/>
      <w:b/>
      <w:bCs/>
      <w:kern w:val="0"/>
      <w:sz w:val="24"/>
      <w:lang w:bidi="he-IL"/>
    </w:rPr>
  </w:style>
  <w:style w:type="paragraph" w:customStyle="1" w:styleId="3">
    <w:name w:val="标题3"/>
    <w:basedOn w:val="30"/>
    <w:autoRedefine/>
    <w:rsid w:val="0043629D"/>
    <w:pPr>
      <w:keepNext/>
      <w:keepLines/>
      <w:numPr>
        <w:numId w:val="4"/>
      </w:numPr>
      <w:tabs>
        <w:tab w:val="clear" w:pos="540"/>
      </w:tabs>
      <w:overflowPunct/>
      <w:autoSpaceDE/>
      <w:autoSpaceDN/>
      <w:adjustRightInd/>
      <w:ind w:rightChars="100" w:right="220"/>
      <w:textAlignment w:val="auto"/>
    </w:pPr>
    <w:rPr>
      <w:rFonts w:ascii="宋体" w:eastAsia="宋体" w:hAnsi="宋体" w:cs="宋体"/>
      <w:color w:val="333333"/>
      <w:sz w:val="21"/>
      <w:szCs w:val="21"/>
      <w:lang w:bidi="ar-SA"/>
    </w:rPr>
  </w:style>
  <w:style w:type="paragraph" w:styleId="a6">
    <w:name w:val="List Paragraph"/>
    <w:basedOn w:val="a"/>
    <w:uiPriority w:val="34"/>
    <w:qFormat/>
    <w:rsid w:val="00B31C4E"/>
    <w:pPr>
      <w:ind w:firstLineChars="200" w:firstLine="420"/>
    </w:pPr>
  </w:style>
  <w:style w:type="paragraph" w:customStyle="1" w:styleId="FAQ3">
    <w:name w:val="深发展FAQ标题3"/>
    <w:basedOn w:val="30"/>
    <w:link w:val="FAQ3Char"/>
    <w:qFormat/>
    <w:rsid w:val="00EE7C01"/>
    <w:pPr>
      <w:numPr>
        <w:numId w:val="6"/>
      </w:numPr>
      <w:spacing w:beforeLines="50" w:line="288" w:lineRule="auto"/>
      <w:ind w:left="0" w:firstLine="0"/>
    </w:pPr>
  </w:style>
  <w:style w:type="character" w:customStyle="1" w:styleId="FAQ3Char">
    <w:name w:val="深发展FAQ标题3 Char"/>
    <w:basedOn w:val="3Char"/>
    <w:link w:val="FAQ3"/>
    <w:rsid w:val="00EE7C01"/>
    <w:rPr>
      <w:rFonts w:asciiTheme="minorEastAsia" w:hAnsiTheme="minorEastAsia" w:cs="Times New Roman"/>
      <w:b/>
      <w:bCs/>
      <w:kern w:val="0"/>
      <w:sz w:val="24"/>
      <w:lang w:bidi="he-IL"/>
    </w:rPr>
  </w:style>
  <w:style w:type="character" w:customStyle="1" w:styleId="CM189ArialGB2312078Char">
    <w:name w:val="样式 样式 样式 CM189 + (西文) Arial (中文) 仿宋_GB2312 段前: 0 磅 段后: 7.8 磅 行距:... Char"/>
    <w:basedOn w:val="a0"/>
    <w:link w:val="CM189ArialGB2312078"/>
    <w:uiPriority w:val="99"/>
    <w:rsid w:val="00EE7C01"/>
    <w:rPr>
      <w:rFonts w:ascii="Arial" w:eastAsia="仿宋_GB2312" w:hAnsi="Arial" w:cs="宋体"/>
      <w:sz w:val="24"/>
      <w:szCs w:val="20"/>
    </w:rPr>
  </w:style>
  <w:style w:type="paragraph" w:customStyle="1" w:styleId="31">
    <w:name w:val="样式3"/>
    <w:basedOn w:val="CM189ArialGB2312078"/>
    <w:link w:val="3Char0"/>
    <w:qFormat/>
    <w:rsid w:val="00EE7C01"/>
    <w:pPr>
      <w:snapToGrid w:val="0"/>
      <w:spacing w:before="156" w:afterLines="0"/>
      <w:ind w:firstLine="480"/>
    </w:pPr>
    <w:rPr>
      <w:rFonts w:eastAsia="方正准圆_GBK_平安专用" w:cs="Times New Roman"/>
      <w:szCs w:val="24"/>
    </w:rPr>
  </w:style>
  <w:style w:type="character" w:customStyle="1" w:styleId="3Char0">
    <w:name w:val="样式3 Char"/>
    <w:link w:val="31"/>
    <w:rsid w:val="00EE7C01"/>
    <w:rPr>
      <w:rFonts w:ascii="Arial" w:eastAsia="方正准圆_GBK_平安专用" w:hAnsi="Arial" w:cs="Times New Roman"/>
      <w:sz w:val="24"/>
      <w:szCs w:val="24"/>
    </w:rPr>
  </w:style>
  <w:style w:type="paragraph" w:customStyle="1" w:styleId="1">
    <w:name w:val="样式1"/>
    <w:basedOn w:val="a6"/>
    <w:qFormat/>
    <w:rsid w:val="00130F3C"/>
    <w:pPr>
      <w:numPr>
        <w:numId w:val="8"/>
      </w:numPr>
      <w:ind w:firstLineChars="0" w:firstLine="0"/>
    </w:pPr>
    <w:rPr>
      <w:rFonts w:ascii="黑体" w:eastAsia="黑体" w:hAnsi="黑体"/>
      <w:szCs w:val="22"/>
    </w:rPr>
  </w:style>
  <w:style w:type="paragraph" w:styleId="a7">
    <w:name w:val="Balloon Text"/>
    <w:basedOn w:val="a"/>
    <w:link w:val="Char1"/>
    <w:uiPriority w:val="99"/>
    <w:semiHidden/>
    <w:unhideWhenUsed/>
    <w:rsid w:val="00D91B1B"/>
    <w:rPr>
      <w:sz w:val="18"/>
      <w:szCs w:val="18"/>
    </w:rPr>
  </w:style>
  <w:style w:type="character" w:customStyle="1" w:styleId="Char1">
    <w:name w:val="批注框文本 Char"/>
    <w:basedOn w:val="a0"/>
    <w:link w:val="a7"/>
    <w:uiPriority w:val="99"/>
    <w:semiHidden/>
    <w:rsid w:val="00D91B1B"/>
    <w:rPr>
      <w:rFonts w:ascii="Times New Roman" w:eastAsia="宋体" w:hAnsi="Times New Roman" w:cs="Times New Roman"/>
      <w:sz w:val="18"/>
      <w:szCs w:val="18"/>
    </w:rPr>
  </w:style>
  <w:style w:type="paragraph" w:customStyle="1" w:styleId="32">
    <w:name w:val="题目 3"/>
    <w:next w:val="a"/>
    <w:rsid w:val="00B708D6"/>
    <w:pPr>
      <w:keepNext/>
      <w:pBdr>
        <w:top w:val="nil"/>
        <w:left w:val="nil"/>
        <w:bottom w:val="nil"/>
        <w:right w:val="nil"/>
        <w:between w:val="nil"/>
        <w:bar w:val="nil"/>
      </w:pBdr>
      <w:spacing w:line="288" w:lineRule="auto"/>
    </w:pPr>
    <w:rPr>
      <w:rFonts w:ascii="Arial Unicode MS" w:eastAsia="华文细黑" w:hAnsi="Arial Unicode MS" w:cs="Arial Unicode MS" w:hint="eastAsia"/>
      <w:b/>
      <w:bCs/>
      <w:color w:val="000000"/>
      <w:kern w:val="0"/>
      <w:sz w:val="24"/>
      <w:szCs w:val="24"/>
      <w:bdr w:val="nil"/>
      <w:lang w:val="zh-TW" w:eastAsia="zh-TW"/>
    </w:rPr>
  </w:style>
  <w:style w:type="numbering" w:customStyle="1" w:styleId="List1">
    <w:name w:val="List 1"/>
    <w:basedOn w:val="a2"/>
    <w:rsid w:val="00B708D6"/>
    <w:pPr>
      <w:numPr>
        <w:numId w:val="13"/>
      </w:numPr>
    </w:pPr>
  </w:style>
  <w:style w:type="character" w:styleId="a8">
    <w:name w:val="page number"/>
    <w:uiPriority w:val="99"/>
    <w:rsid w:val="00AC633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3</Pages>
  <Words>242</Words>
  <Characters>1381</Characters>
  <Application>Microsoft Office Word</Application>
  <DocSecurity>0</DocSecurity>
  <Lines>11</Lines>
  <Paragraphs>3</Paragraphs>
  <ScaleCrop>false</ScaleCrop>
  <Company>sdb</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Gao</dc:creator>
  <cp:lastModifiedBy>PINGAN</cp:lastModifiedBy>
  <cp:revision>15</cp:revision>
  <dcterms:created xsi:type="dcterms:W3CDTF">2017-08-08T09:37:00Z</dcterms:created>
  <dcterms:modified xsi:type="dcterms:W3CDTF">2018-04-16T01:43:00Z</dcterms:modified>
</cp:coreProperties>
</file>