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bCs/>
          <w:iCs/>
          <w:color w:val="000000"/>
          <w:sz w:val="24"/>
        </w:rPr>
        <w:t>证券代码：300098                                     证券简称：高新兴</w:t>
      </w:r>
    </w:p>
    <w:p>
      <w:pPr>
        <w:spacing w:before="312" w:beforeLines="100" w:line="360" w:lineRule="auto"/>
        <w:jc w:val="center"/>
        <w:rPr>
          <w:b/>
          <w:sz w:val="30"/>
          <w:szCs w:val="30"/>
        </w:rPr>
      </w:pPr>
      <w:r>
        <w:rPr>
          <w:b/>
          <w:sz w:val="30"/>
          <w:szCs w:val="30"/>
        </w:rPr>
        <w:t>高新兴科技集团股份有限公司</w:t>
      </w:r>
    </w:p>
    <w:p>
      <w:pPr>
        <w:spacing w:after="312" w:afterLines="100" w:line="360" w:lineRule="auto"/>
        <w:jc w:val="center"/>
        <w:rPr>
          <w:b/>
          <w:sz w:val="30"/>
          <w:szCs w:val="30"/>
        </w:rPr>
      </w:pPr>
      <w:r>
        <w:rPr>
          <w:b/>
          <w:sz w:val="30"/>
          <w:szCs w:val="30"/>
        </w:rPr>
        <w:t>投资者关系活动记录表</w:t>
      </w:r>
    </w:p>
    <w:p>
      <w:pPr>
        <w:spacing w:line="400" w:lineRule="exact"/>
        <w:rPr>
          <w:rFonts w:hint="eastAsia" w:eastAsia="宋体"/>
          <w:bCs/>
          <w:iCs/>
          <w:color w:val="000000"/>
          <w:sz w:val="24"/>
          <w:lang w:eastAsia="zh-CN"/>
        </w:rPr>
      </w:pPr>
      <w:r>
        <w:rPr>
          <w:bCs/>
          <w:iCs/>
          <w:color w:val="000000"/>
          <w:sz w:val="24"/>
        </w:rPr>
        <w:t xml:space="preserve">                                                   编号：</w:t>
      </w:r>
      <w:r>
        <w:rPr>
          <w:rFonts w:hint="eastAsia"/>
          <w:bCs/>
          <w:iCs/>
          <w:color w:val="000000"/>
          <w:sz w:val="24"/>
        </w:rPr>
        <w:t>201800</w:t>
      </w:r>
      <w:r>
        <w:rPr>
          <w:rFonts w:hint="eastAsia"/>
          <w:bCs/>
          <w:iCs/>
          <w:color w:val="000000"/>
          <w:sz w:val="24"/>
          <w:lang w:val="en-US" w:eastAsia="zh-CN"/>
        </w:rPr>
        <w:t>5</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投资者关系活动类别</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特定对象调研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分析师会议</w:t>
            </w: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媒体采访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业绩说明会</w:t>
            </w: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 xml:space="preserve">新闻发布会          </w:t>
            </w: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路演活动</w:t>
            </w:r>
          </w:p>
          <w:p>
            <w:pPr>
              <w:keepNext w:val="0"/>
              <w:keepLines w:val="0"/>
              <w:suppressLineNumbers w:val="0"/>
              <w:tabs>
                <w:tab w:val="left" w:pos="2205"/>
                <w:tab w:val="center" w:pos="3199"/>
              </w:tabs>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w:t>
            </w:r>
            <w:r>
              <w:rPr>
                <w:rFonts w:hint="eastAsia" w:asciiTheme="minorEastAsia" w:hAnsiTheme="minorEastAsia" w:eastAsiaTheme="minorEastAsia"/>
                <w:szCs w:val="21"/>
              </w:rPr>
              <w:t>现场参观</w:t>
            </w:r>
            <w:r>
              <w:rPr>
                <w:rFonts w:hint="eastAsia" w:asciiTheme="minorEastAsia" w:hAnsiTheme="minorEastAsia" w:eastAsiaTheme="minorEastAsia"/>
                <w:bCs/>
                <w:iCs/>
                <w:color w:val="000000"/>
                <w:szCs w:val="21"/>
              </w:rPr>
              <w:tab/>
            </w:r>
            <w:r>
              <w:rPr>
                <w:rFonts w:hint="eastAsia" w:asciiTheme="minorEastAsia" w:hAnsiTheme="minorEastAsia" w:eastAsiaTheme="minorEastAsia"/>
                <w:bCs/>
                <w:iCs/>
                <w:color w:val="000000"/>
                <w:szCs w:val="21"/>
              </w:rPr>
              <w:t xml:space="preserve"> □</w:t>
            </w:r>
            <w:r>
              <w:rPr>
                <w:rFonts w:hint="eastAsia" w:asciiTheme="minorEastAsia" w:hAnsiTheme="minorEastAsia" w:eastAsiaTheme="minorEastAsia"/>
                <w:szCs w:val="21"/>
              </w:rPr>
              <w:t>其他 （</w:t>
            </w:r>
            <w:r>
              <w:rPr>
                <w:rFonts w:hint="eastAsia" w:asciiTheme="minorEastAsia" w:hAnsiTheme="minorEastAsia" w:eastAsiaTheme="minorEastAsia"/>
                <w:szCs w:val="21"/>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参与单位名称及人员姓名</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lang w:val="en-US" w:eastAsia="zh-CN"/>
              </w:rPr>
            </w:pPr>
            <w:r>
              <w:rPr>
                <w:rFonts w:hint="eastAsia" w:asciiTheme="minorEastAsia" w:hAnsiTheme="minorEastAsia" w:eastAsiaTheme="minorEastAsia"/>
                <w:bCs/>
                <w:iCs/>
                <w:color w:val="000000"/>
                <w:szCs w:val="21"/>
                <w:lang w:val="en-US" w:eastAsia="zh-CN"/>
              </w:rPr>
              <w:t>兴业证券 邢军亮、银河证券 邓志维、涌泉资本 欧李政、万晟基金 李文辉、华大资本 李华喜、国元证券 常启辉、榕树投资 雍国铁、兰丞资本 罗小明、开发区产业基金 朱泽林、开发区产业基金 汪涛、兴业基金 高圣、联讯证券 王小龙、高国富、郑佳佳、</w:t>
            </w:r>
            <w:r>
              <w:rPr>
                <w:rFonts w:hint="eastAsia" w:asciiTheme="minorEastAsia" w:hAnsiTheme="minorEastAsia" w:eastAsiaTheme="minorEastAsia"/>
                <w:bCs/>
                <w:iCs/>
                <w:color w:val="000000"/>
                <w:szCs w:val="21"/>
              </w:rPr>
              <w:t>洪晓为</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邓健峰</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梁健雄</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巫慰宗</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谢润生</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曾俊杰</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周毅声</w:t>
            </w:r>
            <w:r>
              <w:rPr>
                <w:rFonts w:hint="eastAsia" w:asciiTheme="minorEastAsia" w:hAnsiTheme="minorEastAsia" w:eastAsiaTheme="minorEastAsia"/>
                <w:bCs/>
                <w:iCs/>
                <w:color w:val="000000"/>
                <w:szCs w:val="21"/>
                <w:lang w:eastAsia="zh-CN"/>
              </w:rPr>
              <w:t>、</w:t>
            </w:r>
            <w:r>
              <w:rPr>
                <w:rFonts w:hint="eastAsia" w:asciiTheme="minorEastAsia" w:hAnsiTheme="minorEastAsia" w:eastAsiaTheme="minorEastAsia"/>
                <w:bCs/>
                <w:iCs/>
                <w:color w:val="000000"/>
                <w:szCs w:val="21"/>
              </w:rPr>
              <w:t>谢润生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时间</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lang w:val="en-US" w:eastAsia="zh-CN"/>
              </w:rPr>
            </w:pPr>
            <w:r>
              <w:rPr>
                <w:rFonts w:hint="eastAsia" w:asciiTheme="minorEastAsia" w:hAnsiTheme="minorEastAsia" w:eastAsiaTheme="minorEastAsia"/>
                <w:bCs/>
                <w:iCs/>
                <w:color w:val="000000"/>
                <w:szCs w:val="21"/>
              </w:rPr>
              <w:t>2018年</w:t>
            </w:r>
            <w:r>
              <w:rPr>
                <w:rFonts w:hint="eastAsia" w:asciiTheme="minorEastAsia" w:hAnsiTheme="minorEastAsia" w:eastAsiaTheme="minorEastAsia"/>
                <w:bCs/>
                <w:iCs/>
                <w:color w:val="000000"/>
                <w:szCs w:val="21"/>
                <w:lang w:val="en-US" w:eastAsia="zh-CN"/>
              </w:rPr>
              <w:t>5</w:t>
            </w:r>
            <w:r>
              <w:rPr>
                <w:rFonts w:hint="eastAsia" w:asciiTheme="minorEastAsia" w:hAnsiTheme="minorEastAsia" w:eastAsiaTheme="minorEastAsia"/>
                <w:bCs/>
                <w:iCs/>
                <w:color w:val="000000"/>
                <w:szCs w:val="21"/>
              </w:rPr>
              <w:t>月</w:t>
            </w:r>
            <w:r>
              <w:rPr>
                <w:rFonts w:hint="eastAsia" w:asciiTheme="minorEastAsia" w:hAnsiTheme="minorEastAsia" w:eastAsiaTheme="minorEastAsia"/>
                <w:bCs/>
                <w:iCs/>
                <w:color w:val="000000"/>
                <w:szCs w:val="21"/>
                <w:lang w:val="en-US" w:eastAsia="zh-CN"/>
              </w:rPr>
              <w:t>2</w:t>
            </w:r>
            <w:r>
              <w:rPr>
                <w:rFonts w:hint="eastAsia" w:asciiTheme="minorEastAsia" w:hAnsiTheme="minorEastAsia" w:eastAsiaTheme="minorEastAsia"/>
                <w:bCs/>
                <w:iCs/>
                <w:color w:val="000000"/>
                <w:szCs w:val="21"/>
              </w:rPr>
              <w:t>日，下午2点30分</w:t>
            </w:r>
            <w:r>
              <w:rPr>
                <w:rFonts w:hint="eastAsia" w:asciiTheme="minorEastAsia" w:hAnsiTheme="minorEastAsia" w:eastAsiaTheme="minorEastAsia"/>
                <w:bCs/>
                <w:iCs/>
                <w:color w:val="000000"/>
                <w:szCs w:val="21"/>
                <w:lang w:eastAsia="zh-CN"/>
              </w:rPr>
              <w:t>至</w:t>
            </w:r>
            <w:r>
              <w:rPr>
                <w:rFonts w:hint="eastAsia" w:asciiTheme="minorEastAsia" w:hAnsiTheme="minorEastAsia" w:eastAsiaTheme="minorEastAsia"/>
                <w:bCs/>
                <w:iCs/>
                <w:color w:val="000000"/>
                <w:szCs w:val="21"/>
                <w:lang w:val="en-US" w:eastAsia="zh-CN"/>
              </w:rPr>
              <w:t>4点30分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地点</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高新兴科技集团股份有限公司六楼605会议室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上市公司接待人员姓名</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证券事务代表黄璨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投资者关系活动主要内容</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
              </w:numPr>
              <w:suppressLineNumbers w:val="0"/>
              <w:spacing w:before="0" w:beforeAutospacing="0" w:after="0" w:afterAutospacing="0" w:line="360" w:lineRule="auto"/>
              <w:ind w:left="0" w:right="0"/>
              <w:rPr>
                <w:rFonts w:hint="eastAsia" w:eastAsiaTheme="minorEastAsia"/>
                <w:b/>
                <w:iCs/>
                <w:color w:val="000000"/>
                <w:szCs w:val="21"/>
              </w:rPr>
            </w:pPr>
            <w:r>
              <w:rPr>
                <w:rFonts w:hint="eastAsia" w:eastAsiaTheme="minorEastAsia"/>
                <w:b/>
                <w:iCs/>
                <w:color w:val="000000"/>
                <w:szCs w:val="21"/>
              </w:rPr>
              <w:t>业务概述</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上市公司证券事务代表黄璨介绍公司物联网战略及核心产品</w:t>
            </w:r>
            <w:r>
              <w:rPr>
                <w:rFonts w:hint="eastAsia" w:eastAsiaTheme="minorEastAsia"/>
                <w:bCs/>
                <w:iCs/>
                <w:color w:val="000000"/>
                <w:szCs w:val="21"/>
                <w:lang w:eastAsia="zh-CN"/>
              </w:rPr>
              <w:t>、</w:t>
            </w:r>
            <w:r>
              <w:rPr>
                <w:rFonts w:hint="eastAsia" w:eastAsiaTheme="minorEastAsia"/>
                <w:bCs/>
                <w:iCs/>
                <w:color w:val="000000"/>
                <w:szCs w:val="21"/>
                <w:lang w:val="en-US" w:eastAsia="zh-CN"/>
              </w:rPr>
              <w:t>2017年度报告及2018年第一季度报告相关情况。</w:t>
            </w:r>
          </w:p>
          <w:p>
            <w:pPr>
              <w:keepNext w:val="0"/>
              <w:keepLines w:val="0"/>
              <w:numPr>
                <w:ilvl w:val="0"/>
                <w:numId w:val="2"/>
              </w:numPr>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公司一直致力于感知、连接、平台等物联网核心技术的研发和行业应用的拓展，从下游物联网行业应用出发，以通用无线通信技术和超高频RFID技术为基础，实现物联网“终端+应用”纵向一体化战略布局。在物联网战略的执行思路上，公司牢牢把握三个“坚持”：一、坚持“网端先行”，战略资源配置优先布局物联网通用连接能力和物联网终端产品；二、坚持在物联网能力的基础上，整合公司“车路人”板块资源，重点发力“大交通”产业链，做好终端和应用市场，探索多种运营模式。三、坚持对物联网能力和视频人工智能技术方面的持续投资，逐步升级改造公司原有智慧城市模块，向中国领先的物联网应用和服务提供商迈进。</w:t>
            </w:r>
          </w:p>
          <w:p>
            <w:pPr>
              <w:keepNext w:val="0"/>
              <w:keepLines w:val="0"/>
              <w:numPr>
                <w:ilvl w:val="0"/>
                <w:numId w:val="2"/>
              </w:numPr>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rPr>
              <w:t>重点介绍OBD</w:t>
            </w:r>
            <w:r>
              <w:rPr>
                <w:rFonts w:hint="eastAsia" w:eastAsiaTheme="minorEastAsia"/>
                <w:bCs/>
                <w:iCs/>
                <w:color w:val="000000"/>
                <w:szCs w:val="21"/>
                <w:lang w:eastAsia="zh-CN"/>
              </w:rPr>
              <w:t>等</w:t>
            </w:r>
            <w:r>
              <w:rPr>
                <w:rFonts w:hint="eastAsia" w:eastAsiaTheme="minorEastAsia"/>
                <w:bCs/>
                <w:iCs/>
                <w:color w:val="000000"/>
                <w:szCs w:val="21"/>
              </w:rPr>
              <w:t>车联网终端、</w:t>
            </w:r>
            <w:r>
              <w:rPr>
                <w:rFonts w:hint="eastAsia" w:eastAsiaTheme="minorEastAsia"/>
                <w:bCs/>
                <w:iCs/>
                <w:color w:val="000000"/>
                <w:szCs w:val="21"/>
                <w:lang w:eastAsia="zh-CN"/>
              </w:rPr>
              <w:t>电子车牌、</w:t>
            </w:r>
            <w:r>
              <w:rPr>
                <w:rFonts w:hint="eastAsia" w:eastAsiaTheme="minorEastAsia"/>
                <w:bCs/>
                <w:iCs/>
                <w:color w:val="000000"/>
                <w:szCs w:val="21"/>
              </w:rPr>
              <w:t>4G执法记录仪</w:t>
            </w:r>
            <w:r>
              <w:rPr>
                <w:rFonts w:hint="eastAsia" w:eastAsiaTheme="minorEastAsia"/>
                <w:bCs/>
                <w:iCs/>
                <w:color w:val="000000"/>
                <w:szCs w:val="21"/>
                <w:lang w:eastAsia="zh-CN"/>
              </w:rPr>
              <w:t>、基于</w:t>
            </w:r>
            <w:r>
              <w:rPr>
                <w:rFonts w:hint="eastAsia" w:eastAsiaTheme="minorEastAsia"/>
                <w:bCs/>
                <w:iCs/>
                <w:color w:val="000000"/>
                <w:szCs w:val="21"/>
                <w:lang w:val="en-US" w:eastAsia="zh-CN"/>
              </w:rPr>
              <w:t>AR摄像头的</w:t>
            </w:r>
            <w:r>
              <w:rPr>
                <w:rFonts w:hint="eastAsia" w:eastAsiaTheme="minorEastAsia"/>
                <w:bCs/>
                <w:iCs/>
                <w:color w:val="000000"/>
                <w:szCs w:val="21"/>
              </w:rPr>
              <w:t>云防</w:t>
            </w:r>
            <w:r>
              <w:rPr>
                <w:rFonts w:hint="eastAsia" w:eastAsiaTheme="minorEastAsia"/>
                <w:bCs/>
                <w:iCs/>
                <w:color w:val="000000"/>
                <w:szCs w:val="21"/>
                <w:lang w:eastAsia="zh-CN"/>
              </w:rPr>
              <w:t>系统及云行系统</w:t>
            </w:r>
            <w:r>
              <w:rPr>
                <w:rFonts w:hint="eastAsia" w:eastAsiaTheme="minorEastAsia"/>
                <w:bCs/>
                <w:iCs/>
                <w:color w:val="000000"/>
                <w:szCs w:val="21"/>
              </w:rPr>
              <w:t>等当前公司的核心终端</w:t>
            </w:r>
            <w:r>
              <w:rPr>
                <w:rFonts w:hint="eastAsia" w:eastAsiaTheme="minorEastAsia"/>
                <w:bCs/>
                <w:iCs/>
                <w:color w:val="000000"/>
                <w:szCs w:val="21"/>
                <w:lang w:val="en-US" w:eastAsia="zh-CN"/>
              </w:rPr>
              <w:t>+</w:t>
            </w:r>
            <w:r>
              <w:rPr>
                <w:rFonts w:hint="eastAsia" w:eastAsiaTheme="minorEastAsia"/>
                <w:bCs/>
                <w:iCs/>
                <w:color w:val="000000"/>
                <w:szCs w:val="21"/>
              </w:rPr>
              <w:t>应用。</w:t>
            </w:r>
          </w:p>
          <w:p>
            <w:pPr>
              <w:keepNext w:val="0"/>
              <w:keepLines w:val="0"/>
              <w:suppressLineNumbers w:val="0"/>
              <w:spacing w:before="0" w:beforeAutospacing="0" w:after="0" w:afterAutospacing="0" w:line="360" w:lineRule="auto"/>
              <w:ind w:left="0" w:right="0"/>
              <w:rPr>
                <w:rFonts w:hint="eastAsia" w:eastAsiaTheme="minorEastAsia"/>
                <w:b/>
                <w:iCs/>
                <w:color w:val="000000"/>
                <w:szCs w:val="21"/>
              </w:rPr>
            </w:pPr>
            <w:r>
              <w:rPr>
                <w:rFonts w:hint="eastAsia" w:eastAsiaTheme="minorEastAsia"/>
                <w:b/>
                <w:iCs/>
                <w:color w:val="000000"/>
                <w:szCs w:val="21"/>
              </w:rPr>
              <w:t>二、现场提问</w:t>
            </w:r>
          </w:p>
          <w:p>
            <w:pPr>
              <w:keepNext w:val="0"/>
              <w:keepLines w:val="0"/>
              <w:suppressLineNumbers w:val="0"/>
              <w:spacing w:before="0" w:beforeAutospacing="0" w:after="0" w:afterAutospacing="0" w:line="360" w:lineRule="auto"/>
              <w:ind w:left="0" w:right="0"/>
              <w:rPr>
                <w:rFonts w:hint="eastAsia" w:eastAsiaTheme="minorEastAsia"/>
                <w:b/>
                <w:iCs/>
                <w:color w:val="000000"/>
                <w:szCs w:val="21"/>
              </w:rPr>
            </w:pPr>
            <w:r>
              <w:rPr>
                <w:rFonts w:hint="eastAsia" w:eastAsiaTheme="minorEastAsia"/>
                <w:b/>
                <w:iCs/>
                <w:color w:val="000000"/>
                <w:szCs w:val="21"/>
              </w:rPr>
              <w:t>1、请介绍公司</w:t>
            </w:r>
            <w:r>
              <w:rPr>
                <w:rFonts w:hint="eastAsia" w:eastAsiaTheme="minorEastAsia"/>
                <w:b/>
                <w:iCs/>
                <w:color w:val="000000"/>
                <w:szCs w:val="21"/>
                <w:lang w:val="en-US" w:eastAsia="zh-CN"/>
              </w:rPr>
              <w:t>2017年度报告和2018年第一季度财务数据</w:t>
            </w:r>
            <w:r>
              <w:rPr>
                <w:rFonts w:hint="eastAsia" w:eastAsiaTheme="minorEastAsia"/>
                <w:b/>
                <w:iCs/>
                <w:color w:val="000000"/>
                <w:szCs w:val="21"/>
              </w:rPr>
              <w:t>情况？</w:t>
            </w:r>
          </w:p>
          <w:p>
            <w:pPr>
              <w:keepNext w:val="0"/>
              <w:keepLines w:val="0"/>
              <w:suppressLineNumbers w:val="0"/>
              <w:spacing w:before="0" w:beforeAutospacing="0" w:after="0" w:afterAutospacing="0" w:line="360" w:lineRule="auto"/>
              <w:ind w:left="0" w:right="0"/>
              <w:jc w:val="both"/>
              <w:rPr>
                <w:rFonts w:hint="eastAsia" w:eastAsiaTheme="minorEastAsia"/>
                <w:bCs/>
                <w:iCs/>
                <w:color w:val="000000"/>
                <w:szCs w:val="21"/>
                <w:lang w:val="en-US" w:eastAsia="zh-CN"/>
              </w:rPr>
            </w:pPr>
            <w:r>
              <w:rPr>
                <w:rFonts w:hint="eastAsia" w:eastAsiaTheme="minorEastAsia"/>
                <w:bCs/>
                <w:iCs/>
                <w:color w:val="000000"/>
                <w:szCs w:val="21"/>
                <w:lang w:eastAsia="zh-CN"/>
              </w:rPr>
              <w:t>证代</w:t>
            </w:r>
            <w:r>
              <w:rPr>
                <w:rFonts w:hint="eastAsia" w:eastAsiaTheme="minorEastAsia"/>
                <w:bCs/>
                <w:iCs/>
                <w:color w:val="000000"/>
                <w:szCs w:val="21"/>
              </w:rPr>
              <w:t>：2017年，公司实现营业收入223,701.97万元</w:t>
            </w:r>
            <w:r>
              <w:rPr>
                <w:rFonts w:hint="eastAsia" w:eastAsiaTheme="minorEastAsia"/>
                <w:bCs/>
                <w:iCs/>
                <w:color w:val="000000"/>
                <w:szCs w:val="21"/>
                <w:lang w:eastAsia="zh-CN"/>
              </w:rPr>
              <w:t>，</w:t>
            </w:r>
            <w:r>
              <w:rPr>
                <w:rFonts w:hint="eastAsia" w:eastAsiaTheme="minorEastAsia"/>
                <w:bCs/>
                <w:iCs/>
                <w:color w:val="000000"/>
                <w:szCs w:val="21"/>
              </w:rPr>
              <w:t>较上年同期增长 71.07%；营业利润44,830.97万元,较上年同期增长58.83%；归属于上市公司普通股股东的净利润为40,827.15万元,较上年同期增长29.22%；新增合同额为35.23亿元（包含已中标未签合同项目）。</w:t>
            </w:r>
            <w:r>
              <w:rPr>
                <w:rFonts w:hint="eastAsia" w:eastAsiaTheme="minorEastAsia"/>
                <w:bCs/>
                <w:iCs/>
                <w:color w:val="000000"/>
                <w:szCs w:val="21"/>
                <w:lang w:val="en-US" w:eastAsia="zh-CN"/>
              </w:rPr>
              <w:t>2017年度业绩未包含物联公司业绩。</w:t>
            </w:r>
          </w:p>
          <w:p>
            <w:pPr>
              <w:keepNext w:val="0"/>
              <w:keepLines w:val="0"/>
              <w:suppressLineNumbers w:val="0"/>
              <w:spacing w:before="0" w:beforeAutospacing="0" w:after="0" w:afterAutospacing="0" w:line="360" w:lineRule="auto"/>
              <w:ind w:left="0" w:right="0" w:firstLine="420" w:firstLineChars="200"/>
              <w:jc w:val="both"/>
              <w:rPr>
                <w:rFonts w:hint="eastAsia" w:eastAsiaTheme="minorEastAsia"/>
                <w:bCs/>
                <w:iCs/>
                <w:color w:val="000000"/>
                <w:szCs w:val="21"/>
                <w:lang w:val="en-US" w:eastAsia="zh-CN"/>
              </w:rPr>
            </w:pPr>
            <w:r>
              <w:rPr>
                <w:rFonts w:hint="eastAsia" w:eastAsiaTheme="minorEastAsia"/>
                <w:bCs/>
                <w:iCs/>
                <w:color w:val="000000"/>
                <w:szCs w:val="21"/>
                <w:lang w:val="en-US" w:eastAsia="zh-CN"/>
              </w:rPr>
              <w:t>2018年第一季度，公司实现营业收入80,234.01万元，较上年同期增长200.54%；营业利润和净利润分别为13,241.14万元和11,599.71万元，分别比上年同期增长125.29%和96.35%。归属于上市公司股东的净利润12,086.51万元，较上年同期增长70.16%。2018年开始，公司并入物联公司业绩。物联公司2018Q1营业收入约3个亿，净利润约3300万元。</w:t>
            </w:r>
          </w:p>
          <w:p>
            <w:pPr>
              <w:keepNext w:val="0"/>
              <w:keepLines w:val="0"/>
              <w:suppressLineNumbers w:val="0"/>
              <w:spacing w:before="0" w:beforeAutospacing="0" w:after="0" w:afterAutospacing="0" w:line="360" w:lineRule="auto"/>
              <w:ind w:left="0" w:right="0" w:firstLine="420" w:firstLineChars="200"/>
              <w:jc w:val="both"/>
              <w:rPr>
                <w:rFonts w:hint="default" w:eastAsiaTheme="minorEastAsia"/>
                <w:b/>
                <w:bCs w:val="0"/>
                <w:iCs/>
                <w:color w:val="000000"/>
                <w:szCs w:val="21"/>
                <w:lang w:val="en-US" w:eastAsia="zh-CN"/>
              </w:rPr>
            </w:pPr>
            <w:r>
              <w:rPr>
                <w:rFonts w:hint="eastAsia" w:eastAsiaTheme="minorEastAsia"/>
                <w:bCs/>
                <w:iCs/>
                <w:color w:val="000000"/>
                <w:szCs w:val="21"/>
                <w:lang w:val="en-US" w:eastAsia="zh-CN"/>
              </w:rPr>
              <w:t>大家可以重点关注几个数据，这几个数据见证了公司向产品型公司转型的进程。一是</w:t>
            </w:r>
            <w:r>
              <w:rPr>
                <w:rFonts w:hint="eastAsia" w:eastAsiaTheme="minorEastAsia"/>
                <w:bCs/>
                <w:iCs/>
                <w:color w:val="000000"/>
                <w:szCs w:val="21"/>
              </w:rPr>
              <w:t>公司经营性现金流净额11,262.94万元，公司业务继续保持了良性运转</w:t>
            </w:r>
            <w:r>
              <w:rPr>
                <w:rFonts w:hint="eastAsia" w:eastAsiaTheme="minorEastAsia"/>
                <w:bCs/>
                <w:iCs/>
                <w:color w:val="000000"/>
                <w:szCs w:val="21"/>
                <w:lang w:eastAsia="zh-CN"/>
              </w:rPr>
              <w:t>，得益于产品销售比重的提高，二是</w:t>
            </w:r>
            <w:r>
              <w:rPr>
                <w:rFonts w:hint="eastAsia" w:eastAsiaTheme="minorEastAsia"/>
                <w:bCs/>
                <w:iCs/>
                <w:color w:val="000000"/>
                <w:szCs w:val="21"/>
              </w:rPr>
              <w:t>研发投入16,645.77万元，较去年增长48.79%。</w:t>
            </w:r>
            <w:r>
              <w:rPr>
                <w:rFonts w:hint="eastAsia" w:eastAsiaTheme="minorEastAsia"/>
                <w:b w:val="0"/>
                <w:bCs/>
                <w:iCs/>
                <w:color w:val="000000"/>
                <w:szCs w:val="21"/>
                <w:lang w:val="en-US" w:eastAsia="zh-CN"/>
              </w:rPr>
              <w:t>集团目前人数2,964人，其中研发人员数量为1,000人，占公司总人数的33.74%。公司持续加大研发投入，提升研发队伍素质，坚定向产品型公司转型；三是公司对产品分类进行了调整，不断强化产品战略。</w:t>
            </w:r>
          </w:p>
          <w:p>
            <w:pPr>
              <w:keepNext w:val="0"/>
              <w:keepLines w:val="0"/>
              <w:suppressLineNumbers w:val="0"/>
              <w:spacing w:before="0" w:beforeAutospacing="0" w:after="0" w:afterAutospacing="0" w:line="360" w:lineRule="auto"/>
              <w:ind w:left="0" w:right="0"/>
              <w:jc w:val="both"/>
              <w:rPr>
                <w:rFonts w:hint="default" w:eastAsiaTheme="minorEastAsia"/>
                <w:b/>
                <w:bCs w:val="0"/>
                <w:iCs/>
                <w:color w:val="000000"/>
                <w:szCs w:val="21"/>
                <w:lang w:val="en-US" w:eastAsia="zh-CN"/>
              </w:rPr>
            </w:pPr>
            <w:r>
              <w:rPr>
                <w:rFonts w:hint="default" w:eastAsiaTheme="minorEastAsia"/>
                <w:b/>
                <w:bCs w:val="0"/>
                <w:iCs/>
                <w:color w:val="000000"/>
                <w:szCs w:val="21"/>
                <w:lang w:val="en-US" w:eastAsia="zh-CN"/>
              </w:rPr>
              <w:t>2、</w:t>
            </w:r>
            <w:r>
              <w:rPr>
                <w:rFonts w:hint="eastAsia" w:eastAsiaTheme="minorEastAsia"/>
                <w:b/>
                <w:bCs w:val="0"/>
                <w:iCs/>
                <w:color w:val="000000"/>
                <w:szCs w:val="21"/>
                <w:lang w:val="en-US" w:eastAsia="zh-CN"/>
              </w:rPr>
              <w:t>请介绍今年公司对业务的规划情况？</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val="en-US" w:eastAsia="zh-CN"/>
              </w:rPr>
            </w:pPr>
            <w:r>
              <w:rPr>
                <w:rFonts w:hint="eastAsia" w:eastAsiaTheme="minorEastAsia"/>
                <w:bCs/>
                <w:iCs/>
                <w:color w:val="000000"/>
                <w:szCs w:val="21"/>
                <w:lang w:eastAsia="zh-CN"/>
              </w:rPr>
              <w:t>证代：</w:t>
            </w:r>
            <w:r>
              <w:rPr>
                <w:rFonts w:hint="eastAsia" w:eastAsiaTheme="minorEastAsia"/>
                <w:bCs/>
                <w:iCs/>
                <w:color w:val="000000"/>
                <w:szCs w:val="21"/>
                <w:lang w:val="en-US" w:eastAsia="zh-CN"/>
              </w:rPr>
              <w:t>1、公司会进一步加大在物联网及车联网基础技术、终端产品以及应用上的研发投入，网端先行，抢占应用场景切入口；2、在传统系统销售业务方面，不断提高自研产品和自研技术在项目中的占比，提升系统销售业务的毛利率水平，抢占优质地区的优质项目。3、管理体系持续升级改造：2017年公司已经邀请两家咨询机构进行全方面诊断，对人力资源体系与集团组织体系、文化体系进行再造，2018年保证咨询结果的落实和执行。</w:t>
            </w:r>
          </w:p>
          <w:p>
            <w:pPr>
              <w:keepNext w:val="0"/>
              <w:keepLines w:val="0"/>
              <w:numPr>
                <w:ilvl w:val="-1"/>
                <w:numId w:val="0"/>
              </w:numPr>
              <w:suppressLineNumbers w:val="0"/>
              <w:spacing w:before="0" w:beforeAutospacing="0" w:after="0" w:afterAutospacing="0" w:line="360" w:lineRule="auto"/>
              <w:ind w:left="0" w:right="0"/>
              <w:rPr>
                <w:rFonts w:hint="default" w:eastAsiaTheme="minorEastAsia"/>
                <w:b/>
                <w:bCs w:val="0"/>
                <w:iCs/>
                <w:color w:val="000000"/>
                <w:szCs w:val="21"/>
                <w:lang w:val="en-US" w:eastAsia="zh-CN"/>
              </w:rPr>
            </w:pPr>
            <w:r>
              <w:rPr>
                <w:rFonts w:hint="eastAsia" w:eastAsiaTheme="minorEastAsia"/>
                <w:b/>
                <w:bCs w:val="0"/>
                <w:iCs/>
                <w:color w:val="000000"/>
                <w:szCs w:val="21"/>
                <w:lang w:val="en-US" w:eastAsia="zh-CN"/>
              </w:rPr>
              <w:t>3、</w:t>
            </w:r>
            <w:r>
              <w:rPr>
                <w:rFonts w:hint="default" w:eastAsiaTheme="minorEastAsia"/>
                <w:b/>
                <w:bCs w:val="0"/>
                <w:iCs/>
                <w:color w:val="000000"/>
                <w:szCs w:val="21"/>
                <w:lang w:val="en-US" w:eastAsia="zh-CN"/>
              </w:rPr>
              <w:t>请介绍下公司年报中重新划分产品情况？</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eastAsia="zh-CN"/>
              </w:rPr>
            </w:pPr>
            <w:r>
              <w:rPr>
                <w:rFonts w:hint="eastAsia" w:eastAsiaTheme="minorEastAsia"/>
                <w:bCs/>
                <w:iCs/>
                <w:color w:val="000000"/>
                <w:szCs w:val="21"/>
                <w:lang w:val="en-US" w:eastAsia="zh-CN"/>
              </w:rPr>
              <w:t>证代：今年公司对分产品口径进行了调整，公司内部随着业务整合进一步加深，对产品线进行了重新划分，主要调整情况如下：一、物联网连接及终端、应用包含了电子车牌产品线、铁路产品线、动环监控基站产品线；二、软件系统及解决方案包含了平安城市、智慧城市等软件系统和解决方案的销售项目与在金融安防板块的销售业务；三、</w:t>
            </w:r>
            <w:r>
              <w:rPr>
                <w:rFonts w:hint="eastAsia" w:ascii="Times New Roman" w:hAnsi="Times New Roman" w:cs="Times New Roman" w:eastAsiaTheme="minorEastAsia"/>
                <w:bCs/>
                <w:iCs/>
                <w:color w:val="000000"/>
                <w:sz w:val="21"/>
                <w:szCs w:val="21"/>
              </w:rPr>
              <w:t>警务终端及警务信息化应用</w:t>
            </w:r>
            <w:r>
              <w:rPr>
                <w:rFonts w:hint="eastAsia" w:cs="Times New Roman" w:eastAsiaTheme="minorEastAsia"/>
                <w:bCs/>
                <w:iCs/>
                <w:color w:val="000000"/>
                <w:sz w:val="21"/>
                <w:szCs w:val="21"/>
                <w:lang w:eastAsia="zh-CN"/>
              </w:rPr>
              <w:t>包含了针对智慧新警务推出的</w:t>
            </w:r>
            <w:r>
              <w:rPr>
                <w:rFonts w:hint="eastAsia" w:cs="Times New Roman" w:eastAsiaTheme="minorEastAsia"/>
                <w:bCs/>
                <w:iCs/>
                <w:color w:val="000000"/>
                <w:sz w:val="21"/>
                <w:szCs w:val="21"/>
                <w:lang w:val="en-US" w:eastAsia="zh-CN"/>
              </w:rPr>
              <w:t>4G执法记录仪等警务终端和警用业务系统，</w:t>
            </w:r>
            <w:r>
              <w:rPr>
                <w:rFonts w:hint="eastAsia" w:cs="Times New Roman" w:eastAsiaTheme="minorEastAsia"/>
                <w:bCs/>
                <w:iCs/>
                <w:color w:val="000000"/>
                <w:sz w:val="21"/>
                <w:szCs w:val="21"/>
                <w:lang w:eastAsia="zh-CN"/>
              </w:rPr>
              <w:t>及通过渠道商销售的立体云防系列产品</w:t>
            </w:r>
            <w:r>
              <w:rPr>
                <w:rFonts w:hint="eastAsia" w:eastAsiaTheme="minorEastAsia"/>
                <w:bCs/>
                <w:iCs/>
                <w:color w:val="000000"/>
                <w:szCs w:val="21"/>
                <w:lang w:eastAsia="zh-CN"/>
              </w:rPr>
              <w:t>。</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val="en-US" w:eastAsia="zh-CN"/>
              </w:rPr>
            </w:pPr>
            <w:r>
              <w:rPr>
                <w:rFonts w:hint="eastAsia" w:eastAsiaTheme="minorEastAsia"/>
                <w:b/>
                <w:bCs w:val="0"/>
                <w:iCs/>
                <w:color w:val="000000"/>
                <w:szCs w:val="21"/>
                <w:lang w:val="en-US" w:eastAsia="zh-CN"/>
              </w:rPr>
              <w:t>4、请问中美贸易战对公司有何影响？</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lang w:eastAsia="zh-CN"/>
              </w:rPr>
            </w:pPr>
            <w:r>
              <w:rPr>
                <w:rFonts w:hint="eastAsia" w:eastAsiaTheme="minorEastAsia"/>
                <w:bCs/>
                <w:iCs/>
                <w:color w:val="000000"/>
                <w:szCs w:val="21"/>
                <w:lang w:eastAsia="zh-CN"/>
              </w:rPr>
              <w:t>证代：公司专注于物联网和智慧城市建设及运营，集团已经形成独立完整的销售和供应链体系，智联和物联公司已与高新兴集团形成良好整合，与海内外多家合作伙伴保持长期、稳定的合作关系。公司逐步建立全球视野，2017年设立了以美国、欧洲、香港为中枢的海外销售平台，高新兴商标在海外十余个国家成功注册。同时集团在物联网、人工智能、AR、智能交通等领域拥有关键技术和自主知识产权，产品拥有核心竞争力，被其他产品替代可能性低。不受美国贸易战事件影响。</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iCs/>
                <w:color w:val="000000"/>
                <w:szCs w:val="21"/>
              </w:rPr>
            </w:pPr>
            <w:r>
              <w:rPr>
                <w:rFonts w:hint="eastAsia" w:eastAsiaTheme="minorEastAsia"/>
                <w:b/>
                <w:bCs w:val="0"/>
                <w:iCs/>
                <w:color w:val="000000"/>
                <w:szCs w:val="21"/>
                <w:lang w:val="en-US" w:eastAsia="zh-CN"/>
              </w:rPr>
              <w:t>5、</w:t>
            </w:r>
            <w:r>
              <w:rPr>
                <w:rFonts w:hint="eastAsia" w:eastAsiaTheme="minorEastAsia"/>
                <w:b/>
                <w:iCs/>
                <w:color w:val="000000"/>
                <w:szCs w:val="21"/>
              </w:rPr>
              <w:t>请介绍OBD产品的主要客户分布在哪些区域或行业？</w:t>
            </w:r>
          </w:p>
          <w:p>
            <w:pPr>
              <w:keepNext w:val="0"/>
              <w:keepLines w:val="0"/>
              <w:suppressLineNumbers w:val="0"/>
              <w:spacing w:before="0" w:beforeAutospacing="0" w:after="0" w:afterAutospacing="0" w:line="360" w:lineRule="auto"/>
              <w:ind w:left="0" w:right="0"/>
              <w:rPr>
                <w:rFonts w:hint="eastAsia" w:eastAsiaTheme="minorEastAsia"/>
                <w:bCs/>
                <w:iCs/>
                <w:color w:val="000000"/>
                <w:szCs w:val="21"/>
              </w:rPr>
            </w:pPr>
            <w:r>
              <w:rPr>
                <w:rFonts w:hint="eastAsia" w:eastAsiaTheme="minorEastAsia"/>
                <w:bCs/>
                <w:iCs/>
                <w:color w:val="000000"/>
                <w:szCs w:val="21"/>
                <w:lang w:eastAsia="zh-CN"/>
              </w:rPr>
              <w:t>证代：</w:t>
            </w:r>
            <w:r>
              <w:rPr>
                <w:rFonts w:hint="eastAsia" w:eastAsiaTheme="minorEastAsia"/>
                <w:bCs/>
                <w:iCs/>
                <w:color w:val="000000"/>
                <w:szCs w:val="21"/>
              </w:rPr>
              <w:t>目前公司4G OBD主要是与</w:t>
            </w:r>
            <w:bookmarkStart w:id="0" w:name="_GoBack"/>
            <w:r>
              <w:rPr>
                <w:rFonts w:hint="eastAsia" w:eastAsiaTheme="minorEastAsia"/>
                <w:bCs/>
                <w:iCs/>
                <w:color w:val="000000"/>
                <w:szCs w:val="21"/>
                <w:lang w:eastAsia="zh-CN"/>
              </w:rPr>
              <w:t>海外</w:t>
            </w:r>
            <w:bookmarkEnd w:id="0"/>
            <w:r>
              <w:rPr>
                <w:rFonts w:hint="eastAsia" w:eastAsiaTheme="minorEastAsia"/>
                <w:bCs/>
                <w:iCs/>
                <w:color w:val="000000"/>
                <w:szCs w:val="21"/>
              </w:rPr>
              <w:t>各大电信运营商、互联网汽车平台服务商的合作。主要销售区域在欧美地区，2018年将继续在欧洲</w:t>
            </w:r>
            <w:r>
              <w:rPr>
                <w:rFonts w:hint="eastAsia" w:eastAsiaTheme="minorEastAsia"/>
                <w:bCs/>
                <w:iCs/>
                <w:color w:val="000000"/>
                <w:szCs w:val="21"/>
                <w:lang w:eastAsia="zh-CN"/>
              </w:rPr>
              <w:t>、东南亚</w:t>
            </w:r>
            <w:r>
              <w:rPr>
                <w:rFonts w:hint="eastAsia" w:eastAsiaTheme="minorEastAsia"/>
                <w:bCs/>
                <w:iCs/>
                <w:color w:val="000000"/>
                <w:szCs w:val="21"/>
              </w:rPr>
              <w:t>市场拓展。</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iCs/>
                <w:color w:val="000000"/>
                <w:szCs w:val="21"/>
              </w:rPr>
            </w:pPr>
            <w:r>
              <w:rPr>
                <w:rFonts w:hint="eastAsia" w:eastAsiaTheme="minorEastAsia"/>
                <w:b/>
                <w:iCs/>
                <w:color w:val="000000"/>
                <w:szCs w:val="21"/>
                <w:lang w:val="en-US" w:eastAsia="zh-CN"/>
              </w:rPr>
              <w:t>6、请问中国电信集采的相关模组产品主要用在哪些领域？</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val="0"/>
                <w:bCs/>
                <w:iCs/>
                <w:color w:val="000000"/>
                <w:szCs w:val="21"/>
                <w:lang w:val="en-US" w:eastAsia="zh-CN"/>
              </w:rPr>
            </w:pPr>
            <w:r>
              <w:rPr>
                <w:rFonts w:hint="default" w:eastAsiaTheme="minorEastAsia"/>
                <w:b w:val="0"/>
                <w:bCs/>
                <w:iCs/>
                <w:color w:val="000000"/>
                <w:szCs w:val="21"/>
                <w:lang w:eastAsia="zh-CN"/>
              </w:rPr>
              <w:t>证代</w:t>
            </w:r>
            <w:r>
              <w:rPr>
                <w:rFonts w:hint="default" w:eastAsiaTheme="minorEastAsia"/>
                <w:b/>
                <w:iCs/>
                <w:color w:val="000000"/>
                <w:szCs w:val="21"/>
                <w:lang w:val="en-US" w:eastAsia="zh-CN"/>
              </w:rPr>
              <w:t>:</w:t>
            </w:r>
            <w:r>
              <w:rPr>
                <w:rFonts w:hint="default" w:eastAsiaTheme="minorEastAsia"/>
                <w:b w:val="0"/>
                <w:bCs/>
                <w:iCs/>
                <w:color w:val="000000"/>
                <w:szCs w:val="21"/>
                <w:lang w:val="en-US" w:eastAsia="zh-CN"/>
              </w:rPr>
              <w:t>电信集采NB模组主要用在公用事业领域的表具计量领域</w:t>
            </w:r>
            <w:r>
              <w:rPr>
                <w:rFonts w:hint="eastAsia" w:eastAsiaTheme="minorEastAsia"/>
                <w:b w:val="0"/>
                <w:bCs/>
                <w:iCs/>
                <w:color w:val="000000"/>
                <w:szCs w:val="21"/>
                <w:lang w:val="en-US" w:eastAsia="zh-CN"/>
              </w:rPr>
              <w:t>。</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bCs w:val="0"/>
                <w:iCs/>
                <w:color w:val="000000"/>
                <w:szCs w:val="21"/>
                <w:lang w:val="en-US" w:eastAsia="zh-CN"/>
              </w:rPr>
            </w:pPr>
            <w:r>
              <w:rPr>
                <w:rFonts w:hint="eastAsia" w:eastAsiaTheme="minorEastAsia"/>
                <w:b/>
                <w:bCs w:val="0"/>
                <w:iCs/>
                <w:color w:val="000000"/>
                <w:szCs w:val="21"/>
                <w:lang w:val="en-US" w:eastAsia="zh-CN"/>
              </w:rPr>
              <w:t>7、去年很多新疆PPP项目被叫停，请问公司相关的PPP项目是否受到影响？</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val="0"/>
                <w:bCs/>
                <w:iCs/>
                <w:color w:val="000000"/>
                <w:szCs w:val="21"/>
                <w:lang w:val="en-US" w:eastAsia="zh-CN"/>
              </w:rPr>
            </w:pPr>
            <w:r>
              <w:rPr>
                <w:rFonts w:hint="eastAsia" w:eastAsiaTheme="minorEastAsia"/>
                <w:b w:val="0"/>
                <w:bCs/>
                <w:iCs/>
                <w:color w:val="000000"/>
                <w:szCs w:val="21"/>
                <w:lang w:val="en-US" w:eastAsia="zh-CN"/>
              </w:rPr>
              <w:t>证代：公司在新疆项目均已建设完毕（北屯，已逐年回款）或主体部分建成（喀什，等待终验），公司项目均为地方财政列支项目，并在财政部备案，手续齐全，而非地方政府负债，不在此次专项清查范围之内，不会影响公司项目后期回款。</w:t>
            </w:r>
          </w:p>
          <w:p>
            <w:pPr>
              <w:keepNext w:val="0"/>
              <w:keepLines w:val="0"/>
              <w:numPr>
                <w:ilvl w:val="-1"/>
                <w:numId w:val="0"/>
              </w:numPr>
              <w:suppressLineNumbers w:val="0"/>
              <w:spacing w:before="0" w:beforeAutospacing="0" w:after="0" w:afterAutospacing="0" w:line="360" w:lineRule="auto"/>
              <w:ind w:left="0" w:right="0"/>
              <w:rPr>
                <w:rFonts w:hint="eastAsia" w:eastAsiaTheme="minorEastAsia"/>
                <w:b/>
                <w:bCs w:val="0"/>
                <w:iCs/>
                <w:color w:val="000000"/>
                <w:szCs w:val="21"/>
                <w:lang w:val="en-US" w:eastAsia="zh-CN"/>
              </w:rPr>
            </w:pPr>
            <w:r>
              <w:rPr>
                <w:rFonts w:hint="eastAsia" w:eastAsiaTheme="minorEastAsia"/>
                <w:b/>
                <w:bCs w:val="0"/>
                <w:iCs/>
                <w:color w:val="000000"/>
                <w:szCs w:val="21"/>
                <w:lang w:val="en-US" w:eastAsia="zh-CN"/>
              </w:rPr>
              <w:t>8、能否详细介绍一下电子车牌业务及相应优势？</w:t>
            </w:r>
          </w:p>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eastAsiaTheme="minorEastAsia"/>
                <w:b w:val="0"/>
                <w:bCs/>
                <w:iCs/>
                <w:color w:val="000000"/>
                <w:szCs w:val="21"/>
                <w:lang w:val="en-US" w:eastAsia="zh-CN"/>
              </w:rPr>
              <w:t>证代：公司研发汽车电子标识系列产品，具有精准识别、识别速度快、受环境影响小、识别率高等优点，辅以电子标签防拆卸、防复制设计，可实现车辆身份信息精确识别，可视为车辆的“二代身份证”。汽车电子标识系统综合应用物联网、云计算、大数据技术，能实现交通信息动态采集、涉车资源平台化管理、交通数据深入挖掘等车辆、道路的立体化管理功能。包括感知层设备（包括陶瓷标签、条卡标签、室内外阅读器、一体式阅读器、手持式阅读器等）、平台层软件（设备远程管理平台、智能交通数据平台、卡管平台等）以及应用层软件（假套牌稽查系统、交通流量监控系统等）。 公司电子车牌车以主要参与方身份参与国家标准的制定，并参与了国家标准在深圳、无锡两地试点，为唯一一家同时参加两个试点的公司。国家标准的发布对汽车电子标识市场的起步具有重要的里程碑意义。 公司拥有汽车电子标识系列全套技术和产品，市场占有率位居行业前列。不断加大对超高频RFID汽车电子标识系列技术的研发投入和产品打造，完成一体机读写器系列、手持机读写器系列等多款新品研发。公司首家获得公安部交通安全产品质量监督检验中心出具的国标符合性检验报告（机动车电子标识读写设备），该检验报告是机动车电子标识产品重要的市场准入门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附件清单（如有）</w:t>
            </w:r>
          </w:p>
        </w:tc>
        <w:tc>
          <w:tcPr>
            <w:tcW w:w="63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Theme="minorEastAsia" w:hAnsiTheme="minorEastAsia" w:eastAsiaTheme="minorEastAsia"/>
                <w:bCs/>
                <w:iCs/>
                <w:color w:val="000000"/>
                <w:szCs w:val="21"/>
              </w:rPr>
            </w:pPr>
            <w:r>
              <w:rPr>
                <w:rFonts w:hint="eastAsia" w:asciiTheme="minorEastAsia" w:hAnsiTheme="minorEastAsia" w:eastAsiaTheme="minorEastAsia"/>
                <w:bCs/>
                <w:iCs/>
                <w:color w:val="000000"/>
                <w:szCs w:val="21"/>
              </w:rPr>
              <w:t>无</w:t>
            </w:r>
          </w:p>
        </w:tc>
      </w:tr>
    </w:tbl>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1A0C5"/>
    <w:multiLevelType w:val="singleLevel"/>
    <w:tmpl w:val="D721A0C5"/>
    <w:lvl w:ilvl="0" w:tentative="0">
      <w:start w:val="1"/>
      <w:numFmt w:val="chineseCounting"/>
      <w:suff w:val="nothing"/>
      <w:lvlText w:val="%1、"/>
      <w:lvlJc w:val="left"/>
      <w:rPr>
        <w:rFonts w:hint="eastAsia"/>
      </w:rPr>
    </w:lvl>
  </w:abstractNum>
  <w:abstractNum w:abstractNumId="1">
    <w:nsid w:val="686E235B"/>
    <w:multiLevelType w:val="singleLevel"/>
    <w:tmpl w:val="686E235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1"/>
    <w:rsid w:val="00083C33"/>
    <w:rsid w:val="000B5296"/>
    <w:rsid w:val="000E5760"/>
    <w:rsid w:val="000E5A3D"/>
    <w:rsid w:val="000E64D5"/>
    <w:rsid w:val="001134F6"/>
    <w:rsid w:val="00197038"/>
    <w:rsid w:val="001A55E9"/>
    <w:rsid w:val="001D2D9B"/>
    <w:rsid w:val="00256762"/>
    <w:rsid w:val="00275AC3"/>
    <w:rsid w:val="003607C4"/>
    <w:rsid w:val="00392FE6"/>
    <w:rsid w:val="003C645E"/>
    <w:rsid w:val="003D1849"/>
    <w:rsid w:val="003E674C"/>
    <w:rsid w:val="005613D2"/>
    <w:rsid w:val="0057056C"/>
    <w:rsid w:val="00584F4A"/>
    <w:rsid w:val="00591F4F"/>
    <w:rsid w:val="00664E58"/>
    <w:rsid w:val="00686E20"/>
    <w:rsid w:val="0070017B"/>
    <w:rsid w:val="00721A7A"/>
    <w:rsid w:val="00737234"/>
    <w:rsid w:val="00815861"/>
    <w:rsid w:val="0083273F"/>
    <w:rsid w:val="00964CC9"/>
    <w:rsid w:val="009E412F"/>
    <w:rsid w:val="009E44F2"/>
    <w:rsid w:val="00A318ED"/>
    <w:rsid w:val="00A31E2D"/>
    <w:rsid w:val="00A56344"/>
    <w:rsid w:val="00AD4F7C"/>
    <w:rsid w:val="00AE3851"/>
    <w:rsid w:val="00B154BF"/>
    <w:rsid w:val="00B333A0"/>
    <w:rsid w:val="00B954D2"/>
    <w:rsid w:val="00BB46D8"/>
    <w:rsid w:val="00BE6F4D"/>
    <w:rsid w:val="00D21013"/>
    <w:rsid w:val="00D505DF"/>
    <w:rsid w:val="00D90D9A"/>
    <w:rsid w:val="00E74AD2"/>
    <w:rsid w:val="00E86649"/>
    <w:rsid w:val="00ED4CEB"/>
    <w:rsid w:val="00F30AD1"/>
    <w:rsid w:val="00F41581"/>
    <w:rsid w:val="00FB3594"/>
    <w:rsid w:val="0B3E22AC"/>
    <w:rsid w:val="0F4B7088"/>
    <w:rsid w:val="0F9F1727"/>
    <w:rsid w:val="1BDA24FE"/>
    <w:rsid w:val="1D326D3C"/>
    <w:rsid w:val="26A47350"/>
    <w:rsid w:val="27C148DA"/>
    <w:rsid w:val="2EBF1AA6"/>
    <w:rsid w:val="346270BC"/>
    <w:rsid w:val="3ECD7D7E"/>
    <w:rsid w:val="507D1B0C"/>
    <w:rsid w:val="51572AB0"/>
    <w:rsid w:val="588F2EDF"/>
    <w:rsid w:val="5B2906B3"/>
    <w:rsid w:val="5B2B2A6B"/>
    <w:rsid w:val="651D4A98"/>
    <w:rsid w:val="6D360224"/>
    <w:rsid w:val="71EB19A0"/>
    <w:rsid w:val="7DA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 w:type="character" w:customStyle="1" w:styleId="10">
    <w:name w:val="批注框文本 Char"/>
    <w:basedOn w:val="6"/>
    <w:link w:val="3"/>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357</Words>
  <Characters>2041</Characters>
  <Lines>17</Lines>
  <Paragraphs>4</Paragraphs>
  <TotalTime>0</TotalTime>
  <ScaleCrop>false</ScaleCrop>
  <LinksUpToDate>false</LinksUpToDate>
  <CharactersWithSpaces>2394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2013-05-07T06:52:00Z</dcterms:created>
  <dc:creator>汪正武</dc:creator>
  <cp:lastModifiedBy>shiying</cp:lastModifiedBy>
  <cp:lastPrinted>2018-02-05T08:52:00Z</cp:lastPrinted>
  <dcterms:modified xsi:type="dcterms:W3CDTF">2018-05-04T10:34:30Z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