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8"/>
          <w:szCs w:val="28"/>
        </w:rPr>
        <w:t>证券代码： 000637                        证券简称：茂化实华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sz w:val="36"/>
          <w:szCs w:val="36"/>
        </w:rPr>
      </w:pPr>
      <w:r>
        <w:rPr>
          <w:rFonts w:hint="eastAsia" w:ascii="宋体" w:hAnsi="宋体"/>
          <w:b/>
          <w:bCs/>
          <w:iCs/>
          <w:sz w:val="36"/>
          <w:szCs w:val="36"/>
        </w:rPr>
        <w:t>茂名石化实华股份有限公司投资者关系活动记录表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sz w:val="36"/>
          <w:szCs w:val="36"/>
        </w:rPr>
      </w:pPr>
      <w:bookmarkStart w:id="0" w:name="_GoBack"/>
      <w:bookmarkEnd w:id="0"/>
    </w:p>
    <w:p>
      <w:pPr>
        <w:spacing w:line="400" w:lineRule="exact"/>
        <w:rPr>
          <w:rFonts w:hint="eastAsia" w:ascii="宋体" w:hAns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   编号：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2018—001</w:t>
      </w:r>
    </w:p>
    <w:tbl>
      <w:tblPr>
        <w:tblStyle w:val="10"/>
        <w:tblW w:w="96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7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特定对象调研             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媒体采访                 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新闻发布会               </w:t>
            </w:r>
            <w:r>
              <w:rPr>
                <w:rFonts w:hint="eastAsia" w:ascii="宋体" w:hAnsi="宋体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路演活动</w:t>
            </w:r>
          </w:p>
          <w:p>
            <w:pPr>
              <w:tabs>
                <w:tab w:val="center" w:pos="3199"/>
                <w:tab w:val="left" w:pos="3285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 xml:space="preserve">       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480" w:firstLineChars="200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年5月18日，公司参加由广东上市公司协会和约调研数据平台共同主办的“201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广东上市公司投资者关系管理月活动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上市公司与机构投资者面对面交流活动”，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  <w:lang w:eastAsia="zh-CN"/>
              </w:rPr>
              <w:t>兴业证券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  <w:lang w:val="en-US" w:eastAsia="zh-CN"/>
              </w:rPr>
              <w:t>-黄沙飞；中信建投-潘国新；太平洋证券-肖成健；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中证资本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方昂征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  <w:lang w:eastAsia="zh-CN"/>
              </w:rPr>
              <w:t>；浙银资本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  <w:lang w:val="en-US" w:eastAsia="zh-CN"/>
              </w:rPr>
              <w:t>-余秀琳；绿色产业基金-刘启月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  <w:lang w:eastAsia="zh-CN"/>
              </w:rPr>
              <w:t>等多家机构投资者。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 xml:space="preserve">年5月18日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kern w:val="0"/>
                <w:sz w:val="24"/>
                <w:szCs w:val="24"/>
              </w:rPr>
              <w:t>广州市阳光酒店一楼国际会议中心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宋卫普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1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5"/>
              <w:numPr>
                <w:ilvl w:val="0"/>
                <w:numId w:val="1"/>
              </w:numPr>
              <w:snapToGrid w:val="0"/>
              <w:spacing w:line="360" w:lineRule="auto"/>
              <w:ind w:left="312" w:firstLine="0" w:firstLineChars="0"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公司的主要业务范围是哪些？</w:t>
            </w:r>
          </w:p>
          <w:p>
            <w:pPr>
              <w:pStyle w:val="25"/>
              <w:snapToGrid w:val="0"/>
              <w:spacing w:line="360" w:lineRule="auto"/>
              <w:ind w:left="312" w:firstLine="48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答：公司主要产品有聚丙烯粉料、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白油、醋酸仲丁酯、MTBE、乙醇胺、液化石油气等。</w:t>
            </w:r>
          </w:p>
          <w:p>
            <w:pPr>
              <w:pStyle w:val="14"/>
              <w:adjustRightInd w:val="0"/>
              <w:snapToGrid w:val="0"/>
              <w:spacing w:line="360" w:lineRule="auto"/>
              <w:ind w:left="312" w:firstLine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2、介绍一下公司投资的天津亿昇的情况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210" w:leftChars="100" w:firstLine="480" w:firstLineChars="200"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答：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亿昇（天津）科技有限公司成立于2014年12月，主要产品是磁悬浮高速离心式鼓风机，现在已渡过前期开发阶段，2017年实现营业收入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10228.76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万元，同比增长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960%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，实现净利润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113.77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万元，同比扭亏为盈。截止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年末，公司总资产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17207.87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万元，总负债为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5924.62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万元，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所有者权益为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11283.25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万元。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3、公司近期有没有配股发行计划？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312" w:firstLine="480" w:firstLineChars="200"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答：截止到2018年3月末，公司资产负债率为20%左右，公司现阶段优先银行贷款。</w:t>
            </w:r>
          </w:p>
          <w:p>
            <w:pPr>
              <w:pStyle w:val="25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Chars="0"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公司近期有没有并购重组计划？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答：公司一直在寻找合适的并购机会，扩大公司的业务规模。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年5月18日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3" w:bottom="14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072"/>
        <w:tab w:val="clear" w:pos="8306"/>
      </w:tabs>
      <w:ind w:left="-708" w:leftChars="-337" w:right="-764" w:rightChars="-364" w:firstLine="0" w:firstLineChars="0"/>
      <w:jc w:val="left"/>
    </w:pPr>
    <w:r>
      <w:rPr>
        <w:rFonts w:hint="eastAsia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7EF"/>
    <w:multiLevelType w:val="multilevel"/>
    <w:tmpl w:val="61B827EF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798E1B2D"/>
    <w:multiLevelType w:val="multilevel"/>
    <w:tmpl w:val="798E1B2D"/>
    <w:lvl w:ilvl="0" w:tentative="0">
      <w:start w:val="4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2" w:hanging="420"/>
      </w:pPr>
    </w:lvl>
    <w:lvl w:ilvl="2" w:tentative="0">
      <w:start w:val="1"/>
      <w:numFmt w:val="lowerRoman"/>
      <w:lvlText w:val="%3."/>
      <w:lvlJc w:val="right"/>
      <w:pPr>
        <w:ind w:left="1572" w:hanging="420"/>
      </w:pPr>
    </w:lvl>
    <w:lvl w:ilvl="3" w:tentative="0">
      <w:start w:val="1"/>
      <w:numFmt w:val="decimal"/>
      <w:lvlText w:val="%4."/>
      <w:lvlJc w:val="left"/>
      <w:pPr>
        <w:ind w:left="1992" w:hanging="420"/>
      </w:pPr>
    </w:lvl>
    <w:lvl w:ilvl="4" w:tentative="0">
      <w:start w:val="1"/>
      <w:numFmt w:val="lowerLetter"/>
      <w:lvlText w:val="%5)"/>
      <w:lvlJc w:val="left"/>
      <w:pPr>
        <w:ind w:left="2412" w:hanging="420"/>
      </w:pPr>
    </w:lvl>
    <w:lvl w:ilvl="5" w:tentative="0">
      <w:start w:val="1"/>
      <w:numFmt w:val="lowerRoman"/>
      <w:lvlText w:val="%6."/>
      <w:lvlJc w:val="right"/>
      <w:pPr>
        <w:ind w:left="2832" w:hanging="420"/>
      </w:pPr>
    </w:lvl>
    <w:lvl w:ilvl="6" w:tentative="0">
      <w:start w:val="1"/>
      <w:numFmt w:val="decimal"/>
      <w:lvlText w:val="%7."/>
      <w:lvlJc w:val="left"/>
      <w:pPr>
        <w:ind w:left="3252" w:hanging="420"/>
      </w:pPr>
    </w:lvl>
    <w:lvl w:ilvl="7" w:tentative="0">
      <w:start w:val="1"/>
      <w:numFmt w:val="lowerLetter"/>
      <w:lvlText w:val="%8)"/>
      <w:lvlJc w:val="left"/>
      <w:pPr>
        <w:ind w:left="3672" w:hanging="420"/>
      </w:pPr>
    </w:lvl>
    <w:lvl w:ilvl="8" w:tentative="0">
      <w:start w:val="1"/>
      <w:numFmt w:val="lowerRoman"/>
      <w:lvlText w:val="%9."/>
      <w:lvlJc w:val="right"/>
      <w:pPr>
        <w:ind w:left="40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D2"/>
    <w:rsid w:val="000C57C8"/>
    <w:rsid w:val="000E406F"/>
    <w:rsid w:val="00103303"/>
    <w:rsid w:val="001064B5"/>
    <w:rsid w:val="00237029"/>
    <w:rsid w:val="0024007F"/>
    <w:rsid w:val="002931D2"/>
    <w:rsid w:val="00323118"/>
    <w:rsid w:val="003324E1"/>
    <w:rsid w:val="003D5994"/>
    <w:rsid w:val="003D5BC3"/>
    <w:rsid w:val="005E1977"/>
    <w:rsid w:val="00630F3B"/>
    <w:rsid w:val="006916A9"/>
    <w:rsid w:val="00702B40"/>
    <w:rsid w:val="00727857"/>
    <w:rsid w:val="007F4BE0"/>
    <w:rsid w:val="0086262B"/>
    <w:rsid w:val="008A6FD9"/>
    <w:rsid w:val="008D5496"/>
    <w:rsid w:val="0093739F"/>
    <w:rsid w:val="00A37AC9"/>
    <w:rsid w:val="00B256FB"/>
    <w:rsid w:val="00B5143E"/>
    <w:rsid w:val="00BA69BC"/>
    <w:rsid w:val="00BC0A98"/>
    <w:rsid w:val="00D048D1"/>
    <w:rsid w:val="00D17880"/>
    <w:rsid w:val="00F068CA"/>
    <w:rsid w:val="00FD321E"/>
    <w:rsid w:val="0D8E1A9A"/>
    <w:rsid w:val="4A6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4"/>
    <w:uiPriority w:val="0"/>
    <w:rPr>
      <w:b/>
      <w:bCs/>
    </w:rPr>
  </w:style>
  <w:style w:type="paragraph" w:styleId="3">
    <w:name w:val="annotation text"/>
    <w:basedOn w:val="1"/>
    <w:link w:val="23"/>
    <w:uiPriority w:val="0"/>
    <w:pPr>
      <w:jc w:val="left"/>
    </w:pPr>
  </w:style>
  <w:style w:type="paragraph" w:styleId="4">
    <w:name w:val="Balloon Text"/>
    <w:basedOn w:val="1"/>
    <w:link w:val="20"/>
    <w:uiPriority w:val="0"/>
    <w:rPr>
      <w:kern w:val="0"/>
      <w:sz w:val="18"/>
      <w:szCs w:val="18"/>
    </w:rPr>
  </w:style>
  <w:style w:type="paragraph" w:styleId="5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uiPriority w:val="0"/>
    <w:rPr>
      <w:sz w:val="21"/>
      <w:szCs w:val="21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3">
    <w:name w:val="p17"/>
    <w:basedOn w:val="1"/>
    <w:uiPriority w:val="0"/>
    <w:pPr>
      <w:widowControl/>
      <w:ind w:firstLine="420"/>
    </w:pPr>
    <w:rPr>
      <w:kern w:val="0"/>
      <w:szCs w:val="21"/>
    </w:rPr>
  </w:style>
  <w:style w:type="paragraph" w:customStyle="1" w:styleId="14">
    <w:name w:val="p15"/>
    <w:basedOn w:val="1"/>
    <w:qFormat/>
    <w:uiPriority w:val="0"/>
    <w:pPr>
      <w:widowControl/>
      <w:ind w:firstLine="420"/>
    </w:pPr>
    <w:rPr>
      <w:kern w:val="0"/>
      <w:szCs w:val="21"/>
    </w:r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6">
    <w:name w:val="p16"/>
    <w:basedOn w:val="1"/>
    <w:qFormat/>
    <w:uiPriority w:val="0"/>
    <w:pPr>
      <w:widowControl/>
      <w:ind w:firstLine="420"/>
    </w:pPr>
    <w:rPr>
      <w:kern w:val="0"/>
      <w:szCs w:val="21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敏感点"/>
    <w:uiPriority w:val="0"/>
    <w:pPr>
      <w:spacing w:before="100" w:beforeAutospacing="1" w:after="100" w:afterAutospacing="1" w:line="360" w:lineRule="auto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customStyle="1" w:styleId="19">
    <w:name w:val="p18"/>
    <w:basedOn w:val="1"/>
    <w:qFormat/>
    <w:uiPriority w:val="0"/>
    <w:pPr>
      <w:widowControl/>
      <w:ind w:firstLine="420"/>
    </w:pPr>
    <w:rPr>
      <w:kern w:val="0"/>
      <w:szCs w:val="21"/>
    </w:rPr>
  </w:style>
  <w:style w:type="character" w:customStyle="1" w:styleId="20">
    <w:name w:val="批注框文本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link w:val="5"/>
    <w:qFormat/>
    <w:uiPriority w:val="0"/>
    <w:rPr>
      <w:sz w:val="18"/>
      <w:szCs w:val="18"/>
    </w:rPr>
  </w:style>
  <w:style w:type="character" w:customStyle="1" w:styleId="22">
    <w:name w:val="页眉 Char"/>
    <w:link w:val="6"/>
    <w:uiPriority w:val="0"/>
    <w:rPr>
      <w:sz w:val="18"/>
      <w:szCs w:val="18"/>
    </w:rPr>
  </w:style>
  <w:style w:type="character" w:customStyle="1" w:styleId="23">
    <w:name w:val="批注文字 Char"/>
    <w:link w:val="3"/>
    <w:uiPriority w:val="0"/>
    <w:rPr>
      <w:rFonts w:ascii="Times New Roman" w:hAnsi="Times New Roman"/>
      <w:kern w:val="2"/>
      <w:sz w:val="21"/>
    </w:rPr>
  </w:style>
  <w:style w:type="character" w:customStyle="1" w:styleId="24">
    <w:name w:val="批注主题 Char"/>
    <w:link w:val="2"/>
    <w:uiPriority w:val="0"/>
    <w:rPr>
      <w:rFonts w:ascii="Times New Roman" w:hAnsi="Times New Roman"/>
      <w:b/>
      <w:bCs/>
      <w:kern w:val="2"/>
      <w:sz w:val="21"/>
    </w:rPr>
  </w:style>
  <w:style w:type="paragraph" w:styleId="2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broad-ocean</Company>
  <Pages>2</Pages>
  <Words>186</Words>
  <Characters>1064</Characters>
  <Lines>8</Lines>
  <Paragraphs>2</Paragraphs>
  <TotalTime>1</TotalTime>
  <ScaleCrop>false</ScaleCrop>
  <LinksUpToDate>false</LinksUpToDate>
  <CharactersWithSpaces>1248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2017-05-22T07:14:00Z</dcterms:created>
  <dc:creator>135621</dc:creator>
  <cp:lastModifiedBy>Administrator</cp:lastModifiedBy>
  <cp:lastPrinted>2411-12-31T15:59:00Z</cp:lastPrinted>
  <dcterms:modified xsi:type="dcterms:W3CDTF">2018-05-21T02:46:40Z</dcterms:modified>
  <dc:title>证券代码： 002249                         证券简称：大洋电机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