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证券代码：</w:t>
      </w:r>
      <w:r>
        <w:rPr>
          <w:rFonts w:ascii="宋体" w:hAnsi="宋体" w:cs="宋体"/>
          <w:sz w:val="24"/>
        </w:rPr>
        <w:t>000606</w:t>
      </w:r>
      <w:r>
        <w:rPr>
          <w:rFonts w:hint="eastAsia" w:ascii="宋体" w:hAnsi="宋体"/>
          <w:bCs/>
          <w:iCs/>
          <w:sz w:val="24"/>
        </w:rPr>
        <w:t xml:space="preserve">                       证券简称：</w:t>
      </w:r>
      <w:r>
        <w:rPr>
          <w:rFonts w:ascii="宋体" w:hAnsi="宋体" w:cs="宋体"/>
          <w:sz w:val="24"/>
        </w:rPr>
        <w:t>神州易桥</w:t>
      </w:r>
    </w:p>
    <w:p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sz w:val="30"/>
          <w:szCs w:val="30"/>
        </w:rPr>
      </w:pPr>
      <w:r>
        <w:rPr>
          <w:rFonts w:ascii="宋体" w:hAnsi="宋体" w:cs="宋体"/>
          <w:b/>
          <w:sz w:val="32"/>
        </w:rPr>
        <w:t>神州易桥</w:t>
      </w:r>
      <w:r>
        <w:rPr>
          <w:rFonts w:hint="eastAsia" w:ascii="宋体" w:hAnsi="宋体"/>
          <w:b/>
          <w:bCs/>
          <w:iCs/>
          <w:sz w:val="30"/>
          <w:szCs w:val="30"/>
        </w:rPr>
        <w:t>投资者关系活动记录表</w:t>
      </w:r>
    </w:p>
    <w:p>
      <w:pPr>
        <w:spacing w:line="400" w:lineRule="exact"/>
        <w:rPr>
          <w:rFonts w:hint="eastAsia" w:ascii="宋体" w:hAnsi="宋体" w:eastAsia="宋体"/>
          <w:bCs/>
          <w:iCs/>
          <w:sz w:val="24"/>
          <w:lang w:eastAsia="zh-CN"/>
        </w:rPr>
      </w:pPr>
      <w:r>
        <w:rPr>
          <w:rFonts w:hint="eastAsia" w:ascii="宋体" w:hAnsi="宋体"/>
          <w:bCs/>
          <w:iCs/>
          <w:sz w:val="24"/>
        </w:rPr>
        <w:t xml:space="preserve">                                                  编号：</w:t>
      </w:r>
      <w:r>
        <w:rPr>
          <w:rFonts w:ascii="宋体" w:hAnsi="宋体" w:cs="宋体"/>
          <w:sz w:val="24"/>
        </w:rPr>
        <w:t>201800</w:t>
      </w:r>
      <w:r>
        <w:rPr>
          <w:rFonts w:hint="eastAsia" w:ascii="宋体" w:hAnsi="宋体" w:cs="宋体"/>
          <w:sz w:val="24"/>
          <w:lang w:val="en-US" w:eastAsia="zh-CN"/>
        </w:rPr>
        <w:t>3</w:t>
      </w:r>
    </w:p>
    <w:tbl>
      <w:tblPr>
        <w:tblStyle w:val="9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投资者关系活动类别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特定对象调研     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分析师会议</w:t>
            </w:r>
          </w:p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媒体采访         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业绩说明会</w:t>
            </w:r>
          </w:p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新闻发布会       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现场参观         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电话通讯</w:t>
            </w:r>
          </w:p>
          <w:p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█</w:t>
            </w:r>
            <w:r>
              <w:rPr>
                <w:rFonts w:hint="eastAsia" w:ascii="宋体" w:hAnsi="宋体"/>
                <w:sz w:val="24"/>
              </w:rPr>
              <w:t xml:space="preserve">其他 </w:t>
            </w: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电话会议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达蓬资产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东海证券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观合资产</w:t>
            </w:r>
            <w:bookmarkStart w:id="0" w:name="_GoBack"/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泓嘉基金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泓嘉基金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华宝基金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汇添富基金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嘉实基金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交银施罗德基金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昆毅投资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</w:p>
          <w:p>
            <w:pPr>
              <w:spacing w:line="360" w:lineRule="auto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银华基金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源乘投资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中智创投资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中科沃土基金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华宝兴业基金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宝盈基金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华安基金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时间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2018年05月2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地点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hint="eastAsia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董事会秘书 华彧民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投资者关系总监 张琳梓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一、公司高管发言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1、战略介绍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司期望成为中国最大的企业服务平台，但是基于对整个市场的认知和判断，我们认为在中国单一走SaaS模式有一定的困难，所以，在2016年4月份，公司正式进军企业服务领域，坚定地走线下门店模式，占有了时间窗口的优势。其次，我们认为要满足科技服务体验还要依靠人工服务，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SAAS</w:t>
            </w:r>
            <w:r>
              <w:rPr>
                <w:rFonts w:hint="eastAsia" w:asciiTheme="minorEastAsia" w:hAnsiTheme="minorEastAsia"/>
                <w:sz w:val="24"/>
              </w:rPr>
              <w:t>产品只是促进服务的手段，这就是公司布局百城千店的原因。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2017年是公司高速扩张的过程，门店数量从2016年的一千家扩张至近5000家，当时打的广告是面对行业内的传统服务商，促成他们加入神州顺利办平台，开始都是参股状态。2017年公司只合并了一部分利润，没有完全合并。在这种情况下，公司2017年内生增长的企业服务收入基本上比较明显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2018年开始，公司进入产品赋能阶段，采取加盟模式继续扩张门店，加盟的同时，开放平台，收集数据。未来三年公司可以拿到企业最真实的的数据，形成数据画像，对接整个的金融产品，这个是公司未来增长的逻辑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2、产品介绍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云产品：上市公司目前拥有员工大概400人左右，这400人主要做的事情是品牌+云平台+增值产品。过去三年，公司基本上已经完成了三个云平台的研发，管家云、客户云、服务云，实际上是SaaS产品和APP的产品，管家云和服务云实际上都是给下面代理记账公司用的，管家云是让我们下面四千家门店形成全国可以跨地域、跨时间和跨空间的平台，提升获客效率，服务云是一些代理记账软件还有电子签约的合同，今年3月投入使用，现在我们在推全体系内用的同时，也对其他的代理记账公司开放，这是第二个云平台；第三个云平台是一个网络商城和APP，那是给我们客户用的，客户可以看到我们整个的服务流程，还可以在上面采购一些产品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增值服务：顾问咨询服务、人力资本、金融保险、无形资产。顾问咨询和人力资本，是我们目前收入利润增长最快的一个核心。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3、财务情况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2018年公司的营收目标是8到10个亿，净利润达到2.4-3亿；2019年，代理记账公司全年并表再加上增值产品的服务收入，公司计划达到3.2亿-4亿的利润。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二、问答环节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1、业绩对赌期结束后，比如2020年之后我们会采取哪些措施管理代记账公司？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华彧民：我们大概有几个方式，一是我们互联网的平台，二是通过股权方面的合作，三是通过考核机制。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2、请问未来稳定状态下公司增值服务和基础服务的利润占比情况。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华彧民：目前来看，重大资产重组完成后，基础服务贡献大概三亿利润，前期收入以基础服务为主，未来会加重增值服务的比重。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ind w:firstLine="482" w:firstLineChars="200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备注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现场无资料提供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日期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2018年05月2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1F"/>
    <w:rsid w:val="00005DB8"/>
    <w:rsid w:val="00015F15"/>
    <w:rsid w:val="00135331"/>
    <w:rsid w:val="001D27BC"/>
    <w:rsid w:val="00246F81"/>
    <w:rsid w:val="002923C4"/>
    <w:rsid w:val="002B1073"/>
    <w:rsid w:val="002D19F0"/>
    <w:rsid w:val="002F3C66"/>
    <w:rsid w:val="003248B9"/>
    <w:rsid w:val="0034152A"/>
    <w:rsid w:val="003C47C3"/>
    <w:rsid w:val="003D07FC"/>
    <w:rsid w:val="003F6632"/>
    <w:rsid w:val="004868B6"/>
    <w:rsid w:val="004F7AE4"/>
    <w:rsid w:val="00522FCE"/>
    <w:rsid w:val="005F5CC8"/>
    <w:rsid w:val="00621591"/>
    <w:rsid w:val="00631CCB"/>
    <w:rsid w:val="00641736"/>
    <w:rsid w:val="006A1DD0"/>
    <w:rsid w:val="007A4412"/>
    <w:rsid w:val="007D65EF"/>
    <w:rsid w:val="007E0CB2"/>
    <w:rsid w:val="007F4EF5"/>
    <w:rsid w:val="007F55A1"/>
    <w:rsid w:val="008C6188"/>
    <w:rsid w:val="00902DFD"/>
    <w:rsid w:val="00991353"/>
    <w:rsid w:val="00A91C54"/>
    <w:rsid w:val="00AA3F7B"/>
    <w:rsid w:val="00AA4C6C"/>
    <w:rsid w:val="00BA6395"/>
    <w:rsid w:val="00BC66DD"/>
    <w:rsid w:val="00C662B2"/>
    <w:rsid w:val="00D3145E"/>
    <w:rsid w:val="00D51BC4"/>
    <w:rsid w:val="00D551DD"/>
    <w:rsid w:val="00D90C81"/>
    <w:rsid w:val="00DB361F"/>
    <w:rsid w:val="00E179F1"/>
    <w:rsid w:val="00E77BFF"/>
    <w:rsid w:val="00E82749"/>
    <w:rsid w:val="00EA5B83"/>
    <w:rsid w:val="00ED5697"/>
    <w:rsid w:val="00F163EE"/>
    <w:rsid w:val="00F2115E"/>
    <w:rsid w:val="00F33A21"/>
    <w:rsid w:val="00F56265"/>
    <w:rsid w:val="00F77B93"/>
    <w:rsid w:val="00F97C64"/>
    <w:rsid w:val="00FB48C9"/>
    <w:rsid w:val="12CC3C4C"/>
    <w:rsid w:val="1ED139FF"/>
    <w:rsid w:val="3C8C662F"/>
    <w:rsid w:val="4228677B"/>
    <w:rsid w:val="5D17636E"/>
    <w:rsid w:val="5E733F14"/>
    <w:rsid w:val="7CD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主题 Char"/>
    <w:basedOn w:val="10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C0FA7-855E-4FE4-9B1B-3B96AA93D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1602</Characters>
  <Lines>13</Lines>
  <Paragraphs>3</Paragraphs>
  <TotalTime>9</TotalTime>
  <ScaleCrop>false</ScaleCrop>
  <LinksUpToDate>false</LinksUpToDate>
  <CharactersWithSpaces>1879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2017-03-24T05:39:00Z</dcterms:created>
  <dc:creator>skd004</dc:creator>
  <cp:lastModifiedBy>路畅*</cp:lastModifiedBy>
  <dcterms:modified xsi:type="dcterms:W3CDTF">2018-05-24T00:55:39Z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