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</w:t>
      </w:r>
      <w:r w:rsidR="00DC0DA2">
        <w:rPr>
          <w:rFonts w:hint="eastAsia"/>
        </w:rPr>
        <w:t xml:space="preserve">  </w:t>
      </w:r>
      <w:r w:rsidRPr="007552EB">
        <w:t xml:space="preserve">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DF4B26">
        <w:rPr>
          <w:rFonts w:ascii="Times New Roman" w:hAnsi="Times New Roman"/>
          <w:noProof/>
          <w:spacing w:val="-2"/>
          <w:w w:val="98"/>
          <w:szCs w:val="21"/>
        </w:rPr>
        <w:t>201</w:t>
      </w:r>
      <w:r w:rsidR="00DF4B26">
        <w:rPr>
          <w:rFonts w:ascii="Times New Roman" w:hAnsi="Times New Roman" w:hint="eastAsia"/>
          <w:noProof/>
          <w:spacing w:val="-2"/>
          <w:w w:val="98"/>
          <w:szCs w:val="21"/>
        </w:rPr>
        <w:t>8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9C6D26">
        <w:rPr>
          <w:rFonts w:ascii="Times New Roman" w:hAnsi="Times New Roman" w:hint="eastAsia"/>
          <w:noProof/>
          <w:spacing w:val="-2"/>
          <w:w w:val="98"/>
          <w:szCs w:val="21"/>
        </w:rPr>
        <w:t>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7"/>
      </w:tblGrid>
      <w:tr w:rsidR="00E2322A" w:rsidRPr="00974890" w:rsidTr="00480C5E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7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480C5E">
        <w:trPr>
          <w:trHeight w:val="2787"/>
        </w:trPr>
        <w:tc>
          <w:tcPr>
            <w:tcW w:w="1908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</w:tcPr>
          <w:p w:rsidR="009C6D26" w:rsidRPr="009C6D26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国泰君安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王聪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张天闻</w:t>
            </w:r>
            <w:proofErr w:type="gramEnd"/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张元</w:t>
            </w:r>
            <w:r w:rsidR="003D1CA8">
              <w:rPr>
                <w:rFonts w:hint="eastAsia"/>
                <w:sz w:val="24"/>
                <w:szCs w:val="44"/>
              </w:rPr>
              <w:t xml:space="preserve">  </w:t>
            </w:r>
            <w:r w:rsidRPr="009C6D26">
              <w:rPr>
                <w:rFonts w:hint="eastAsia"/>
                <w:sz w:val="24"/>
                <w:szCs w:val="44"/>
              </w:rPr>
              <w:t>安信证券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吕伟</w:t>
            </w:r>
            <w:r w:rsidR="003D1CA8">
              <w:rPr>
                <w:rFonts w:hint="eastAsia"/>
                <w:sz w:val="24"/>
                <w:szCs w:val="44"/>
              </w:rPr>
              <w:t xml:space="preserve">  </w:t>
            </w:r>
            <w:r w:rsidR="003D1CA8" w:rsidRPr="009C6D26">
              <w:rPr>
                <w:rFonts w:hint="eastAsia"/>
                <w:sz w:val="24"/>
                <w:szCs w:val="44"/>
              </w:rPr>
              <w:t>王海维</w:t>
            </w:r>
          </w:p>
          <w:p w:rsidR="009C6D26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方正证券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兰飞</w:t>
            </w:r>
            <w:proofErr w:type="gramEnd"/>
            <w:r w:rsidR="003D1CA8">
              <w:rPr>
                <w:rFonts w:hint="eastAsia"/>
                <w:sz w:val="24"/>
                <w:szCs w:val="44"/>
              </w:rPr>
              <w:t xml:space="preserve">   </w:t>
            </w:r>
            <w:r w:rsidRPr="009C6D26">
              <w:rPr>
                <w:rFonts w:hint="eastAsia"/>
                <w:sz w:val="24"/>
                <w:szCs w:val="44"/>
              </w:rPr>
              <w:t>东方证券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王若擎</w:t>
            </w:r>
            <w:proofErr w:type="gramEnd"/>
            <w:r w:rsidR="00165DEE">
              <w:rPr>
                <w:rFonts w:hint="eastAsia"/>
                <w:sz w:val="24"/>
                <w:szCs w:val="44"/>
              </w:rPr>
              <w:t xml:space="preserve">  </w:t>
            </w:r>
            <w:r w:rsidRPr="009C6D26">
              <w:rPr>
                <w:rFonts w:hint="eastAsia"/>
                <w:sz w:val="24"/>
                <w:szCs w:val="44"/>
              </w:rPr>
              <w:t>江舟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张开元</w:t>
            </w:r>
          </w:p>
          <w:p w:rsidR="009C6D26" w:rsidRPr="009C6D26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西部证券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朱俊超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杜威</w:t>
            </w:r>
            <w:r w:rsidRPr="009C6D26">
              <w:rPr>
                <w:rFonts w:hint="eastAsia"/>
                <w:sz w:val="24"/>
                <w:szCs w:val="44"/>
              </w:rPr>
              <w:t xml:space="preserve">  </w:t>
            </w:r>
            <w:r w:rsidRPr="009C6D26">
              <w:rPr>
                <w:rFonts w:hint="eastAsia"/>
                <w:sz w:val="24"/>
                <w:szCs w:val="44"/>
              </w:rPr>
              <w:t>招商证券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方竞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9C6D26">
              <w:rPr>
                <w:rFonts w:hint="eastAsia"/>
                <w:sz w:val="24"/>
                <w:szCs w:val="44"/>
              </w:rPr>
              <w:t>新时代证券</w:t>
            </w:r>
            <w:r w:rsidRPr="009C6D26">
              <w:rPr>
                <w:rFonts w:hint="eastAsia"/>
                <w:sz w:val="24"/>
                <w:szCs w:val="44"/>
              </w:rPr>
              <w:tab/>
            </w:r>
            <w:r w:rsidRPr="009C6D26">
              <w:rPr>
                <w:rFonts w:hint="eastAsia"/>
                <w:sz w:val="24"/>
                <w:szCs w:val="44"/>
              </w:rPr>
              <w:t>刘航</w:t>
            </w:r>
          </w:p>
          <w:p w:rsidR="009C6D26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中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信建投</w:t>
            </w:r>
            <w:proofErr w:type="gramEnd"/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徐博</w:t>
            </w:r>
            <w:r>
              <w:rPr>
                <w:rFonts w:hint="eastAsia"/>
                <w:sz w:val="24"/>
                <w:szCs w:val="44"/>
              </w:rPr>
              <w:t xml:space="preserve">  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财通证券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蒋领</w:t>
            </w:r>
            <w:r w:rsidRPr="009C6D26">
              <w:rPr>
                <w:rFonts w:hint="eastAsia"/>
                <w:sz w:val="24"/>
                <w:szCs w:val="44"/>
              </w:rPr>
              <w:t xml:space="preserve">  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东兴证券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李晨辉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</w:p>
          <w:p w:rsidR="009C6D26" w:rsidRPr="009C6D26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中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银基金</w:t>
            </w:r>
            <w:proofErr w:type="gramEnd"/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丁戈</w:t>
            </w:r>
            <w:r>
              <w:rPr>
                <w:rFonts w:hint="eastAsia"/>
                <w:sz w:val="24"/>
                <w:szCs w:val="44"/>
              </w:rPr>
              <w:t xml:space="preserve">  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海富通基金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杨宁嘉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9C6D26">
              <w:rPr>
                <w:rFonts w:hint="eastAsia"/>
                <w:sz w:val="24"/>
                <w:szCs w:val="44"/>
              </w:rPr>
              <w:t>万家基金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张景鹏</w:t>
            </w:r>
          </w:p>
          <w:p w:rsidR="00165DEE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国海富兰克林基金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ab/>
            </w:r>
            <w:r w:rsidRPr="009C6D26">
              <w:rPr>
                <w:rFonts w:hint="eastAsia"/>
                <w:sz w:val="24"/>
                <w:szCs w:val="44"/>
              </w:rPr>
              <w:t>陈郑宇</w:t>
            </w:r>
            <w:r w:rsidR="003D1CA8">
              <w:rPr>
                <w:rFonts w:hint="eastAsia"/>
                <w:sz w:val="24"/>
                <w:szCs w:val="44"/>
              </w:rPr>
              <w:t xml:space="preserve">   </w:t>
            </w:r>
            <w:r w:rsidR="00165DEE" w:rsidRPr="00165DEE">
              <w:rPr>
                <w:rFonts w:hint="eastAsia"/>
                <w:sz w:val="24"/>
                <w:szCs w:val="44"/>
              </w:rPr>
              <w:t>华夏</w:t>
            </w:r>
            <w:proofErr w:type="gramStart"/>
            <w:r w:rsidR="00165DEE" w:rsidRPr="00165DEE">
              <w:rPr>
                <w:rFonts w:hint="eastAsia"/>
                <w:sz w:val="24"/>
                <w:szCs w:val="44"/>
              </w:rPr>
              <w:t>永盈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="00165DEE" w:rsidRPr="00165DEE">
              <w:rPr>
                <w:rFonts w:hint="eastAsia"/>
                <w:sz w:val="24"/>
                <w:szCs w:val="44"/>
              </w:rPr>
              <w:t>宫永</w:t>
            </w:r>
            <w:proofErr w:type="gramEnd"/>
            <w:r w:rsidR="00165DEE" w:rsidRPr="00165DEE">
              <w:rPr>
                <w:rFonts w:hint="eastAsia"/>
                <w:sz w:val="24"/>
                <w:szCs w:val="44"/>
              </w:rPr>
              <w:t>健</w:t>
            </w:r>
          </w:p>
          <w:p w:rsidR="00165DEE" w:rsidRPr="00165DEE" w:rsidRDefault="00165DEE" w:rsidP="007A5C13">
            <w:pPr>
              <w:rPr>
                <w:sz w:val="24"/>
                <w:szCs w:val="44"/>
              </w:rPr>
            </w:pPr>
            <w:proofErr w:type="gramStart"/>
            <w:r w:rsidRPr="00165DEE">
              <w:rPr>
                <w:rFonts w:hint="eastAsia"/>
                <w:sz w:val="24"/>
                <w:szCs w:val="44"/>
              </w:rPr>
              <w:t>国投瑞银</w:t>
            </w:r>
            <w:proofErr w:type="gramEnd"/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王鹏</w:t>
            </w:r>
            <w:r>
              <w:rPr>
                <w:rFonts w:hint="eastAsia"/>
                <w:sz w:val="24"/>
                <w:szCs w:val="44"/>
              </w:rPr>
              <w:t xml:space="preserve">   </w:t>
            </w:r>
            <w:r w:rsidRPr="00165DEE">
              <w:rPr>
                <w:rFonts w:hint="eastAsia"/>
                <w:sz w:val="24"/>
                <w:szCs w:val="44"/>
              </w:rPr>
              <w:t>太保资产</w:t>
            </w:r>
            <w:r w:rsidRPr="00165DEE"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王</w:t>
            </w:r>
            <w:proofErr w:type="gramStart"/>
            <w:r w:rsidRPr="00165DEE">
              <w:rPr>
                <w:rFonts w:hint="eastAsia"/>
                <w:sz w:val="24"/>
                <w:szCs w:val="44"/>
              </w:rPr>
              <w:t>喆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  </w:t>
            </w:r>
            <w:proofErr w:type="gramStart"/>
            <w:r w:rsidRPr="00165DEE">
              <w:rPr>
                <w:rFonts w:hint="eastAsia"/>
                <w:sz w:val="24"/>
                <w:szCs w:val="44"/>
              </w:rPr>
              <w:t>兴证资管</w:t>
            </w:r>
            <w:proofErr w:type="gramEnd"/>
            <w:r w:rsidRPr="00165DEE"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杨亦</w:t>
            </w:r>
            <w:r w:rsidRPr="00165DEE">
              <w:rPr>
                <w:rFonts w:hint="eastAsia"/>
                <w:sz w:val="24"/>
                <w:szCs w:val="44"/>
              </w:rPr>
              <w:t xml:space="preserve">  </w:t>
            </w:r>
          </w:p>
          <w:p w:rsidR="003D1CA8" w:rsidRPr="003D1CA8" w:rsidRDefault="009C6D26" w:rsidP="003D1CA8">
            <w:pPr>
              <w:spacing w:line="360" w:lineRule="auto"/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宝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盈基金</w:t>
            </w:r>
            <w:proofErr w:type="gramEnd"/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张仲维</w:t>
            </w:r>
            <w:proofErr w:type="gramEnd"/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杨思亮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李健伟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2A7A6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黎晓晖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赵国进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王琼</w:t>
            </w:r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9C6D26">
              <w:rPr>
                <w:rFonts w:hint="eastAsia"/>
                <w:sz w:val="24"/>
                <w:szCs w:val="44"/>
              </w:rPr>
              <w:t>陈卓苗</w:t>
            </w:r>
            <w:proofErr w:type="gramEnd"/>
            <w:r w:rsidRPr="009C6D26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洪骐</w:t>
            </w:r>
            <w:r w:rsidR="00165DEE">
              <w:rPr>
                <w:rFonts w:hint="eastAsia"/>
                <w:sz w:val="24"/>
                <w:szCs w:val="44"/>
              </w:rPr>
              <w:t xml:space="preserve">   </w:t>
            </w:r>
            <w:r w:rsidR="003D1CA8" w:rsidRPr="00165DEE">
              <w:rPr>
                <w:rFonts w:hint="eastAsia"/>
                <w:sz w:val="24"/>
                <w:szCs w:val="44"/>
              </w:rPr>
              <w:t>华</w:t>
            </w:r>
            <w:proofErr w:type="gramStart"/>
            <w:r w:rsidR="003D1CA8" w:rsidRPr="00165DEE">
              <w:rPr>
                <w:rFonts w:hint="eastAsia"/>
                <w:sz w:val="24"/>
                <w:szCs w:val="44"/>
              </w:rPr>
              <w:t>宝基金</w:t>
            </w:r>
            <w:proofErr w:type="gramEnd"/>
            <w:r w:rsidR="003D1CA8" w:rsidRPr="00165DEE">
              <w:rPr>
                <w:rFonts w:hint="eastAsia"/>
                <w:sz w:val="24"/>
                <w:szCs w:val="44"/>
              </w:rPr>
              <w:t xml:space="preserve"> </w:t>
            </w:r>
            <w:r w:rsidR="003D1CA8" w:rsidRPr="00165DEE">
              <w:rPr>
                <w:rFonts w:hint="eastAsia"/>
                <w:sz w:val="24"/>
                <w:szCs w:val="44"/>
              </w:rPr>
              <w:tab/>
            </w:r>
            <w:r w:rsidR="003D1CA8" w:rsidRPr="00165DEE">
              <w:rPr>
                <w:rFonts w:hint="eastAsia"/>
                <w:sz w:val="24"/>
                <w:szCs w:val="44"/>
              </w:rPr>
              <w:t>代云锋</w:t>
            </w:r>
            <w:r w:rsidR="003D1CA8">
              <w:rPr>
                <w:rFonts w:hint="eastAsia"/>
                <w:sz w:val="24"/>
                <w:szCs w:val="44"/>
              </w:rPr>
              <w:t xml:space="preserve">   </w:t>
            </w:r>
            <w:r w:rsidR="003D1CA8" w:rsidRPr="00165DEE">
              <w:rPr>
                <w:rFonts w:hint="eastAsia"/>
                <w:sz w:val="24"/>
                <w:szCs w:val="44"/>
              </w:rPr>
              <w:t>格林基金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="003D1CA8" w:rsidRPr="00165DEE">
              <w:rPr>
                <w:rFonts w:hint="eastAsia"/>
                <w:sz w:val="24"/>
                <w:szCs w:val="44"/>
              </w:rPr>
              <w:t>吴起涤</w:t>
            </w:r>
            <w:r w:rsidR="003D1CA8" w:rsidRPr="00165DEE">
              <w:rPr>
                <w:rFonts w:hint="eastAsia"/>
                <w:sz w:val="24"/>
                <w:szCs w:val="44"/>
              </w:rPr>
              <w:t xml:space="preserve"> </w:t>
            </w:r>
            <w:r w:rsidR="003D1CA8" w:rsidRPr="00165DEE">
              <w:rPr>
                <w:rFonts w:hint="eastAsia"/>
                <w:sz w:val="24"/>
                <w:szCs w:val="44"/>
              </w:rPr>
              <w:t>刘金</w:t>
            </w:r>
          </w:p>
          <w:p w:rsidR="00165DEE" w:rsidRPr="00165DEE" w:rsidRDefault="009C6D26" w:rsidP="007A5C13">
            <w:pPr>
              <w:rPr>
                <w:sz w:val="24"/>
                <w:szCs w:val="44"/>
              </w:rPr>
            </w:pPr>
            <w:r w:rsidRPr="009C6D26">
              <w:rPr>
                <w:rFonts w:hint="eastAsia"/>
                <w:sz w:val="24"/>
                <w:szCs w:val="44"/>
              </w:rPr>
              <w:t>泰康资产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邹志</w:t>
            </w:r>
            <w:r w:rsidR="00165DEE">
              <w:rPr>
                <w:rFonts w:hint="eastAsia"/>
                <w:sz w:val="24"/>
                <w:szCs w:val="44"/>
              </w:rPr>
              <w:t xml:space="preserve">  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="00165DEE">
              <w:rPr>
                <w:rFonts w:hint="eastAsia"/>
                <w:sz w:val="24"/>
                <w:szCs w:val="44"/>
              </w:rPr>
              <w:t>奇点资产管理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Pr="009C6D26">
              <w:rPr>
                <w:rFonts w:hint="eastAsia"/>
                <w:sz w:val="24"/>
                <w:szCs w:val="44"/>
              </w:rPr>
              <w:t>秦志毅</w:t>
            </w:r>
            <w:r w:rsidR="00165DEE">
              <w:rPr>
                <w:rFonts w:hint="eastAsia"/>
                <w:sz w:val="24"/>
                <w:szCs w:val="44"/>
              </w:rPr>
              <w:t xml:space="preserve">  </w:t>
            </w:r>
            <w:r w:rsidR="00165DEE" w:rsidRPr="00165DEE">
              <w:rPr>
                <w:rFonts w:hint="eastAsia"/>
                <w:sz w:val="24"/>
                <w:szCs w:val="44"/>
              </w:rPr>
              <w:t>光大永明</w:t>
            </w:r>
            <w:r w:rsidR="003D1CA8">
              <w:rPr>
                <w:rFonts w:hint="eastAsia"/>
                <w:sz w:val="24"/>
                <w:szCs w:val="44"/>
              </w:rPr>
              <w:t xml:space="preserve"> </w:t>
            </w:r>
            <w:r w:rsidR="00165DEE" w:rsidRPr="00165DEE">
              <w:rPr>
                <w:rFonts w:hint="eastAsia"/>
                <w:sz w:val="24"/>
                <w:szCs w:val="44"/>
              </w:rPr>
              <w:t>岳苗</w:t>
            </w:r>
          </w:p>
          <w:p w:rsidR="00E259B9" w:rsidRDefault="00165DEE" w:rsidP="003D1CA8">
            <w:pPr>
              <w:spacing w:line="360" w:lineRule="auto"/>
              <w:rPr>
                <w:sz w:val="24"/>
                <w:szCs w:val="44"/>
              </w:rPr>
            </w:pPr>
            <w:r w:rsidRPr="00165DEE">
              <w:rPr>
                <w:rFonts w:hint="eastAsia"/>
                <w:sz w:val="24"/>
                <w:szCs w:val="44"/>
              </w:rPr>
              <w:t>苏州君子兰资本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闵捷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proofErr w:type="gramStart"/>
            <w:r w:rsidRPr="00165DEE">
              <w:rPr>
                <w:rFonts w:hint="eastAsia"/>
                <w:sz w:val="24"/>
                <w:szCs w:val="44"/>
              </w:rPr>
              <w:t>浦科投资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陈明玮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="009C46FB" w:rsidRPr="009C46FB">
              <w:rPr>
                <w:rFonts w:ascii="Times New Roman" w:hAnsi="Times New Roman"/>
                <w:sz w:val="24"/>
                <w:szCs w:val="44"/>
              </w:rPr>
              <w:t>C</w:t>
            </w:r>
            <w:r w:rsidRPr="009C46FB">
              <w:rPr>
                <w:rFonts w:ascii="Times New Roman" w:hAnsi="Times New Roman"/>
                <w:sz w:val="24"/>
                <w:szCs w:val="44"/>
              </w:rPr>
              <w:t>loud</w:t>
            </w:r>
            <w:r w:rsidR="009C46FB" w:rsidRPr="009C46FB">
              <w:rPr>
                <w:rFonts w:ascii="Times New Roman" w:hAnsi="Times New Roman"/>
                <w:sz w:val="24"/>
                <w:szCs w:val="44"/>
              </w:rPr>
              <w:t xml:space="preserve"> A</w:t>
            </w:r>
            <w:r w:rsidRPr="009C46FB">
              <w:rPr>
                <w:rFonts w:ascii="Times New Roman" w:hAnsi="Times New Roman"/>
                <w:sz w:val="24"/>
                <w:szCs w:val="44"/>
              </w:rPr>
              <w:t>lpha</w:t>
            </w:r>
            <w:r w:rsidRPr="00165DEE">
              <w:rPr>
                <w:rFonts w:hint="eastAsia"/>
                <w:sz w:val="24"/>
                <w:szCs w:val="44"/>
              </w:rPr>
              <w:t xml:space="preserve"> </w:t>
            </w:r>
            <w:r w:rsidRPr="00165DEE">
              <w:rPr>
                <w:rFonts w:hint="eastAsia"/>
                <w:sz w:val="24"/>
                <w:szCs w:val="44"/>
              </w:rPr>
              <w:t>秦志毅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="009C6D26" w:rsidRPr="009C6D26">
              <w:rPr>
                <w:rFonts w:hint="eastAsia"/>
                <w:sz w:val="24"/>
                <w:szCs w:val="44"/>
              </w:rPr>
              <w:t>汇</w:t>
            </w:r>
            <w:proofErr w:type="gramStart"/>
            <w:r w:rsidR="009C6D26" w:rsidRPr="009C6D26">
              <w:rPr>
                <w:rFonts w:hint="eastAsia"/>
                <w:sz w:val="24"/>
                <w:szCs w:val="44"/>
              </w:rPr>
              <w:t>鸿国际</w:t>
            </w:r>
            <w:r w:rsidR="009C6D26" w:rsidRPr="009C6D26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="009C6D26" w:rsidRPr="009C6D26">
              <w:rPr>
                <w:rFonts w:hint="eastAsia"/>
                <w:sz w:val="24"/>
                <w:szCs w:val="44"/>
              </w:rPr>
              <w:t>康思</w:t>
            </w:r>
            <w:proofErr w:type="gramEnd"/>
            <w:r w:rsidR="009C6D26" w:rsidRPr="009C6D26">
              <w:rPr>
                <w:rFonts w:hint="eastAsia"/>
                <w:sz w:val="24"/>
                <w:szCs w:val="44"/>
              </w:rPr>
              <w:t>齐</w:t>
            </w:r>
            <w:r w:rsidR="00E259B9">
              <w:rPr>
                <w:rFonts w:hint="eastAsia"/>
                <w:sz w:val="24"/>
                <w:szCs w:val="44"/>
              </w:rPr>
              <w:t xml:space="preserve">    </w:t>
            </w:r>
            <w:r w:rsidR="00E259B9" w:rsidRPr="00E259B9">
              <w:rPr>
                <w:rFonts w:hint="eastAsia"/>
                <w:sz w:val="24"/>
                <w:szCs w:val="44"/>
              </w:rPr>
              <w:t>华金证券</w:t>
            </w:r>
            <w:r w:rsidR="00E259B9" w:rsidRPr="00E259B9">
              <w:rPr>
                <w:rFonts w:hint="eastAsia"/>
                <w:sz w:val="24"/>
                <w:szCs w:val="44"/>
              </w:rPr>
              <w:t xml:space="preserve">  </w:t>
            </w:r>
            <w:r w:rsidR="00E259B9" w:rsidRPr="00E259B9">
              <w:rPr>
                <w:rFonts w:hint="eastAsia"/>
                <w:sz w:val="24"/>
                <w:szCs w:val="44"/>
              </w:rPr>
              <w:t>蔡景彦</w:t>
            </w:r>
            <w:r w:rsidR="00E259B9">
              <w:rPr>
                <w:rFonts w:hint="eastAsia"/>
                <w:sz w:val="24"/>
                <w:szCs w:val="44"/>
              </w:rPr>
              <w:t xml:space="preserve">   </w:t>
            </w:r>
            <w:r w:rsidR="00E259B9">
              <w:rPr>
                <w:rFonts w:hint="eastAsia"/>
                <w:sz w:val="24"/>
                <w:szCs w:val="44"/>
              </w:rPr>
              <w:t>广发电子</w:t>
            </w:r>
            <w:r w:rsidR="00E259B9">
              <w:rPr>
                <w:rFonts w:hint="eastAsia"/>
                <w:sz w:val="24"/>
                <w:szCs w:val="44"/>
              </w:rPr>
              <w:t xml:space="preserve">  </w:t>
            </w:r>
            <w:r w:rsidR="00E259B9">
              <w:rPr>
                <w:rFonts w:hint="eastAsia"/>
                <w:sz w:val="24"/>
                <w:szCs w:val="44"/>
              </w:rPr>
              <w:t>王昭光</w:t>
            </w:r>
          </w:p>
          <w:p w:rsidR="00E259B9" w:rsidRDefault="00E259B9" w:rsidP="00E259B9">
            <w:pPr>
              <w:rPr>
                <w:sz w:val="24"/>
                <w:szCs w:val="44"/>
              </w:rPr>
            </w:pPr>
            <w:r w:rsidRPr="00E259B9">
              <w:rPr>
                <w:rFonts w:hint="eastAsia"/>
                <w:sz w:val="24"/>
                <w:szCs w:val="44"/>
              </w:rPr>
              <w:t>国泰人寿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r w:rsidRPr="00E259B9">
              <w:rPr>
                <w:rFonts w:hint="eastAsia"/>
                <w:sz w:val="24"/>
                <w:szCs w:val="44"/>
              </w:rPr>
              <w:t>黄维泰</w:t>
            </w:r>
            <w:r w:rsidRPr="00E259B9"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 w:rsidRPr="00E259B9">
              <w:rPr>
                <w:rFonts w:hint="eastAsia"/>
                <w:sz w:val="24"/>
                <w:szCs w:val="44"/>
              </w:rPr>
              <w:t>蔡士弘</w:t>
            </w:r>
            <w:r w:rsidRPr="00E259B9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E259B9">
              <w:rPr>
                <w:rFonts w:hint="eastAsia"/>
                <w:sz w:val="24"/>
                <w:szCs w:val="44"/>
              </w:rPr>
              <w:t>杨程翔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 </w:t>
            </w:r>
            <w:r w:rsidRPr="00E259B9">
              <w:rPr>
                <w:rFonts w:hint="eastAsia"/>
                <w:sz w:val="24"/>
                <w:szCs w:val="44"/>
              </w:rPr>
              <w:t>国泰投信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r w:rsidRPr="00E259B9">
              <w:rPr>
                <w:rFonts w:hint="eastAsia"/>
                <w:sz w:val="24"/>
                <w:szCs w:val="44"/>
              </w:rPr>
              <w:t>蔡欣达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</w:p>
          <w:p w:rsidR="00E259B9" w:rsidRPr="00E259B9" w:rsidRDefault="00E259B9" w:rsidP="00E259B9">
            <w:pPr>
              <w:rPr>
                <w:sz w:val="24"/>
                <w:szCs w:val="44"/>
              </w:rPr>
            </w:pPr>
            <w:proofErr w:type="gramStart"/>
            <w:r w:rsidRPr="00E259B9">
              <w:rPr>
                <w:rFonts w:hint="eastAsia"/>
                <w:sz w:val="24"/>
                <w:szCs w:val="44"/>
              </w:rPr>
              <w:t>大和国</w:t>
            </w:r>
            <w:proofErr w:type="gramEnd"/>
            <w:r w:rsidRPr="00E259B9">
              <w:rPr>
                <w:rFonts w:hint="eastAsia"/>
                <w:sz w:val="24"/>
                <w:szCs w:val="44"/>
              </w:rPr>
              <w:t>泰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r w:rsidRPr="00E259B9">
              <w:rPr>
                <w:rFonts w:hint="eastAsia"/>
                <w:sz w:val="24"/>
                <w:szCs w:val="44"/>
              </w:rPr>
              <w:t>张慧玲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E259B9">
              <w:rPr>
                <w:rFonts w:hint="eastAsia"/>
                <w:sz w:val="24"/>
                <w:szCs w:val="44"/>
              </w:rPr>
              <w:t>国泰证券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r w:rsidRPr="00E259B9">
              <w:rPr>
                <w:rFonts w:hint="eastAsia"/>
                <w:sz w:val="24"/>
                <w:szCs w:val="44"/>
              </w:rPr>
              <w:t>郑孟珊</w:t>
            </w:r>
            <w:r w:rsidRPr="00E259B9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E259B9">
              <w:rPr>
                <w:rFonts w:hint="eastAsia"/>
                <w:sz w:val="24"/>
                <w:szCs w:val="44"/>
              </w:rPr>
              <w:t>简宇佩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E259B9">
              <w:rPr>
                <w:rFonts w:hint="eastAsia"/>
                <w:sz w:val="24"/>
                <w:szCs w:val="44"/>
              </w:rPr>
              <w:t xml:space="preserve">  </w:t>
            </w:r>
          </w:p>
          <w:p w:rsidR="00E259B9" w:rsidRDefault="00E259B9" w:rsidP="00E259B9">
            <w:pPr>
              <w:rPr>
                <w:sz w:val="24"/>
                <w:szCs w:val="44"/>
              </w:rPr>
            </w:pPr>
            <w:r w:rsidRPr="00E259B9">
              <w:rPr>
                <w:rFonts w:hint="eastAsia"/>
                <w:sz w:val="24"/>
                <w:szCs w:val="44"/>
              </w:rPr>
              <w:t>日盛证券</w:t>
            </w:r>
            <w:r w:rsidRPr="00E259B9">
              <w:rPr>
                <w:rFonts w:hint="eastAsia"/>
                <w:sz w:val="24"/>
                <w:szCs w:val="44"/>
              </w:rPr>
              <w:t xml:space="preserve"> </w:t>
            </w:r>
            <w:proofErr w:type="gramStart"/>
            <w:r w:rsidRPr="00E259B9">
              <w:rPr>
                <w:rFonts w:hint="eastAsia"/>
                <w:sz w:val="24"/>
                <w:szCs w:val="44"/>
              </w:rPr>
              <w:t> </w:t>
            </w:r>
            <w:r w:rsidRPr="00E259B9">
              <w:rPr>
                <w:rFonts w:hint="eastAsia"/>
                <w:sz w:val="24"/>
                <w:szCs w:val="44"/>
              </w:rPr>
              <w:t>翁慈贝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   </w:t>
            </w:r>
            <w:r w:rsidRPr="00E259B9">
              <w:rPr>
                <w:rFonts w:hint="eastAsia"/>
                <w:sz w:val="24"/>
                <w:szCs w:val="44"/>
              </w:rPr>
              <w:t>富邦人寿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r w:rsidRPr="00E259B9">
              <w:rPr>
                <w:rFonts w:hint="eastAsia"/>
                <w:sz w:val="24"/>
                <w:szCs w:val="44"/>
              </w:rPr>
              <w:t>卢冠彰</w:t>
            </w:r>
            <w:r>
              <w:rPr>
                <w:rFonts w:hint="eastAsia"/>
                <w:sz w:val="24"/>
                <w:szCs w:val="44"/>
              </w:rPr>
              <w:t xml:space="preserve">  </w:t>
            </w:r>
            <w:r w:rsidRPr="00E259B9">
              <w:rPr>
                <w:rFonts w:hint="eastAsia"/>
                <w:sz w:val="24"/>
                <w:szCs w:val="44"/>
              </w:rPr>
              <w:t>新光人寿</w:t>
            </w:r>
            <w:r w:rsidRPr="00E259B9">
              <w:rPr>
                <w:rFonts w:hint="eastAsia"/>
                <w:sz w:val="24"/>
                <w:szCs w:val="44"/>
              </w:rPr>
              <w:t xml:space="preserve">  </w:t>
            </w:r>
            <w:proofErr w:type="gramStart"/>
            <w:r w:rsidRPr="00E259B9">
              <w:rPr>
                <w:rFonts w:hint="eastAsia"/>
                <w:sz w:val="24"/>
                <w:szCs w:val="44"/>
              </w:rPr>
              <w:t>范</w:t>
            </w:r>
            <w:proofErr w:type="gramEnd"/>
            <w:r w:rsidRPr="00E259B9">
              <w:rPr>
                <w:rFonts w:hint="eastAsia"/>
                <w:sz w:val="24"/>
                <w:szCs w:val="44"/>
              </w:rPr>
              <w:t>苾</w:t>
            </w:r>
            <w:proofErr w:type="gramStart"/>
            <w:r w:rsidRPr="00E259B9">
              <w:rPr>
                <w:rFonts w:hint="eastAsia"/>
                <w:sz w:val="24"/>
                <w:szCs w:val="44"/>
              </w:rPr>
              <w:t>玮</w:t>
            </w:r>
            <w:proofErr w:type="gramEnd"/>
            <w:r>
              <w:rPr>
                <w:rFonts w:hint="eastAsia"/>
                <w:sz w:val="24"/>
                <w:szCs w:val="44"/>
              </w:rPr>
              <w:t xml:space="preserve">  </w:t>
            </w:r>
          </w:p>
          <w:p w:rsidR="00B60ABF" w:rsidRPr="00B60ABF" w:rsidRDefault="00E259B9" w:rsidP="00E259B9">
            <w:pPr>
              <w:rPr>
                <w:sz w:val="24"/>
                <w:szCs w:val="44"/>
              </w:rPr>
            </w:pPr>
            <w:r w:rsidRPr="00E259B9">
              <w:rPr>
                <w:rFonts w:hint="eastAsia"/>
                <w:sz w:val="24"/>
                <w:szCs w:val="44"/>
              </w:rPr>
              <w:t>汇丰前海</w:t>
            </w:r>
            <w:r w:rsidRPr="00E259B9">
              <w:rPr>
                <w:rFonts w:hint="eastAsia"/>
                <w:sz w:val="24"/>
                <w:szCs w:val="44"/>
              </w:rPr>
              <w:t> </w:t>
            </w:r>
            <w:r w:rsidRPr="00E259B9">
              <w:rPr>
                <w:rFonts w:hint="eastAsia"/>
                <w:sz w:val="24"/>
                <w:szCs w:val="44"/>
              </w:rPr>
              <w:t>何方</w:t>
            </w:r>
            <w:r>
              <w:rPr>
                <w:rFonts w:hint="eastAsia"/>
                <w:sz w:val="24"/>
                <w:szCs w:val="44"/>
              </w:rPr>
              <w:t xml:space="preserve">   </w:t>
            </w:r>
            <w:r w:rsidRPr="00E259B9">
              <w:rPr>
                <w:rFonts w:hint="eastAsia"/>
                <w:sz w:val="24"/>
                <w:szCs w:val="44"/>
              </w:rPr>
              <w:t>永诚资本</w:t>
            </w:r>
            <w:r w:rsidRPr="00E259B9">
              <w:rPr>
                <w:rFonts w:hint="eastAsia"/>
                <w:sz w:val="24"/>
                <w:szCs w:val="44"/>
              </w:rPr>
              <w:t xml:space="preserve">   </w:t>
            </w:r>
            <w:r w:rsidRPr="00E259B9">
              <w:rPr>
                <w:rFonts w:hint="eastAsia"/>
                <w:sz w:val="24"/>
                <w:szCs w:val="44"/>
              </w:rPr>
              <w:t>张哲元</w:t>
            </w:r>
            <w:r w:rsidRPr="00E259B9">
              <w:rPr>
                <w:rFonts w:hint="eastAsia"/>
                <w:sz w:val="24"/>
                <w:szCs w:val="44"/>
              </w:rPr>
              <w:t xml:space="preserve">  </w:t>
            </w:r>
          </w:p>
        </w:tc>
      </w:tr>
      <w:tr w:rsidR="00E2322A" w:rsidRPr="00974890" w:rsidTr="00480C5E">
        <w:trPr>
          <w:trHeight w:val="57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847" w:type="dxa"/>
            <w:vAlign w:val="center"/>
          </w:tcPr>
          <w:p w:rsidR="00E2322A" w:rsidRPr="00C9042F" w:rsidRDefault="00DF4B26" w:rsidP="00505A9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C6D2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C6D2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15</w:t>
            </w:r>
            <w:r w:rsidR="0061618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96152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9C6D2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="00961522" w:rsidRPr="0096152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9C6D2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24</w:t>
            </w:r>
            <w:r w:rsidR="00961522" w:rsidRPr="0096152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480C5E">
        <w:trPr>
          <w:trHeight w:val="593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C6D26" w:rsidTr="00480C5E">
        <w:trPr>
          <w:trHeight w:val="102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vAlign w:val="center"/>
          </w:tcPr>
          <w:p w:rsidR="009C6D26" w:rsidRDefault="009C6D26" w:rsidP="00C633EA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公司董事长、总经理杨小奇</w:t>
            </w:r>
          </w:p>
          <w:p w:rsidR="009C6D26" w:rsidRPr="009C6D26" w:rsidRDefault="009C6D26" w:rsidP="00C633EA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公司董事、高级运营副总裁谢煜璋</w:t>
            </w:r>
          </w:p>
          <w:p w:rsidR="00356B08" w:rsidRPr="00E57287" w:rsidRDefault="00EB7048" w:rsidP="00C633EA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秘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、财务总监冯小军</w:t>
            </w:r>
          </w:p>
        </w:tc>
      </w:tr>
      <w:tr w:rsidR="00E2322A" w:rsidRPr="00974890" w:rsidTr="00480C5E">
        <w:trPr>
          <w:trHeight w:val="841"/>
        </w:trPr>
        <w:tc>
          <w:tcPr>
            <w:tcW w:w="1908" w:type="dxa"/>
            <w:vAlign w:val="center"/>
          </w:tcPr>
          <w:p w:rsidR="00EB7048" w:rsidRDefault="00EB7048" w:rsidP="00F849C7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</w:tcPr>
          <w:p w:rsidR="00D83A7C" w:rsidRPr="00C633EA" w:rsidRDefault="00E2322A" w:rsidP="009C6D2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D478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</w:t>
            </w:r>
            <w:r w:rsidRPr="00AD478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D83A7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请问公司</w:t>
            </w:r>
            <w:r w:rsidR="00D83A7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ISP</w:t>
            </w:r>
            <w:r w:rsidR="00D83A7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芯片和</w:t>
            </w:r>
            <w:r w:rsidR="00D83A7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IPC</w:t>
            </w:r>
            <w:r w:rsidR="001B0BF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1B0BF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D83A7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芯片销售情况？</w:t>
            </w:r>
          </w:p>
          <w:p w:rsidR="00453F15" w:rsidRDefault="00D83A7C" w:rsidP="00F9285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2017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年全年公司共实现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665</w:t>
            </w:r>
            <w:r w:rsidR="00B342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万片的芯片销量，较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2016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度</w:t>
            </w:r>
            <w:r w:rsidR="003804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458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万片实现了</w:t>
            </w:r>
            <w:r w:rsidR="00442C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约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45%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的增长</w:t>
            </w:r>
            <w:r w:rsidR="003804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；其中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F9285E" w:rsidRP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</w:t>
            </w:r>
            <w:r w:rsidR="00F9285E" w:rsidRP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数量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="00F9285E" w:rsidRP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收入中</w:t>
            </w:r>
            <w:r w:rsidR="001B0B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比重持续升高</w:t>
            </w:r>
            <w:r w:rsidR="003804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442C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至去年末已突破千万片，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今年以来保持每月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数百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="00F928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的出货量。</w:t>
            </w:r>
          </w:p>
          <w:p w:rsidR="00F9285E" w:rsidRPr="00C633EA" w:rsidRDefault="00F9285E" w:rsidP="00F9285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38048C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公司产品毛利率下降的原因？</w:t>
            </w:r>
            <w:r w:rsidR="0016532B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毛利率还会持续下降吗？</w:t>
            </w:r>
          </w:p>
          <w:p w:rsidR="0038048C" w:rsidRDefault="0038048C" w:rsidP="00F9285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占比</w:t>
            </w:r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增大</w:t>
            </w:r>
            <w:r w:rsidR="00442C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，比</w:t>
            </w:r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毛利会低一些。我们</w:t>
            </w:r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希望能把这块市场蛋糕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先做大，目前仍处于攻山头阶段</w:t>
            </w:r>
            <w:r w:rsidR="00F53DF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在市场竞争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激化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态势下</w:t>
            </w:r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行业毛利率普遍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有所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下降，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从行业来看，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除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美国部分产品可以做到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50%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以上毛利，国内工业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级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产品毛利率基本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维持在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30%-40%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，消费领域</w:t>
            </w:r>
            <w:r w:rsidR="005628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则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更</w:t>
            </w:r>
            <w:r w:rsidR="00F774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低。</w:t>
            </w:r>
          </w:p>
          <w:p w:rsidR="00F53DF8" w:rsidRPr="00C633EA" w:rsidRDefault="00F53DF8" w:rsidP="00F9285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：公司一季度营收增幅较小，什么原因？产品有季节性吗？</w:t>
            </w:r>
          </w:p>
          <w:p w:rsidR="00F53DF8" w:rsidRPr="00F53DF8" w:rsidRDefault="00F53DF8" w:rsidP="00F9285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5628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：由于上年一季度营</w:t>
            </w:r>
            <w:proofErr w:type="gramStart"/>
            <w:r w:rsidR="005628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收构成</w:t>
            </w:r>
            <w:proofErr w:type="gramEnd"/>
            <w:r w:rsidR="005628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有一笔较大金额技术服务收入，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本期</w:t>
            </w:r>
            <w:r w:rsidR="00B53E0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则</w:t>
            </w:r>
            <w:r w:rsidR="00B53E0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全部为芯片销售收入，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芯片销售收入</w:t>
            </w:r>
            <w:r w:rsidR="00132D9D" w:rsidRP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同比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132D9D" w:rsidRPr="00132D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30.94%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</w:t>
            </w:r>
            <w:r w:rsid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</w:t>
            </w:r>
            <w:r w:rsid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专业安防</w:t>
            </w:r>
            <w:r w:rsid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销售季节性不明显，</w:t>
            </w:r>
            <w:r w:rsid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民用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消费类</w:t>
            </w:r>
            <w:r w:rsidR="00132D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如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智能家居等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EA54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下游客户</w:t>
            </w:r>
            <w:r w:rsidR="008E682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会有</w:t>
            </w:r>
            <w:r w:rsidR="00EA54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季节性促销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下半年需求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旺盛一些。</w:t>
            </w:r>
          </w:p>
          <w:p w:rsidR="0049533B" w:rsidRPr="00C633EA" w:rsidRDefault="0049533B" w:rsidP="0049533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B53E03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公司产品目前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工艺水平？晶</w:t>
            </w:r>
            <w:proofErr w:type="gramStart"/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圆合作</w:t>
            </w:r>
            <w:proofErr w:type="gramEnd"/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厂商？</w:t>
            </w:r>
          </w:p>
          <w:p w:rsidR="0049533B" w:rsidRDefault="0049533B" w:rsidP="0049533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公司在制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28nm</w:t>
            </w:r>
            <w:r w:rsidR="00B3528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10D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与主流厂商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保持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合作。</w:t>
            </w:r>
          </w:p>
          <w:p w:rsidR="00C826CD" w:rsidRPr="007A5C13" w:rsidRDefault="00C826CD" w:rsidP="00132D9D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A5C1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7A5C1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：公司传感器</w:t>
            </w:r>
            <w:r w:rsidRPr="007A5C1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CMOS Sensor</w:t>
            </w:r>
            <w:r w:rsidRPr="007A5C1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与哪家合作？</w:t>
            </w:r>
          </w:p>
          <w:p w:rsidR="00C826CD" w:rsidRPr="00C826CD" w:rsidRDefault="00C826CD" w:rsidP="00132D9D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Sony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OV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ptina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、比亚迪均有合作。</w:t>
            </w:r>
          </w:p>
          <w:p w:rsidR="00132D9D" w:rsidRPr="00C633EA" w:rsidRDefault="00E2228B" w:rsidP="00132D9D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：海康对公司交易预计今年为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亿，去年为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亿，该交易额度公司预计是否会用足？</w:t>
            </w:r>
          </w:p>
          <w:p w:rsidR="00E2228B" w:rsidRDefault="00E2228B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：按交易所相关规则要求对全年交易额进行预计，</w:t>
            </w:r>
            <w:r w:rsidRPr="00E222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一般根据市场情况按照可能发生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上限进行预计，但按照</w:t>
            </w:r>
            <w:r w:rsidR="00182B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实际市场需求和业务发展情况，</w:t>
            </w:r>
            <w:r w:rsidRPr="00E222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会与实际发生情况存在一定的差异。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去年实际发生金额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2.34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亿。</w:t>
            </w:r>
          </w:p>
          <w:p w:rsidR="00E2228B" w:rsidRPr="00C633EA" w:rsidRDefault="00E2228B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：公司主要大客户为海康，</w:t>
            </w:r>
            <w:r w:rsidR="00EC6C57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如他们做芯片对公司有何影响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E2228B" w:rsidRDefault="00E2228B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：下游</w:t>
            </w:r>
            <w:r w:rsidR="00AE13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设备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厂商一般</w:t>
            </w:r>
            <w:r w:rsidR="00EC6C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会基于其自身成本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效益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考量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相对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其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规模体量来说我们的</w:t>
            </w:r>
            <w:r w:rsid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产品占成本比重很小，</w:t>
            </w:r>
            <w:r w:rsidR="00E259B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</w:t>
            </w:r>
            <w:r w:rsidR="00EC6C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投入产出比</w:t>
            </w:r>
            <w:r w:rsidR="00E259B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上看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是不经济</w:t>
            </w:r>
            <w:r w:rsidR="00E259B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的。目前并未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看到海康或子公司自己做同类芯片</w:t>
            </w:r>
            <w:r w:rsidR="00E259B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，请</w:t>
            </w:r>
            <w:r w:rsidR="00C826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关注其相关</w:t>
            </w:r>
            <w:r w:rsidR="00AE13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信息</w:t>
            </w:r>
            <w:r w:rsidR="00C826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披露。</w:t>
            </w:r>
            <w:r w:rsidR="00EC6C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企业面临竞争是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常态</w:t>
            </w:r>
            <w:r w:rsidR="00EC6C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，我们始终专注于做好自己的</w:t>
            </w:r>
            <w:r w:rsidR="001760E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EC6C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产品。</w:t>
            </w:r>
          </w:p>
          <w:p w:rsidR="00CA7B37" w:rsidRPr="00C633EA" w:rsidRDefault="00C80774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A7B37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市场目前的竞争格局？</w:t>
            </w:r>
          </w:p>
          <w:p w:rsidR="00C80774" w:rsidRPr="00C80774" w:rsidRDefault="00C80774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芯片仍以公司产品为主导；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市场主要有</w:t>
            </w:r>
            <w:r w:rsidR="00CA7B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海思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C978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安霸、</w:t>
            </w:r>
            <w:proofErr w:type="spellStart"/>
            <w:r w:rsidR="00CA7B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Mstar</w:t>
            </w:r>
            <w:proofErr w:type="spellEnd"/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6E33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也</w:t>
            </w:r>
            <w:r w:rsidR="00A74E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不断有追兵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涌入</w:t>
            </w:r>
            <w:r w:rsidR="00CA7B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04FC6" w:rsidRPr="00C633EA" w:rsidRDefault="00CA7B37" w:rsidP="00504FC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：年报、季报显示公司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H265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项目投资进度较慢，预计何时能流片？</w:t>
            </w:r>
            <w:r w:rsidR="00504FC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H.265</w:t>
            </w:r>
            <w:r w:rsidR="00504FC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和</w:t>
            </w:r>
            <w:r w:rsidR="00504FC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H.264</w:t>
            </w:r>
            <w:r w:rsidR="00BD329E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相</w:t>
            </w:r>
            <w:r w:rsidR="00504FC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比价格趋势？</w:t>
            </w:r>
          </w:p>
          <w:p w:rsidR="00CA7B37" w:rsidRPr="00504FC6" w:rsidRDefault="00CA7B37" w:rsidP="00E2228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：项目投入会在今年加大，按计划应该在今年下半年出样片。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H.265</w:t>
            </w:r>
            <w:r w:rsidR="00504FC6" w:rsidRPr="00504F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会比</w:t>
            </w:r>
            <w:r w:rsidR="00504FC6" w:rsidRPr="00504F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.264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研发投入大，</w:t>
            </w:r>
            <w:r w:rsid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刚上市</w:t>
            </w:r>
            <w:r w:rsidR="00504F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售价会跟当初刚面市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H.264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售价差不多，同一时代下，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H.265</w:t>
            </w:r>
            <w:r w:rsidR="00504FC6" w:rsidRPr="00504FC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会比</w:t>
            </w:r>
            <w:r w:rsidR="00504FC6" w:rsidRPr="00504F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H.264</w:t>
            </w:r>
            <w:r w:rsidR="00BD32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卖的贵。</w:t>
            </w:r>
          </w:p>
          <w:p w:rsidR="00422B10" w:rsidRPr="00C633EA" w:rsidRDefault="00F1031E" w:rsidP="00422B1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：请问公司认为客户最关注的点</w:t>
            </w:r>
            <w:r w:rsidR="00504FC6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是什么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  <w:r w:rsidR="001F3C3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E943F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产品可否</w:t>
            </w:r>
            <w:r w:rsidR="001F3C3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在各个细分市场通用</w:t>
            </w:r>
            <w:r w:rsidR="00E943F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8574E5" w:rsidRPr="008574E5" w:rsidRDefault="00422B10" w:rsidP="008574E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103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F103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：客户最关注的是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F103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所能达到的性能，针对不同应用领域，关注点不同，举例来说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对于车载流媒体，宽动态是刚需，</w:t>
            </w:r>
            <w:r w:rsid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而在别的领域对于宽动态的要求相对低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8574E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海外智能家</w:t>
            </w:r>
            <w:r w:rsid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居</w:t>
            </w:r>
            <w:r w:rsidR="008574E5" w:rsidRPr="008574E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市场偏好无线及带电池型的摄像机、带电池的</w:t>
            </w:r>
            <w:proofErr w:type="spellStart"/>
            <w:r w:rsidR="00E943F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Wi</w:t>
            </w:r>
            <w:r w:rsidR="008574E5" w:rsidRP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fi</w:t>
            </w:r>
            <w:proofErr w:type="spellEnd"/>
            <w:r w:rsidR="008574E5" w:rsidRP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门铃，</w:t>
            </w:r>
            <w:r w:rsid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芯片则</w:t>
            </w:r>
            <w:proofErr w:type="gramStart"/>
            <w:r w:rsidR="008574E5" w:rsidRP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突出超</w:t>
            </w:r>
            <w:proofErr w:type="gramEnd"/>
            <w:r w:rsidR="00C633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低功耗；国内客户偏好可视门铃、楼宇对讲，外接显示屏，</w:t>
            </w:r>
            <w:r w:rsid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就需要突出摄像机</w:t>
            </w:r>
            <w:r w:rsidR="008574E5" w:rsidRP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广角的特性。</w:t>
            </w:r>
            <w:r w:rsidR="008574E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公司会</w:t>
            </w:r>
            <w:proofErr w:type="gramStart"/>
            <w:r w:rsidR="008574E5" w:rsidRPr="008574E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考量</w:t>
            </w:r>
            <w:proofErr w:type="gramEnd"/>
            <w:r w:rsidR="008574E5" w:rsidRPr="008574E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各个细分市场的不同需求，重新定义一些差异化产品。</w:t>
            </w:r>
          </w:p>
          <w:p w:rsidR="00422B10" w:rsidRPr="00C633EA" w:rsidRDefault="00422B10" w:rsidP="00422B1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：公司业务考核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KPI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16532B" w:rsidRDefault="00422B10" w:rsidP="0016532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proofErr w:type="gramStart"/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市占率</w:t>
            </w:r>
            <w:proofErr w:type="gramEnd"/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核心绩效考核指标，市</w:t>
            </w:r>
            <w:proofErr w:type="gramStart"/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占率上去</w:t>
            </w:r>
            <w:proofErr w:type="gramEnd"/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了其他</w:t>
            </w:r>
            <w:r w:rsidR="004953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经营</w:t>
            </w:r>
            <w:r w:rsidR="0016532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绩效指标会有所改观。</w:t>
            </w:r>
          </w:p>
          <w:p w:rsidR="001C0971" w:rsidRPr="00C633EA" w:rsidRDefault="001C0971" w:rsidP="0016532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：公司的股权激励，股份支付成本将怎样摊销？</w:t>
            </w:r>
          </w:p>
          <w:p w:rsidR="001C0971" w:rsidRPr="001C0971" w:rsidRDefault="001C0971" w:rsidP="0016532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：上市前</w:t>
            </w:r>
            <w:r w:rsidR="000973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股权激励是按季度摊销，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年限制性股票激励计划按年度</w:t>
            </w:r>
            <w:r w:rsidR="00A74E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可行权数量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在年底</w:t>
            </w:r>
            <w:r w:rsidR="00A74E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摊销。</w:t>
            </w:r>
          </w:p>
          <w:p w:rsidR="00C113F0" w:rsidRPr="00C633EA" w:rsidRDefault="0016532B" w:rsidP="00C113F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113F0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前端摄像机</w:t>
            </w:r>
            <w:r w:rsidR="000E5F4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智能化对公司影响？</w:t>
            </w:r>
            <w:r w:rsidR="00C113F0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以及公司</w:t>
            </w:r>
            <w:r w:rsidR="00C113F0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</w:t>
            </w:r>
            <w:r w:rsidR="00C113F0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进程？</w:t>
            </w:r>
          </w:p>
          <w:p w:rsidR="0016532B" w:rsidRDefault="00C113F0" w:rsidP="00C407C9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在前端摄像机实现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主要是在硬件上嵌入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包含算法、</w:t>
            </w:r>
            <w:proofErr w:type="gramStart"/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算力的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加速引擎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模块，对摄像头前端的计算能力要求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很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高，</w:t>
            </w:r>
            <w:r w:rsidR="000E1044" w:rsidRP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人脸识别、目标识别、行为识别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</w:t>
            </w:r>
            <w:proofErr w:type="gramStart"/>
            <w:r w:rsidR="000E1044" w:rsidRP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对算力要求</w:t>
            </w:r>
            <w:proofErr w:type="gramEnd"/>
            <w:r w:rsidR="000E1044" w:rsidRP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从长远来看是无底洞，它要求把大型后端做</w:t>
            </w:r>
            <w:r w:rsidR="000E5F4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的计算</w:t>
            </w:r>
            <w:r w:rsidR="00CC08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拓展到前端</w:t>
            </w:r>
            <w:r w:rsidR="000E1044" w:rsidRP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CC08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</w:t>
            </w:r>
            <w:r w:rsidR="000E1044" w:rsidRP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减轻后端传输、计算的压力。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安防行业是刚需，</w:t>
            </w:r>
            <w:r w:rsidR="005356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但</w:t>
            </w:r>
            <w:r w:rsidR="001F185C" w:rsidRP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大面积商业应用还需时日，</w:t>
            </w:r>
            <w:r w:rsidR="00182B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公司的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C407C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芯片正在研发，会</w:t>
            </w:r>
            <w:r w:rsidR="000E104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根据市场需要和客户意见做一些定制化开发。</w:t>
            </w:r>
          </w:p>
          <w:p w:rsidR="00182B5B" w:rsidRPr="00C633EA" w:rsidRDefault="002726C8" w:rsidP="00182B5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="00C633EA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182B5B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公司怎么看中兴事件</w:t>
            </w:r>
            <w:r w:rsidR="00535692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影响</w:t>
            </w:r>
            <w:r w:rsidR="00182B5B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182B5B" w:rsidRDefault="00182B5B" w:rsidP="00C407C9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安防行业</w:t>
            </w:r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规模小一些，中国企业是</w:t>
            </w:r>
            <w:proofErr w:type="gramStart"/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占比较</w:t>
            </w:r>
            <w:proofErr w:type="gramEnd"/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大的主导权的，在主控的芯片上基本实现了国产化，</w:t>
            </w:r>
            <w:r w:rsidRPr="00182B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从整个整机设备商、核心元器件、市场技术支持和服务能力，</w:t>
            </w:r>
            <w:r w:rsidR="005356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国内公司</w:t>
            </w:r>
            <w:r w:rsidRPr="00182B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还是占了很多优势的。</w:t>
            </w:r>
          </w:p>
          <w:p w:rsidR="00182B5B" w:rsidRPr="00C633EA" w:rsidRDefault="00182B5B" w:rsidP="00182B5B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C633E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公司在汽车电子进展如何？有没有和大型车厂合作？</w:t>
            </w:r>
            <w:r w:rsidR="00535692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汽车电子市场前景？</w:t>
            </w:r>
          </w:p>
          <w:p w:rsidR="00182B5B" w:rsidRDefault="00182B5B" w:rsidP="008574E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在后装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市场，公司产品保持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每月</w:t>
            </w:r>
            <w:r w:rsidR="005356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出货量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</w:t>
            </w:r>
            <w:r w:rsidR="001F185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着力开拓前装市场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芯片满足汽车电子对实时性、可靠性要求</w:t>
            </w:r>
            <w:r w:rsid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1C0971" w:rsidRPr="001C09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正在</w:t>
            </w:r>
            <w:proofErr w:type="gramStart"/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做相关</w:t>
            </w:r>
            <w:proofErr w:type="gramEnd"/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认证。我们</w:t>
            </w:r>
            <w:r w:rsidR="007D284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主要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通过与</w:t>
            </w:r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方案商</w:t>
            </w:r>
            <w:r w:rsidR="001F185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合作</w:t>
            </w:r>
            <w:r w:rsidR="0053569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</w:t>
            </w:r>
            <w:r w:rsid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提供给国内品牌</w:t>
            </w:r>
            <w:r w:rsidR="005356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汽车厂商</w:t>
            </w:r>
            <w:r w:rsidRPr="00182B5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。</w:t>
            </w:r>
            <w:r w:rsidR="005356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市场容量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来看，</w:t>
            </w:r>
            <w:r w:rsidR="00B91DFB" w:rsidRPr="00B91DF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一辆车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B91DFB" w:rsidRPr="00B91DF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倒车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360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环视、流媒体</w:t>
            </w:r>
            <w:r w:rsidR="00DD76F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等均需要</w:t>
            </w:r>
            <w:r w:rsidR="00B91DFB" w:rsidRP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摄像头</w:t>
            </w:r>
            <w:r w:rsid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；随着国内新能源车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加速发展</w:t>
            </w:r>
            <w:r w:rsidR="00B91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</w:t>
            </w:r>
            <w:r w:rsidR="00DD76F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汽车电子有较好的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市场前景。</w:t>
            </w:r>
          </w:p>
          <w:p w:rsidR="00504FC6" w:rsidRPr="00C633EA" w:rsidRDefault="00504FC6" w:rsidP="008574E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BD329E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怎么看国内芯片设计行业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与国外</w:t>
            </w:r>
            <w:r w:rsidR="00BD329E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同行的差距？</w:t>
            </w:r>
          </w:p>
          <w:p w:rsidR="004B4D00" w:rsidRDefault="00BD329E" w:rsidP="004B4D0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4B4D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目前国内</w:t>
            </w:r>
            <w:r w:rsidR="004B4D00" w:rsidRPr="004B4D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芯片设计</w:t>
            </w:r>
            <w:r w:rsidR="004B4D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尚处于“青春期”，起步较晚，</w:t>
            </w:r>
            <w:r w:rsidR="00CD4F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</w:t>
            </w:r>
            <w:r w:rsidR="00D635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产业</w:t>
            </w:r>
            <w:r w:rsidR="004B4D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成熟发展几十年的</w:t>
            </w:r>
            <w:r w:rsidR="009F294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美国、日本、台湾</w:t>
            </w:r>
            <w:r w:rsidR="00CD4FA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尚</w:t>
            </w:r>
            <w:r w:rsidR="009F294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存在较大差距，</w:t>
            </w:r>
            <w:bookmarkStart w:id="0" w:name="_GoBack"/>
            <w:bookmarkEnd w:id="0"/>
            <w:r w:rsidR="00CF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行业人才极度紧缺，</w:t>
            </w:r>
            <w:r w:rsidR="00D544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行业发展任重道远。</w:t>
            </w:r>
          </w:p>
          <w:p w:rsidR="001C0971" w:rsidRPr="00C633EA" w:rsidRDefault="00A74EE0" w:rsidP="00A74EE0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：公司研发</w:t>
            </w:r>
            <w:r w:rsidR="00B55DA4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费用上升原因</w:t>
            </w:r>
            <w:r w:rsidR="00BC3BE8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、趋势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B55DA4" w:rsidRDefault="00A74EE0" w:rsidP="00B55DA4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主要系研发人力成本上升，当前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芯片行业人才尤其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人才非常贵，</w:t>
            </w:r>
            <w:r w:rsidR="003F35F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各大巨头、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独角兽企业</w:t>
            </w:r>
            <w:r w:rsidR="00AB52A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都在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抢占人才。</w:t>
            </w:r>
            <w:r w:rsidR="00B55DA4" w:rsidRP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公司研发团队从上市前</w:t>
            </w:r>
            <w:r w:rsidR="00B55DA4" w:rsidRP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90</w:t>
            </w:r>
            <w:r w:rsidR="000234F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人增加到去年末</w:t>
            </w:r>
            <w:r w:rsidR="00B55DA4" w:rsidRP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140</w:t>
            </w:r>
            <w:r w:rsidR="00B55DA4" w:rsidRP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="000234F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，目前公司还在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持续扩充研发</w:t>
            </w:r>
            <w:r w:rsidR="007D284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团队，人才储备</w:t>
            </w:r>
            <w:r w:rsidR="00B55D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是长远发展战略。</w:t>
            </w:r>
            <w:r w:rsidR="00B55DA4" w:rsidRPr="00A74E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C3BE8" w:rsidRPr="00C633EA" w:rsidRDefault="00B55DA4" w:rsidP="00BC3BE8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BC3BE8" w:rsidRPr="00C633E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公司在投资并购方面计划？</w:t>
            </w:r>
          </w:p>
          <w:p w:rsidR="00B55DA4" w:rsidRPr="00B55DA4" w:rsidRDefault="00C633EA" w:rsidP="00BC3BE8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7A5C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重点对产业链上与自身战略发展密切相关且</w:t>
            </w:r>
            <w:r w:rsid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能产生业务协同效应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企业进行关注，以</w:t>
            </w:r>
            <w:r w:rsid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完善公司在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  <w:r w:rsid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、产品</w:t>
            </w:r>
            <w:r w:rsidR="00BC3BE8" w:rsidRPr="00BC3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路线上的布局。</w:t>
            </w:r>
          </w:p>
        </w:tc>
      </w:tr>
      <w:tr w:rsidR="00E2322A" w:rsidRPr="00974890" w:rsidTr="00480C5E"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E259B9">
        <w:trPr>
          <w:trHeight w:val="416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</w:tcPr>
          <w:p w:rsidR="00E2322A" w:rsidRPr="00B04A94" w:rsidRDefault="00356B08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165DEE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165DEE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25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A1647D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D9" w:rsidRDefault="009461D9" w:rsidP="0001341D">
      <w:pPr>
        <w:spacing w:after="0" w:line="240" w:lineRule="auto"/>
      </w:pPr>
      <w:r>
        <w:separator/>
      </w:r>
    </w:p>
  </w:endnote>
  <w:endnote w:type="continuationSeparator" w:id="0">
    <w:p w:rsidR="009461D9" w:rsidRDefault="009461D9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1F8B">
      <w:rPr>
        <w:rStyle w:val="a6"/>
        <w:noProof/>
      </w:rPr>
      <w:t>4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D9" w:rsidRDefault="009461D9" w:rsidP="0001341D">
      <w:pPr>
        <w:spacing w:after="0" w:line="240" w:lineRule="auto"/>
      </w:pPr>
      <w:r>
        <w:separator/>
      </w:r>
    </w:p>
  </w:footnote>
  <w:footnote w:type="continuationSeparator" w:id="0">
    <w:p w:rsidR="009461D9" w:rsidRDefault="009461D9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74FC8"/>
    <w:multiLevelType w:val="hybridMultilevel"/>
    <w:tmpl w:val="EA8EDCA8"/>
    <w:lvl w:ilvl="0" w:tplc="B52E3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6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8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4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C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5778"/>
    <w:rsid w:val="00010513"/>
    <w:rsid w:val="0001341D"/>
    <w:rsid w:val="0001562D"/>
    <w:rsid w:val="00017016"/>
    <w:rsid w:val="0002052E"/>
    <w:rsid w:val="0002086D"/>
    <w:rsid w:val="00021056"/>
    <w:rsid w:val="000211C3"/>
    <w:rsid w:val="000234F1"/>
    <w:rsid w:val="000270F4"/>
    <w:rsid w:val="00031D54"/>
    <w:rsid w:val="00034E0D"/>
    <w:rsid w:val="000357BC"/>
    <w:rsid w:val="00060871"/>
    <w:rsid w:val="000660A4"/>
    <w:rsid w:val="000712A4"/>
    <w:rsid w:val="00072FE7"/>
    <w:rsid w:val="00073C9C"/>
    <w:rsid w:val="00074455"/>
    <w:rsid w:val="00074A6E"/>
    <w:rsid w:val="00077F9E"/>
    <w:rsid w:val="00085D89"/>
    <w:rsid w:val="00093727"/>
    <w:rsid w:val="00093C72"/>
    <w:rsid w:val="000971D9"/>
    <w:rsid w:val="000972DE"/>
    <w:rsid w:val="00097397"/>
    <w:rsid w:val="000A6EFB"/>
    <w:rsid w:val="000B2112"/>
    <w:rsid w:val="000C491C"/>
    <w:rsid w:val="000C4BC6"/>
    <w:rsid w:val="000C61A5"/>
    <w:rsid w:val="000D60C2"/>
    <w:rsid w:val="000E1044"/>
    <w:rsid w:val="000E22C3"/>
    <w:rsid w:val="000E5F49"/>
    <w:rsid w:val="000E7865"/>
    <w:rsid w:val="000E7BE1"/>
    <w:rsid w:val="000F4889"/>
    <w:rsid w:val="0010419A"/>
    <w:rsid w:val="0010483B"/>
    <w:rsid w:val="00112D73"/>
    <w:rsid w:val="0011406C"/>
    <w:rsid w:val="001164D9"/>
    <w:rsid w:val="001203E6"/>
    <w:rsid w:val="0012179B"/>
    <w:rsid w:val="00121C0A"/>
    <w:rsid w:val="00122471"/>
    <w:rsid w:val="001226FC"/>
    <w:rsid w:val="0012464C"/>
    <w:rsid w:val="00132D9D"/>
    <w:rsid w:val="00133060"/>
    <w:rsid w:val="0013726A"/>
    <w:rsid w:val="00137ABA"/>
    <w:rsid w:val="00145256"/>
    <w:rsid w:val="00145BE6"/>
    <w:rsid w:val="00146BF2"/>
    <w:rsid w:val="00152DDD"/>
    <w:rsid w:val="00154AA5"/>
    <w:rsid w:val="00155B8C"/>
    <w:rsid w:val="00160332"/>
    <w:rsid w:val="0016532B"/>
    <w:rsid w:val="00165DEE"/>
    <w:rsid w:val="0016722F"/>
    <w:rsid w:val="00170D53"/>
    <w:rsid w:val="001732CE"/>
    <w:rsid w:val="0017458A"/>
    <w:rsid w:val="001760EF"/>
    <w:rsid w:val="001770FC"/>
    <w:rsid w:val="00177300"/>
    <w:rsid w:val="00182B5B"/>
    <w:rsid w:val="0019693E"/>
    <w:rsid w:val="001A12CF"/>
    <w:rsid w:val="001A1AAB"/>
    <w:rsid w:val="001A1EEB"/>
    <w:rsid w:val="001A5037"/>
    <w:rsid w:val="001A6471"/>
    <w:rsid w:val="001B0BF6"/>
    <w:rsid w:val="001B1D4B"/>
    <w:rsid w:val="001B3AB8"/>
    <w:rsid w:val="001B3AF0"/>
    <w:rsid w:val="001B711C"/>
    <w:rsid w:val="001C0971"/>
    <w:rsid w:val="001C10AA"/>
    <w:rsid w:val="001C4089"/>
    <w:rsid w:val="001C77BA"/>
    <w:rsid w:val="001D4984"/>
    <w:rsid w:val="001D557B"/>
    <w:rsid w:val="001E6D7E"/>
    <w:rsid w:val="001F185C"/>
    <w:rsid w:val="001F3C30"/>
    <w:rsid w:val="001F41DE"/>
    <w:rsid w:val="001F6DF9"/>
    <w:rsid w:val="001F7B2F"/>
    <w:rsid w:val="002050D7"/>
    <w:rsid w:val="0021505D"/>
    <w:rsid w:val="00224EC3"/>
    <w:rsid w:val="00225266"/>
    <w:rsid w:val="00232F21"/>
    <w:rsid w:val="002346FC"/>
    <w:rsid w:val="002401F1"/>
    <w:rsid w:val="0024287B"/>
    <w:rsid w:val="00250239"/>
    <w:rsid w:val="00252935"/>
    <w:rsid w:val="002574D7"/>
    <w:rsid w:val="00262EA8"/>
    <w:rsid w:val="00264C5D"/>
    <w:rsid w:val="002655D8"/>
    <w:rsid w:val="00272285"/>
    <w:rsid w:val="002726C8"/>
    <w:rsid w:val="002767B6"/>
    <w:rsid w:val="002857DD"/>
    <w:rsid w:val="00287A5A"/>
    <w:rsid w:val="002940BE"/>
    <w:rsid w:val="00297767"/>
    <w:rsid w:val="002A172D"/>
    <w:rsid w:val="002A712F"/>
    <w:rsid w:val="002A7A66"/>
    <w:rsid w:val="002B10D6"/>
    <w:rsid w:val="002D36A1"/>
    <w:rsid w:val="002D3FF4"/>
    <w:rsid w:val="002D56EF"/>
    <w:rsid w:val="002D622C"/>
    <w:rsid w:val="002D646C"/>
    <w:rsid w:val="002E0361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1D1"/>
    <w:rsid w:val="003148CD"/>
    <w:rsid w:val="0031701C"/>
    <w:rsid w:val="00317633"/>
    <w:rsid w:val="00325809"/>
    <w:rsid w:val="003266DE"/>
    <w:rsid w:val="003334E9"/>
    <w:rsid w:val="0033681D"/>
    <w:rsid w:val="00342685"/>
    <w:rsid w:val="003531DA"/>
    <w:rsid w:val="003554FE"/>
    <w:rsid w:val="00356B08"/>
    <w:rsid w:val="00357785"/>
    <w:rsid w:val="00361900"/>
    <w:rsid w:val="00364412"/>
    <w:rsid w:val="00371B72"/>
    <w:rsid w:val="003744A6"/>
    <w:rsid w:val="00375D55"/>
    <w:rsid w:val="0037666F"/>
    <w:rsid w:val="0037683B"/>
    <w:rsid w:val="0038048C"/>
    <w:rsid w:val="00384D08"/>
    <w:rsid w:val="00386085"/>
    <w:rsid w:val="00390CF2"/>
    <w:rsid w:val="00392303"/>
    <w:rsid w:val="00392C5A"/>
    <w:rsid w:val="00395847"/>
    <w:rsid w:val="00397155"/>
    <w:rsid w:val="003A7EDD"/>
    <w:rsid w:val="003B71FF"/>
    <w:rsid w:val="003C5439"/>
    <w:rsid w:val="003D0158"/>
    <w:rsid w:val="003D1507"/>
    <w:rsid w:val="003D16D2"/>
    <w:rsid w:val="003D1CA8"/>
    <w:rsid w:val="003D307B"/>
    <w:rsid w:val="003E1BD9"/>
    <w:rsid w:val="003E2DBD"/>
    <w:rsid w:val="003F24D7"/>
    <w:rsid w:val="003F35F0"/>
    <w:rsid w:val="003F5F3B"/>
    <w:rsid w:val="00401800"/>
    <w:rsid w:val="004019E0"/>
    <w:rsid w:val="00403D52"/>
    <w:rsid w:val="00406588"/>
    <w:rsid w:val="00413377"/>
    <w:rsid w:val="00415DB9"/>
    <w:rsid w:val="00422B10"/>
    <w:rsid w:val="00431755"/>
    <w:rsid w:val="004326E8"/>
    <w:rsid w:val="004349B2"/>
    <w:rsid w:val="00436450"/>
    <w:rsid w:val="0043728F"/>
    <w:rsid w:val="00442778"/>
    <w:rsid w:val="00442C5E"/>
    <w:rsid w:val="00444CBE"/>
    <w:rsid w:val="00453478"/>
    <w:rsid w:val="00453F15"/>
    <w:rsid w:val="00457772"/>
    <w:rsid w:val="00461804"/>
    <w:rsid w:val="004643F1"/>
    <w:rsid w:val="00473805"/>
    <w:rsid w:val="00475B38"/>
    <w:rsid w:val="004778D5"/>
    <w:rsid w:val="00480C5E"/>
    <w:rsid w:val="0048259B"/>
    <w:rsid w:val="00483C6C"/>
    <w:rsid w:val="00483E2F"/>
    <w:rsid w:val="00491C09"/>
    <w:rsid w:val="00494B68"/>
    <w:rsid w:val="0049533B"/>
    <w:rsid w:val="004967B8"/>
    <w:rsid w:val="004B1105"/>
    <w:rsid w:val="004B4309"/>
    <w:rsid w:val="004B4D00"/>
    <w:rsid w:val="004C1E61"/>
    <w:rsid w:val="004C369B"/>
    <w:rsid w:val="004C4F32"/>
    <w:rsid w:val="004C5E31"/>
    <w:rsid w:val="004D1BA0"/>
    <w:rsid w:val="004D1D72"/>
    <w:rsid w:val="004D22A5"/>
    <w:rsid w:val="004D4392"/>
    <w:rsid w:val="004D5024"/>
    <w:rsid w:val="004D5448"/>
    <w:rsid w:val="004E2A7B"/>
    <w:rsid w:val="005044AA"/>
    <w:rsid w:val="00504FC6"/>
    <w:rsid w:val="00505A9A"/>
    <w:rsid w:val="00505EE6"/>
    <w:rsid w:val="005206EB"/>
    <w:rsid w:val="005225F4"/>
    <w:rsid w:val="00524AA0"/>
    <w:rsid w:val="00526D42"/>
    <w:rsid w:val="005308AA"/>
    <w:rsid w:val="005349A2"/>
    <w:rsid w:val="005350A8"/>
    <w:rsid w:val="00535692"/>
    <w:rsid w:val="005370D7"/>
    <w:rsid w:val="005471BE"/>
    <w:rsid w:val="00553599"/>
    <w:rsid w:val="005628AC"/>
    <w:rsid w:val="00566108"/>
    <w:rsid w:val="00566B22"/>
    <w:rsid w:val="00580A18"/>
    <w:rsid w:val="00586590"/>
    <w:rsid w:val="00592392"/>
    <w:rsid w:val="00592F17"/>
    <w:rsid w:val="005A7BFF"/>
    <w:rsid w:val="005B1355"/>
    <w:rsid w:val="005B19C4"/>
    <w:rsid w:val="005B4214"/>
    <w:rsid w:val="005B5DA2"/>
    <w:rsid w:val="005B7A56"/>
    <w:rsid w:val="005C4ABB"/>
    <w:rsid w:val="005C5A14"/>
    <w:rsid w:val="005D1F94"/>
    <w:rsid w:val="005D598B"/>
    <w:rsid w:val="005D5C3D"/>
    <w:rsid w:val="005D7084"/>
    <w:rsid w:val="005D7553"/>
    <w:rsid w:val="005E0300"/>
    <w:rsid w:val="005E0896"/>
    <w:rsid w:val="005E4103"/>
    <w:rsid w:val="005E568B"/>
    <w:rsid w:val="005E587E"/>
    <w:rsid w:val="005E594B"/>
    <w:rsid w:val="005E5B35"/>
    <w:rsid w:val="005F6856"/>
    <w:rsid w:val="005F7A68"/>
    <w:rsid w:val="005F7E7E"/>
    <w:rsid w:val="00601295"/>
    <w:rsid w:val="006033B5"/>
    <w:rsid w:val="0060404F"/>
    <w:rsid w:val="00614738"/>
    <w:rsid w:val="00616185"/>
    <w:rsid w:val="00623655"/>
    <w:rsid w:val="0062416D"/>
    <w:rsid w:val="00634C73"/>
    <w:rsid w:val="006354DB"/>
    <w:rsid w:val="00640370"/>
    <w:rsid w:val="006451FC"/>
    <w:rsid w:val="006528A0"/>
    <w:rsid w:val="006609C5"/>
    <w:rsid w:val="006613B8"/>
    <w:rsid w:val="00664817"/>
    <w:rsid w:val="00664CA4"/>
    <w:rsid w:val="00665937"/>
    <w:rsid w:val="00665B05"/>
    <w:rsid w:val="00673FB9"/>
    <w:rsid w:val="00691F3B"/>
    <w:rsid w:val="006921DC"/>
    <w:rsid w:val="00692D61"/>
    <w:rsid w:val="006A796A"/>
    <w:rsid w:val="006B14F6"/>
    <w:rsid w:val="006B65C2"/>
    <w:rsid w:val="006C19CB"/>
    <w:rsid w:val="006C1C8C"/>
    <w:rsid w:val="006C25DD"/>
    <w:rsid w:val="006D1018"/>
    <w:rsid w:val="006D2B95"/>
    <w:rsid w:val="006D5156"/>
    <w:rsid w:val="006E0335"/>
    <w:rsid w:val="006E3346"/>
    <w:rsid w:val="006E651E"/>
    <w:rsid w:val="006E7B9D"/>
    <w:rsid w:val="006F1C5F"/>
    <w:rsid w:val="006F4C41"/>
    <w:rsid w:val="007004CE"/>
    <w:rsid w:val="007013AD"/>
    <w:rsid w:val="00701EC1"/>
    <w:rsid w:val="00702587"/>
    <w:rsid w:val="007062E3"/>
    <w:rsid w:val="007103E2"/>
    <w:rsid w:val="007111D1"/>
    <w:rsid w:val="00712475"/>
    <w:rsid w:val="007159C3"/>
    <w:rsid w:val="00715A5D"/>
    <w:rsid w:val="00716380"/>
    <w:rsid w:val="00721496"/>
    <w:rsid w:val="00722FDB"/>
    <w:rsid w:val="00726010"/>
    <w:rsid w:val="0073248B"/>
    <w:rsid w:val="00737058"/>
    <w:rsid w:val="00737781"/>
    <w:rsid w:val="007409D0"/>
    <w:rsid w:val="007552EB"/>
    <w:rsid w:val="00755E46"/>
    <w:rsid w:val="00761C0B"/>
    <w:rsid w:val="00763660"/>
    <w:rsid w:val="007638D2"/>
    <w:rsid w:val="00763FBE"/>
    <w:rsid w:val="007868B0"/>
    <w:rsid w:val="00790C3E"/>
    <w:rsid w:val="00794AB3"/>
    <w:rsid w:val="007A5C13"/>
    <w:rsid w:val="007B0C14"/>
    <w:rsid w:val="007B60F8"/>
    <w:rsid w:val="007B7E51"/>
    <w:rsid w:val="007C21B0"/>
    <w:rsid w:val="007D284A"/>
    <w:rsid w:val="007D2FB7"/>
    <w:rsid w:val="007E0D1B"/>
    <w:rsid w:val="007E3680"/>
    <w:rsid w:val="007E410F"/>
    <w:rsid w:val="007F2383"/>
    <w:rsid w:val="007F2C0A"/>
    <w:rsid w:val="007F63E4"/>
    <w:rsid w:val="0081350F"/>
    <w:rsid w:val="00816C1D"/>
    <w:rsid w:val="008170CC"/>
    <w:rsid w:val="00824D6B"/>
    <w:rsid w:val="00825AC4"/>
    <w:rsid w:val="0084152A"/>
    <w:rsid w:val="0085283A"/>
    <w:rsid w:val="008574E5"/>
    <w:rsid w:val="00860446"/>
    <w:rsid w:val="00861A57"/>
    <w:rsid w:val="00863580"/>
    <w:rsid w:val="008764D0"/>
    <w:rsid w:val="008917F7"/>
    <w:rsid w:val="0089218F"/>
    <w:rsid w:val="00895401"/>
    <w:rsid w:val="0089676F"/>
    <w:rsid w:val="00896F1C"/>
    <w:rsid w:val="008A186F"/>
    <w:rsid w:val="008B0898"/>
    <w:rsid w:val="008C3916"/>
    <w:rsid w:val="008C5966"/>
    <w:rsid w:val="008C5D1B"/>
    <w:rsid w:val="008D0C34"/>
    <w:rsid w:val="008D2BAA"/>
    <w:rsid w:val="008E392E"/>
    <w:rsid w:val="008E6824"/>
    <w:rsid w:val="008E6E7D"/>
    <w:rsid w:val="008F2EB1"/>
    <w:rsid w:val="008F3C17"/>
    <w:rsid w:val="008F421B"/>
    <w:rsid w:val="008F496B"/>
    <w:rsid w:val="008F6F5F"/>
    <w:rsid w:val="008F7489"/>
    <w:rsid w:val="00900716"/>
    <w:rsid w:val="009065B6"/>
    <w:rsid w:val="0090666E"/>
    <w:rsid w:val="00910DB3"/>
    <w:rsid w:val="009245B7"/>
    <w:rsid w:val="00925157"/>
    <w:rsid w:val="0092561D"/>
    <w:rsid w:val="00926F7D"/>
    <w:rsid w:val="00927F08"/>
    <w:rsid w:val="00932D6D"/>
    <w:rsid w:val="009403F5"/>
    <w:rsid w:val="00940CF7"/>
    <w:rsid w:val="009423C7"/>
    <w:rsid w:val="0094406D"/>
    <w:rsid w:val="009461D9"/>
    <w:rsid w:val="00950819"/>
    <w:rsid w:val="00956A4A"/>
    <w:rsid w:val="00961522"/>
    <w:rsid w:val="00966FC1"/>
    <w:rsid w:val="00972B1C"/>
    <w:rsid w:val="00974890"/>
    <w:rsid w:val="009816F8"/>
    <w:rsid w:val="0098394F"/>
    <w:rsid w:val="00986B12"/>
    <w:rsid w:val="00990276"/>
    <w:rsid w:val="00990FCF"/>
    <w:rsid w:val="009A2027"/>
    <w:rsid w:val="009B2DAE"/>
    <w:rsid w:val="009B56C3"/>
    <w:rsid w:val="009C46FB"/>
    <w:rsid w:val="009C6D26"/>
    <w:rsid w:val="009D1592"/>
    <w:rsid w:val="009D3B16"/>
    <w:rsid w:val="009D6051"/>
    <w:rsid w:val="009E59DE"/>
    <w:rsid w:val="009E5A81"/>
    <w:rsid w:val="009F294E"/>
    <w:rsid w:val="009F6F72"/>
    <w:rsid w:val="00A05721"/>
    <w:rsid w:val="00A059E6"/>
    <w:rsid w:val="00A1083C"/>
    <w:rsid w:val="00A13577"/>
    <w:rsid w:val="00A16074"/>
    <w:rsid w:val="00A1647D"/>
    <w:rsid w:val="00A36C55"/>
    <w:rsid w:val="00A37636"/>
    <w:rsid w:val="00A43D59"/>
    <w:rsid w:val="00A46BEF"/>
    <w:rsid w:val="00A46ECE"/>
    <w:rsid w:val="00A63686"/>
    <w:rsid w:val="00A6547D"/>
    <w:rsid w:val="00A65910"/>
    <w:rsid w:val="00A71E8E"/>
    <w:rsid w:val="00A74198"/>
    <w:rsid w:val="00A74EE0"/>
    <w:rsid w:val="00A755BE"/>
    <w:rsid w:val="00A76583"/>
    <w:rsid w:val="00A87798"/>
    <w:rsid w:val="00A878DD"/>
    <w:rsid w:val="00AA0B7F"/>
    <w:rsid w:val="00AA0E83"/>
    <w:rsid w:val="00AA20C3"/>
    <w:rsid w:val="00AA345D"/>
    <w:rsid w:val="00AA77CE"/>
    <w:rsid w:val="00AA79B2"/>
    <w:rsid w:val="00AB3BF9"/>
    <w:rsid w:val="00AB52A3"/>
    <w:rsid w:val="00AC3059"/>
    <w:rsid w:val="00AC4DDC"/>
    <w:rsid w:val="00AD2B43"/>
    <w:rsid w:val="00AD4782"/>
    <w:rsid w:val="00AD4DE7"/>
    <w:rsid w:val="00AD7E34"/>
    <w:rsid w:val="00AE13FB"/>
    <w:rsid w:val="00AE50C1"/>
    <w:rsid w:val="00AE56F2"/>
    <w:rsid w:val="00AF3042"/>
    <w:rsid w:val="00B0070A"/>
    <w:rsid w:val="00B01A7E"/>
    <w:rsid w:val="00B0277B"/>
    <w:rsid w:val="00B02C45"/>
    <w:rsid w:val="00B04A94"/>
    <w:rsid w:val="00B06DCD"/>
    <w:rsid w:val="00B07A0A"/>
    <w:rsid w:val="00B12691"/>
    <w:rsid w:val="00B13E2B"/>
    <w:rsid w:val="00B159B0"/>
    <w:rsid w:val="00B178DE"/>
    <w:rsid w:val="00B17DC2"/>
    <w:rsid w:val="00B21A86"/>
    <w:rsid w:val="00B24522"/>
    <w:rsid w:val="00B27C59"/>
    <w:rsid w:val="00B315BE"/>
    <w:rsid w:val="00B328B3"/>
    <w:rsid w:val="00B333D9"/>
    <w:rsid w:val="00B34210"/>
    <w:rsid w:val="00B3528A"/>
    <w:rsid w:val="00B35DE3"/>
    <w:rsid w:val="00B451C3"/>
    <w:rsid w:val="00B50B64"/>
    <w:rsid w:val="00B53E03"/>
    <w:rsid w:val="00B55BCC"/>
    <w:rsid w:val="00B55DA4"/>
    <w:rsid w:val="00B560FB"/>
    <w:rsid w:val="00B60ABF"/>
    <w:rsid w:val="00B763BB"/>
    <w:rsid w:val="00B82572"/>
    <w:rsid w:val="00B85552"/>
    <w:rsid w:val="00B91DFB"/>
    <w:rsid w:val="00BA17AB"/>
    <w:rsid w:val="00BA1CAD"/>
    <w:rsid w:val="00BA2334"/>
    <w:rsid w:val="00BA2E3E"/>
    <w:rsid w:val="00BB3908"/>
    <w:rsid w:val="00BC3BE8"/>
    <w:rsid w:val="00BC69C8"/>
    <w:rsid w:val="00BD329E"/>
    <w:rsid w:val="00BE439D"/>
    <w:rsid w:val="00BE66BE"/>
    <w:rsid w:val="00BE7B03"/>
    <w:rsid w:val="00BF2E50"/>
    <w:rsid w:val="00C05296"/>
    <w:rsid w:val="00C113F0"/>
    <w:rsid w:val="00C17693"/>
    <w:rsid w:val="00C17F52"/>
    <w:rsid w:val="00C22537"/>
    <w:rsid w:val="00C24E19"/>
    <w:rsid w:val="00C30E8A"/>
    <w:rsid w:val="00C334C4"/>
    <w:rsid w:val="00C3743B"/>
    <w:rsid w:val="00C40110"/>
    <w:rsid w:val="00C407C9"/>
    <w:rsid w:val="00C47253"/>
    <w:rsid w:val="00C51CC5"/>
    <w:rsid w:val="00C56599"/>
    <w:rsid w:val="00C57226"/>
    <w:rsid w:val="00C633EA"/>
    <w:rsid w:val="00C71CE0"/>
    <w:rsid w:val="00C73E55"/>
    <w:rsid w:val="00C76EAF"/>
    <w:rsid w:val="00C774FF"/>
    <w:rsid w:val="00C80774"/>
    <w:rsid w:val="00C826CD"/>
    <w:rsid w:val="00C87289"/>
    <w:rsid w:val="00C9042F"/>
    <w:rsid w:val="00C9214E"/>
    <w:rsid w:val="00C928DD"/>
    <w:rsid w:val="00C935CC"/>
    <w:rsid w:val="00C9788E"/>
    <w:rsid w:val="00CA6BAA"/>
    <w:rsid w:val="00CA7B37"/>
    <w:rsid w:val="00CA7B54"/>
    <w:rsid w:val="00CB4BDA"/>
    <w:rsid w:val="00CB4F2F"/>
    <w:rsid w:val="00CB7CD2"/>
    <w:rsid w:val="00CC0859"/>
    <w:rsid w:val="00CC159D"/>
    <w:rsid w:val="00CC28C6"/>
    <w:rsid w:val="00CD03E2"/>
    <w:rsid w:val="00CD130F"/>
    <w:rsid w:val="00CD4867"/>
    <w:rsid w:val="00CD4FAB"/>
    <w:rsid w:val="00CD5644"/>
    <w:rsid w:val="00CE0E3D"/>
    <w:rsid w:val="00CE2E4B"/>
    <w:rsid w:val="00CE64EA"/>
    <w:rsid w:val="00CE741D"/>
    <w:rsid w:val="00CE75C2"/>
    <w:rsid w:val="00CF1F8B"/>
    <w:rsid w:val="00CF25FD"/>
    <w:rsid w:val="00D06191"/>
    <w:rsid w:val="00D0757A"/>
    <w:rsid w:val="00D13A23"/>
    <w:rsid w:val="00D14D38"/>
    <w:rsid w:val="00D16D0B"/>
    <w:rsid w:val="00D17D3B"/>
    <w:rsid w:val="00D24C68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623C"/>
    <w:rsid w:val="00D5443D"/>
    <w:rsid w:val="00D5713C"/>
    <w:rsid w:val="00D601C4"/>
    <w:rsid w:val="00D60D8D"/>
    <w:rsid w:val="00D61CC0"/>
    <w:rsid w:val="00D623F7"/>
    <w:rsid w:val="00D62950"/>
    <w:rsid w:val="00D63534"/>
    <w:rsid w:val="00D66838"/>
    <w:rsid w:val="00D70BFA"/>
    <w:rsid w:val="00D70C72"/>
    <w:rsid w:val="00D7364B"/>
    <w:rsid w:val="00D767F1"/>
    <w:rsid w:val="00D768BE"/>
    <w:rsid w:val="00D83A7C"/>
    <w:rsid w:val="00D83ADB"/>
    <w:rsid w:val="00DA012E"/>
    <w:rsid w:val="00DA2255"/>
    <w:rsid w:val="00DC0DA2"/>
    <w:rsid w:val="00DC166B"/>
    <w:rsid w:val="00DD6D6D"/>
    <w:rsid w:val="00DD76FF"/>
    <w:rsid w:val="00DF1AEA"/>
    <w:rsid w:val="00DF4B26"/>
    <w:rsid w:val="00E02452"/>
    <w:rsid w:val="00E0553A"/>
    <w:rsid w:val="00E07157"/>
    <w:rsid w:val="00E11494"/>
    <w:rsid w:val="00E13E02"/>
    <w:rsid w:val="00E14610"/>
    <w:rsid w:val="00E20083"/>
    <w:rsid w:val="00E21AE9"/>
    <w:rsid w:val="00E2228B"/>
    <w:rsid w:val="00E2322A"/>
    <w:rsid w:val="00E24B81"/>
    <w:rsid w:val="00E259B9"/>
    <w:rsid w:val="00E27D89"/>
    <w:rsid w:val="00E310F7"/>
    <w:rsid w:val="00E36755"/>
    <w:rsid w:val="00E377CF"/>
    <w:rsid w:val="00E5407F"/>
    <w:rsid w:val="00E57287"/>
    <w:rsid w:val="00E57BB1"/>
    <w:rsid w:val="00E65513"/>
    <w:rsid w:val="00E70AAC"/>
    <w:rsid w:val="00E723C9"/>
    <w:rsid w:val="00E75C0C"/>
    <w:rsid w:val="00E808FC"/>
    <w:rsid w:val="00E82588"/>
    <w:rsid w:val="00E852C0"/>
    <w:rsid w:val="00E92BCB"/>
    <w:rsid w:val="00E92FC4"/>
    <w:rsid w:val="00E943F2"/>
    <w:rsid w:val="00E95CD4"/>
    <w:rsid w:val="00E95D08"/>
    <w:rsid w:val="00EA0976"/>
    <w:rsid w:val="00EA2EAF"/>
    <w:rsid w:val="00EA320E"/>
    <w:rsid w:val="00EA5487"/>
    <w:rsid w:val="00EA5649"/>
    <w:rsid w:val="00EB7048"/>
    <w:rsid w:val="00EC6C57"/>
    <w:rsid w:val="00ED4FFE"/>
    <w:rsid w:val="00ED609F"/>
    <w:rsid w:val="00ED6540"/>
    <w:rsid w:val="00ED7516"/>
    <w:rsid w:val="00EF0796"/>
    <w:rsid w:val="00EF49BA"/>
    <w:rsid w:val="00EF7D47"/>
    <w:rsid w:val="00F0021E"/>
    <w:rsid w:val="00F05823"/>
    <w:rsid w:val="00F1031E"/>
    <w:rsid w:val="00F109D4"/>
    <w:rsid w:val="00F13689"/>
    <w:rsid w:val="00F15766"/>
    <w:rsid w:val="00F15E9E"/>
    <w:rsid w:val="00F172DA"/>
    <w:rsid w:val="00F21E14"/>
    <w:rsid w:val="00F2214D"/>
    <w:rsid w:val="00F23864"/>
    <w:rsid w:val="00F27C38"/>
    <w:rsid w:val="00F3043A"/>
    <w:rsid w:val="00F313DA"/>
    <w:rsid w:val="00F31704"/>
    <w:rsid w:val="00F351C2"/>
    <w:rsid w:val="00F363C4"/>
    <w:rsid w:val="00F4496B"/>
    <w:rsid w:val="00F453FA"/>
    <w:rsid w:val="00F47A43"/>
    <w:rsid w:val="00F52254"/>
    <w:rsid w:val="00F52BA9"/>
    <w:rsid w:val="00F53DF8"/>
    <w:rsid w:val="00F61A0C"/>
    <w:rsid w:val="00F65430"/>
    <w:rsid w:val="00F7066B"/>
    <w:rsid w:val="00F768F6"/>
    <w:rsid w:val="00F7748B"/>
    <w:rsid w:val="00F806C7"/>
    <w:rsid w:val="00F81AA8"/>
    <w:rsid w:val="00F81DC0"/>
    <w:rsid w:val="00F849C7"/>
    <w:rsid w:val="00F849D1"/>
    <w:rsid w:val="00F85B51"/>
    <w:rsid w:val="00F9285E"/>
    <w:rsid w:val="00F93E44"/>
    <w:rsid w:val="00F96983"/>
    <w:rsid w:val="00FA3C82"/>
    <w:rsid w:val="00FA7086"/>
    <w:rsid w:val="00FB0360"/>
    <w:rsid w:val="00FB7BF1"/>
    <w:rsid w:val="00FC2720"/>
    <w:rsid w:val="00FC29D7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EA07FE2-3C5D-4A0E-8B4D-E80A71754085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037CD4CB-7E3F-4003-8B9A-1C86B15D055F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445</Words>
  <Characters>2543</Characters>
  <Application>Microsoft Office Word</Application>
  <DocSecurity>0</DocSecurity>
  <Lines>21</Lines>
  <Paragraphs>5</Paragraphs>
  <ScaleCrop>false</ScaleCrop>
  <Company>微软中国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yuy</dc:creator>
  <cp:lastModifiedBy>余滢</cp:lastModifiedBy>
  <cp:revision>54</cp:revision>
  <cp:lastPrinted>2018-01-16T07:25:00Z</cp:lastPrinted>
  <dcterms:created xsi:type="dcterms:W3CDTF">2018-05-23T01:27:00Z</dcterms:created>
  <dcterms:modified xsi:type="dcterms:W3CDTF">2018-05-25T09:32:00Z</dcterms:modified>
</cp:coreProperties>
</file>