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8A" w:rsidRDefault="009E268A" w:rsidP="00CC6BC7">
      <w:pPr>
        <w:spacing w:beforeLines="50" w:afterLines="50" w:line="400" w:lineRule="exact"/>
        <w:rPr>
          <w:rFonts w:ascii="宋体" w:hAnsi="宋体"/>
          <w:bCs/>
          <w:iCs/>
          <w:color w:val="000000"/>
          <w:sz w:val="24"/>
        </w:rPr>
      </w:pPr>
      <w:r>
        <w:rPr>
          <w:rFonts w:ascii="宋体" w:hAnsi="宋体" w:hint="eastAsia"/>
          <w:bCs/>
          <w:iCs/>
          <w:color w:val="000000"/>
          <w:sz w:val="24"/>
        </w:rPr>
        <w:t>证券代码：300218                                   证券简称：安利股份</w:t>
      </w:r>
    </w:p>
    <w:p w:rsidR="009E268A" w:rsidRDefault="009E268A" w:rsidP="00CC6BC7">
      <w:pPr>
        <w:spacing w:beforeLines="100" w:afterLines="100" w:line="400" w:lineRule="exact"/>
        <w:jc w:val="center"/>
        <w:rPr>
          <w:rFonts w:ascii="宋体" w:hAnsi="宋体"/>
          <w:b/>
          <w:bCs/>
          <w:iCs/>
          <w:color w:val="000000"/>
          <w:sz w:val="32"/>
          <w:szCs w:val="32"/>
        </w:rPr>
      </w:pPr>
      <w:r>
        <w:rPr>
          <w:rFonts w:ascii="宋体" w:hAnsi="宋体" w:hint="eastAsia"/>
          <w:b/>
          <w:bCs/>
          <w:iCs/>
          <w:color w:val="000000"/>
          <w:sz w:val="32"/>
          <w:szCs w:val="32"/>
        </w:rPr>
        <w:t>安徽安利材料科技股份有限公司投资者关系活动记录表</w:t>
      </w:r>
    </w:p>
    <w:p w:rsidR="009E268A" w:rsidRDefault="009E268A">
      <w:pPr>
        <w:spacing w:line="400" w:lineRule="exact"/>
        <w:rPr>
          <w:rFonts w:ascii="宋体" w:hAnsi="宋体"/>
          <w:bCs/>
          <w:iCs/>
          <w:color w:val="000000"/>
          <w:sz w:val="24"/>
        </w:rPr>
      </w:pPr>
      <w:r>
        <w:rPr>
          <w:rFonts w:ascii="宋体" w:hAnsi="宋体" w:hint="eastAsia"/>
          <w:bCs/>
          <w:iCs/>
          <w:color w:val="000000"/>
          <w:sz w:val="24"/>
        </w:rPr>
        <w:t xml:space="preserve">                                                        编号：</w:t>
      </w:r>
      <w:r w:rsidR="003530E4">
        <w:rPr>
          <w:rFonts w:ascii="宋体" w:hAnsi="宋体" w:hint="eastAsia"/>
          <w:bCs/>
          <w:iCs/>
          <w:color w:val="000000"/>
          <w:sz w:val="24"/>
        </w:rPr>
        <w:t>201</w:t>
      </w:r>
      <w:r w:rsidR="00DD26EE">
        <w:rPr>
          <w:rFonts w:ascii="宋体" w:hAnsi="宋体" w:hint="eastAsia"/>
          <w:bCs/>
          <w:iCs/>
          <w:color w:val="000000"/>
          <w:sz w:val="24"/>
        </w:rPr>
        <w:t>8</w:t>
      </w:r>
      <w:r w:rsidR="00681D14">
        <w:rPr>
          <w:rFonts w:ascii="宋体" w:hAnsi="宋体" w:hint="eastAsia"/>
          <w:bCs/>
          <w:iCs/>
          <w:color w:val="000000"/>
          <w:sz w:val="24"/>
        </w:rPr>
        <w:t>-00</w:t>
      </w:r>
      <w:r w:rsidR="00CC6BC7">
        <w:rPr>
          <w:rFonts w:ascii="宋体" w:hAnsi="宋体" w:hint="eastAsia"/>
          <w:bCs/>
          <w:iCs/>
          <w:color w:val="000000"/>
          <w:sz w:val="24"/>
        </w:rPr>
        <w:t>4</w:t>
      </w:r>
    </w:p>
    <w:tbl>
      <w:tblPr>
        <w:tblW w:w="8918"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7056"/>
      </w:tblGrid>
      <w:tr w:rsidR="009E268A" w:rsidTr="000C5BAD">
        <w:trPr>
          <w:trHeight w:val="2263"/>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0C5BAD">
            <w:pPr>
              <w:spacing w:line="480" w:lineRule="auto"/>
              <w:jc w:val="center"/>
              <w:rPr>
                <w:rFonts w:ascii="宋体" w:hAnsi="宋体"/>
                <w:bCs/>
                <w:iCs/>
                <w:color w:val="000000"/>
                <w:sz w:val="24"/>
              </w:rPr>
            </w:pPr>
            <w:r>
              <w:rPr>
                <w:rFonts w:ascii="宋体" w:hAnsi="宋体" w:hint="eastAsia"/>
                <w:bCs/>
                <w:iCs/>
                <w:color w:val="000000"/>
                <w:sz w:val="24"/>
              </w:rPr>
              <w:t>投资者关系活动类别</w:t>
            </w:r>
          </w:p>
          <w:p w:rsidR="009E268A" w:rsidRDefault="009E268A" w:rsidP="000C5BAD">
            <w:pPr>
              <w:spacing w:line="480" w:lineRule="auto"/>
              <w:jc w:val="center"/>
              <w:rPr>
                <w:rFonts w:ascii="宋体" w:hAnsi="宋体"/>
                <w:bCs/>
                <w:iCs/>
                <w:color w:val="000000"/>
                <w:sz w:val="24"/>
              </w:rPr>
            </w:pPr>
          </w:p>
        </w:tc>
        <w:tc>
          <w:tcPr>
            <w:tcW w:w="7056" w:type="dxa"/>
            <w:tcBorders>
              <w:top w:val="single" w:sz="4" w:space="0" w:color="auto"/>
              <w:left w:val="single" w:sz="4" w:space="0" w:color="auto"/>
              <w:bottom w:val="single" w:sz="4" w:space="0" w:color="auto"/>
              <w:right w:val="single" w:sz="4" w:space="0" w:color="auto"/>
            </w:tcBorders>
            <w:vAlign w:val="center"/>
          </w:tcPr>
          <w:p w:rsidR="009E268A" w:rsidRDefault="009E268A" w:rsidP="00932FE2">
            <w:pPr>
              <w:spacing w:line="480" w:lineRule="auto"/>
              <w:rPr>
                <w:rFonts w:ascii="宋体" w:hAnsi="宋体"/>
                <w:bCs/>
                <w:iCs/>
                <w:color w:val="000000"/>
                <w:sz w:val="24"/>
              </w:rPr>
            </w:pPr>
            <w:r>
              <w:rPr>
                <w:rFonts w:ascii="宋体" w:hAnsi="宋体" w:hint="eastAsia"/>
                <w:bCs/>
                <w:iCs/>
                <w:color w:val="000000"/>
                <w:sz w:val="24"/>
              </w:rPr>
              <w:t>√特定对象调研        □分析师会议</w:t>
            </w:r>
          </w:p>
          <w:p w:rsidR="009E268A" w:rsidRDefault="009E268A" w:rsidP="00932FE2">
            <w:pPr>
              <w:spacing w:line="480" w:lineRule="auto"/>
              <w:rPr>
                <w:rFonts w:ascii="宋体" w:hAnsi="宋体"/>
                <w:bCs/>
                <w:iCs/>
                <w:color w:val="000000"/>
                <w:sz w:val="24"/>
              </w:rPr>
            </w:pPr>
            <w:r>
              <w:rPr>
                <w:rFonts w:ascii="宋体" w:hAnsi="宋体" w:hint="eastAsia"/>
                <w:bCs/>
                <w:iCs/>
                <w:color w:val="000000"/>
                <w:sz w:val="24"/>
              </w:rPr>
              <w:t>□媒体采访            □业绩说明会</w:t>
            </w:r>
          </w:p>
          <w:p w:rsidR="009E268A" w:rsidRDefault="009E268A" w:rsidP="00932FE2">
            <w:pPr>
              <w:spacing w:line="480" w:lineRule="auto"/>
              <w:rPr>
                <w:rFonts w:ascii="宋体" w:hAnsi="宋体"/>
                <w:bCs/>
                <w:iCs/>
                <w:color w:val="000000"/>
                <w:sz w:val="24"/>
              </w:rPr>
            </w:pPr>
            <w:r>
              <w:rPr>
                <w:rFonts w:ascii="宋体" w:hAnsi="宋体" w:hint="eastAsia"/>
                <w:bCs/>
                <w:iCs/>
                <w:color w:val="000000"/>
                <w:sz w:val="24"/>
              </w:rPr>
              <w:t>□新闻发布会          □路演活动</w:t>
            </w:r>
          </w:p>
          <w:p w:rsidR="009E268A" w:rsidRDefault="009E268A" w:rsidP="00932FE2">
            <w:pPr>
              <w:spacing w:line="480" w:lineRule="auto"/>
              <w:rPr>
                <w:rFonts w:ascii="宋体" w:hAnsi="宋体"/>
                <w:bCs/>
                <w:iCs/>
                <w:color w:val="000000"/>
                <w:sz w:val="24"/>
              </w:rPr>
            </w:pPr>
            <w:r>
              <w:rPr>
                <w:rFonts w:ascii="宋体" w:hAnsi="宋体" w:hint="eastAsia"/>
                <w:bCs/>
                <w:iCs/>
                <w:color w:val="000000"/>
                <w:sz w:val="24"/>
              </w:rPr>
              <w:t>□现场参观</w:t>
            </w:r>
          </w:p>
          <w:p w:rsidR="009E268A" w:rsidRDefault="009E268A" w:rsidP="00932FE2">
            <w:pPr>
              <w:spacing w:line="480" w:lineRule="auto"/>
              <w:rPr>
                <w:rFonts w:ascii="宋体" w:hAnsi="宋体"/>
                <w:bCs/>
                <w:iCs/>
                <w:color w:val="000000"/>
                <w:sz w:val="24"/>
              </w:rPr>
            </w:pPr>
            <w:r>
              <w:rPr>
                <w:rFonts w:ascii="宋体" w:hAnsi="宋体" w:hint="eastAsia"/>
                <w:bCs/>
                <w:iCs/>
                <w:color w:val="000000"/>
                <w:sz w:val="24"/>
              </w:rPr>
              <w:t>□其他 （</w:t>
            </w:r>
            <w:proofErr w:type="gramStart"/>
            <w:r>
              <w:rPr>
                <w:rFonts w:ascii="宋体" w:hAnsi="宋体" w:hint="eastAsia"/>
                <w:bCs/>
                <w:iCs/>
                <w:color w:val="000000"/>
                <w:sz w:val="24"/>
              </w:rPr>
              <w:t>请文字</w:t>
            </w:r>
            <w:proofErr w:type="gramEnd"/>
            <w:r>
              <w:rPr>
                <w:rFonts w:ascii="宋体" w:hAnsi="宋体" w:hint="eastAsia"/>
                <w:bCs/>
                <w:iCs/>
                <w:color w:val="000000"/>
                <w:sz w:val="24"/>
              </w:rPr>
              <w:t>说明其他活动内容）</w:t>
            </w:r>
          </w:p>
        </w:tc>
      </w:tr>
      <w:tr w:rsidR="009E268A" w:rsidTr="000C5BAD">
        <w:trPr>
          <w:trHeight w:val="1273"/>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0C5BAD">
            <w:pPr>
              <w:spacing w:line="480" w:lineRule="auto"/>
              <w:jc w:val="center"/>
              <w:rPr>
                <w:rFonts w:ascii="宋体" w:hAnsi="宋体"/>
                <w:bCs/>
                <w:iCs/>
                <w:color w:val="000000"/>
                <w:sz w:val="24"/>
              </w:rPr>
            </w:pPr>
            <w:r>
              <w:rPr>
                <w:rFonts w:ascii="宋体" w:hAnsi="宋体" w:hint="eastAsia"/>
                <w:bCs/>
                <w:iCs/>
                <w:color w:val="000000"/>
                <w:sz w:val="24"/>
              </w:rPr>
              <w:t>参与单位名称及人员姓名</w:t>
            </w:r>
          </w:p>
        </w:tc>
        <w:tc>
          <w:tcPr>
            <w:tcW w:w="7056" w:type="dxa"/>
            <w:tcBorders>
              <w:top w:val="single" w:sz="4" w:space="0" w:color="auto"/>
              <w:left w:val="single" w:sz="4" w:space="0" w:color="auto"/>
              <w:bottom w:val="single" w:sz="4" w:space="0" w:color="auto"/>
              <w:right w:val="single" w:sz="4" w:space="0" w:color="auto"/>
            </w:tcBorders>
            <w:vAlign w:val="center"/>
          </w:tcPr>
          <w:p w:rsidR="00C6567D" w:rsidRDefault="00CC6BC7" w:rsidP="000C5BAD">
            <w:pPr>
              <w:spacing w:line="480" w:lineRule="auto"/>
              <w:rPr>
                <w:rFonts w:ascii="宋体" w:hAnsi="宋体"/>
                <w:bCs/>
                <w:iCs/>
                <w:color w:val="000000"/>
                <w:sz w:val="24"/>
              </w:rPr>
            </w:pPr>
            <w:r>
              <w:rPr>
                <w:rFonts w:ascii="宋体" w:hAnsi="宋体" w:hint="eastAsia"/>
                <w:bCs/>
                <w:iCs/>
                <w:color w:val="000000"/>
                <w:sz w:val="24"/>
              </w:rPr>
              <w:t>国联</w:t>
            </w:r>
            <w:r w:rsidR="006D451A">
              <w:rPr>
                <w:rFonts w:ascii="宋体" w:hAnsi="宋体" w:hint="eastAsia"/>
                <w:bCs/>
                <w:iCs/>
                <w:color w:val="000000"/>
                <w:sz w:val="24"/>
              </w:rPr>
              <w:t xml:space="preserve">证券  </w:t>
            </w:r>
            <w:r>
              <w:rPr>
                <w:rFonts w:ascii="宋体" w:hAnsi="宋体" w:hint="eastAsia"/>
                <w:bCs/>
                <w:iCs/>
                <w:color w:val="000000"/>
                <w:sz w:val="24"/>
              </w:rPr>
              <w:t>吴程</w:t>
            </w:r>
            <w:proofErr w:type="gramStart"/>
            <w:r>
              <w:rPr>
                <w:rFonts w:ascii="宋体" w:hAnsi="宋体" w:hint="eastAsia"/>
                <w:bCs/>
                <w:iCs/>
                <w:color w:val="000000"/>
                <w:sz w:val="24"/>
              </w:rPr>
              <w:t>浩</w:t>
            </w:r>
            <w:proofErr w:type="gramEnd"/>
          </w:p>
          <w:p w:rsidR="00386011" w:rsidRPr="00C6567D" w:rsidRDefault="00CC6BC7" w:rsidP="000C5BAD">
            <w:pPr>
              <w:spacing w:line="480" w:lineRule="auto"/>
              <w:rPr>
                <w:rFonts w:ascii="宋体" w:hAnsi="宋体"/>
                <w:bCs/>
                <w:iCs/>
                <w:color w:val="000000"/>
                <w:sz w:val="24"/>
              </w:rPr>
            </w:pPr>
            <w:r>
              <w:rPr>
                <w:rFonts w:ascii="宋体" w:hAnsi="宋体" w:hint="eastAsia"/>
                <w:bCs/>
                <w:iCs/>
                <w:color w:val="000000"/>
                <w:sz w:val="24"/>
              </w:rPr>
              <w:t>南方基金  张磊</w:t>
            </w:r>
          </w:p>
        </w:tc>
      </w:tr>
      <w:tr w:rsidR="009E268A" w:rsidTr="000C5BAD">
        <w:trPr>
          <w:trHeight w:val="749"/>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0C5BAD">
            <w:pPr>
              <w:spacing w:line="360" w:lineRule="auto"/>
              <w:jc w:val="center"/>
              <w:rPr>
                <w:rFonts w:ascii="宋体" w:hAnsi="宋体"/>
                <w:bCs/>
                <w:iCs/>
                <w:color w:val="000000"/>
                <w:sz w:val="24"/>
              </w:rPr>
            </w:pPr>
            <w:r>
              <w:rPr>
                <w:rFonts w:ascii="宋体" w:hAnsi="宋体" w:hint="eastAsia"/>
                <w:bCs/>
                <w:iCs/>
                <w:color w:val="000000"/>
                <w:sz w:val="24"/>
              </w:rPr>
              <w:t>时间</w:t>
            </w:r>
          </w:p>
        </w:tc>
        <w:tc>
          <w:tcPr>
            <w:tcW w:w="7056" w:type="dxa"/>
            <w:tcBorders>
              <w:top w:val="single" w:sz="4" w:space="0" w:color="auto"/>
              <w:left w:val="single" w:sz="4" w:space="0" w:color="auto"/>
              <w:bottom w:val="single" w:sz="4" w:space="0" w:color="auto"/>
              <w:right w:val="single" w:sz="4" w:space="0" w:color="auto"/>
            </w:tcBorders>
            <w:vAlign w:val="center"/>
          </w:tcPr>
          <w:p w:rsidR="009E268A" w:rsidRDefault="009E268A" w:rsidP="00CC6BC7">
            <w:pPr>
              <w:spacing w:line="360" w:lineRule="auto"/>
              <w:rPr>
                <w:rFonts w:ascii="宋体" w:hAnsi="宋体"/>
                <w:bCs/>
                <w:iCs/>
                <w:color w:val="000000"/>
                <w:sz w:val="24"/>
              </w:rPr>
            </w:pPr>
            <w:r>
              <w:rPr>
                <w:rFonts w:ascii="宋体" w:hAnsi="宋体" w:hint="eastAsia"/>
                <w:bCs/>
                <w:iCs/>
                <w:color w:val="000000"/>
                <w:sz w:val="24"/>
              </w:rPr>
              <w:t>201</w:t>
            </w:r>
            <w:r w:rsidR="00C6567D">
              <w:rPr>
                <w:rFonts w:ascii="宋体" w:hAnsi="宋体" w:hint="eastAsia"/>
                <w:bCs/>
                <w:iCs/>
                <w:color w:val="000000"/>
                <w:sz w:val="24"/>
              </w:rPr>
              <w:t>8</w:t>
            </w:r>
            <w:r>
              <w:rPr>
                <w:rFonts w:ascii="宋体" w:hAnsi="宋体" w:hint="eastAsia"/>
                <w:bCs/>
                <w:iCs/>
                <w:color w:val="000000"/>
                <w:sz w:val="24"/>
              </w:rPr>
              <w:t>年</w:t>
            </w:r>
            <w:r w:rsidR="00CC6BC7">
              <w:rPr>
                <w:rFonts w:ascii="宋体" w:hAnsi="宋体" w:hint="eastAsia"/>
                <w:bCs/>
                <w:iCs/>
                <w:color w:val="000000"/>
                <w:sz w:val="24"/>
              </w:rPr>
              <w:t>6</w:t>
            </w:r>
            <w:r>
              <w:rPr>
                <w:rFonts w:ascii="宋体" w:hAnsi="宋体" w:hint="eastAsia"/>
                <w:bCs/>
                <w:iCs/>
                <w:color w:val="000000"/>
                <w:sz w:val="24"/>
              </w:rPr>
              <w:t>月</w:t>
            </w:r>
            <w:r w:rsidR="00CC6BC7">
              <w:rPr>
                <w:rFonts w:ascii="宋体" w:hAnsi="宋体" w:hint="eastAsia"/>
                <w:bCs/>
                <w:iCs/>
                <w:color w:val="000000"/>
                <w:sz w:val="24"/>
              </w:rPr>
              <w:t>1</w:t>
            </w:r>
            <w:r w:rsidR="004F69C4">
              <w:rPr>
                <w:rFonts w:ascii="宋体" w:hAnsi="宋体" w:hint="eastAsia"/>
                <w:bCs/>
                <w:iCs/>
                <w:color w:val="000000"/>
                <w:sz w:val="24"/>
              </w:rPr>
              <w:t>日</w:t>
            </w:r>
            <w:r w:rsidR="00386011">
              <w:rPr>
                <w:rFonts w:ascii="宋体" w:hAnsi="宋体" w:hint="eastAsia"/>
                <w:bCs/>
                <w:iCs/>
                <w:color w:val="000000"/>
                <w:sz w:val="24"/>
              </w:rPr>
              <w:t>上</w:t>
            </w:r>
            <w:r>
              <w:rPr>
                <w:rFonts w:ascii="宋体" w:hAnsi="宋体" w:hint="eastAsia"/>
                <w:bCs/>
                <w:iCs/>
                <w:color w:val="000000"/>
                <w:sz w:val="24"/>
              </w:rPr>
              <w:t>午</w:t>
            </w:r>
          </w:p>
        </w:tc>
      </w:tr>
      <w:tr w:rsidR="009E268A" w:rsidTr="000C5BAD">
        <w:trPr>
          <w:trHeight w:val="702"/>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0C5BAD">
            <w:pPr>
              <w:spacing w:line="360" w:lineRule="auto"/>
              <w:jc w:val="center"/>
              <w:rPr>
                <w:rFonts w:ascii="宋体" w:hAnsi="宋体"/>
                <w:bCs/>
                <w:iCs/>
                <w:color w:val="000000"/>
                <w:sz w:val="24"/>
              </w:rPr>
            </w:pPr>
            <w:r>
              <w:rPr>
                <w:rFonts w:ascii="宋体" w:hAnsi="宋体" w:hint="eastAsia"/>
                <w:bCs/>
                <w:iCs/>
                <w:color w:val="000000"/>
                <w:sz w:val="24"/>
              </w:rPr>
              <w:t>地点</w:t>
            </w:r>
          </w:p>
        </w:tc>
        <w:tc>
          <w:tcPr>
            <w:tcW w:w="7056" w:type="dxa"/>
            <w:tcBorders>
              <w:top w:val="single" w:sz="4" w:space="0" w:color="auto"/>
              <w:left w:val="single" w:sz="4" w:space="0" w:color="auto"/>
              <w:bottom w:val="single" w:sz="4" w:space="0" w:color="auto"/>
              <w:right w:val="single" w:sz="4" w:space="0" w:color="auto"/>
            </w:tcBorders>
            <w:vAlign w:val="center"/>
          </w:tcPr>
          <w:p w:rsidR="009E268A" w:rsidRDefault="009E268A" w:rsidP="00CD56C8">
            <w:pPr>
              <w:spacing w:line="360" w:lineRule="auto"/>
              <w:rPr>
                <w:rFonts w:ascii="宋体" w:hAnsi="宋体"/>
                <w:bCs/>
                <w:iCs/>
                <w:color w:val="000000"/>
                <w:sz w:val="24"/>
              </w:rPr>
            </w:pPr>
            <w:r>
              <w:rPr>
                <w:rFonts w:ascii="宋体" w:hAnsi="宋体" w:hint="eastAsia"/>
                <w:bCs/>
                <w:iCs/>
                <w:color w:val="000000"/>
                <w:sz w:val="24"/>
              </w:rPr>
              <w:t>公司行政楼九楼接待室</w:t>
            </w:r>
          </w:p>
        </w:tc>
      </w:tr>
      <w:tr w:rsidR="009E268A" w:rsidTr="000C5BAD">
        <w:trPr>
          <w:trHeight w:val="1123"/>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0C5BAD">
            <w:pPr>
              <w:tabs>
                <w:tab w:val="left" w:pos="2715"/>
              </w:tabs>
              <w:spacing w:line="480" w:lineRule="auto"/>
              <w:jc w:val="center"/>
              <w:rPr>
                <w:rFonts w:ascii="宋体" w:hAnsi="宋体"/>
                <w:bCs/>
                <w:iCs/>
                <w:color w:val="000000"/>
                <w:sz w:val="24"/>
              </w:rPr>
            </w:pPr>
            <w:r>
              <w:rPr>
                <w:rFonts w:ascii="宋体" w:hAnsi="宋体" w:hint="eastAsia"/>
                <w:bCs/>
                <w:iCs/>
                <w:color w:val="000000"/>
                <w:sz w:val="24"/>
              </w:rPr>
              <w:t>上市公司接待人员姓名</w:t>
            </w:r>
          </w:p>
        </w:tc>
        <w:tc>
          <w:tcPr>
            <w:tcW w:w="7056" w:type="dxa"/>
            <w:tcBorders>
              <w:top w:val="single" w:sz="4" w:space="0" w:color="auto"/>
              <w:left w:val="single" w:sz="4" w:space="0" w:color="auto"/>
              <w:bottom w:val="single" w:sz="4" w:space="0" w:color="auto"/>
              <w:right w:val="single" w:sz="4" w:space="0" w:color="auto"/>
            </w:tcBorders>
            <w:vAlign w:val="center"/>
          </w:tcPr>
          <w:p w:rsidR="00C6567D" w:rsidRPr="0039626B" w:rsidRDefault="009E268A" w:rsidP="000C5BAD">
            <w:pPr>
              <w:tabs>
                <w:tab w:val="left" w:pos="2715"/>
              </w:tabs>
              <w:spacing w:line="480" w:lineRule="auto"/>
              <w:rPr>
                <w:rFonts w:ascii="宋体" w:hAnsi="宋体"/>
                <w:bCs/>
                <w:iCs/>
                <w:color w:val="000000"/>
                <w:sz w:val="24"/>
              </w:rPr>
            </w:pPr>
            <w:r w:rsidRPr="0039626B">
              <w:rPr>
                <w:rFonts w:ascii="宋体" w:hAnsi="宋体" w:hint="eastAsia"/>
                <w:bCs/>
                <w:iCs/>
                <w:color w:val="000000"/>
                <w:sz w:val="24"/>
              </w:rPr>
              <w:t>董事会秘书  刘松霞</w:t>
            </w:r>
            <w:r w:rsidR="006D2423" w:rsidRPr="0039626B">
              <w:rPr>
                <w:rFonts w:ascii="宋体" w:hAnsi="宋体" w:hint="eastAsia"/>
                <w:bCs/>
                <w:iCs/>
                <w:color w:val="000000"/>
                <w:sz w:val="24"/>
              </w:rPr>
              <w:t xml:space="preserve"> </w:t>
            </w:r>
          </w:p>
          <w:p w:rsidR="009E268A" w:rsidRPr="0039626B" w:rsidRDefault="0093493B" w:rsidP="000C5BAD">
            <w:pPr>
              <w:tabs>
                <w:tab w:val="left" w:pos="2715"/>
              </w:tabs>
              <w:spacing w:line="480" w:lineRule="auto"/>
              <w:rPr>
                <w:rFonts w:ascii="宋体" w:hAnsi="宋体"/>
                <w:bCs/>
                <w:iCs/>
                <w:color w:val="000000"/>
                <w:sz w:val="24"/>
              </w:rPr>
            </w:pPr>
            <w:r w:rsidRPr="0039626B">
              <w:rPr>
                <w:rFonts w:ascii="宋体" w:hAnsi="宋体" w:hint="eastAsia"/>
                <w:bCs/>
                <w:iCs/>
                <w:color w:val="000000"/>
                <w:sz w:val="24"/>
              </w:rPr>
              <w:t>证券事务代表  徐红</w:t>
            </w:r>
            <w:r w:rsidR="009E268A" w:rsidRPr="0039626B">
              <w:rPr>
                <w:rFonts w:ascii="宋体" w:hAnsi="宋体" w:hint="eastAsia"/>
                <w:bCs/>
                <w:iCs/>
                <w:color w:val="000000"/>
                <w:sz w:val="24"/>
              </w:rPr>
              <w:t xml:space="preserve"> </w:t>
            </w:r>
          </w:p>
        </w:tc>
      </w:tr>
      <w:tr w:rsidR="009E268A" w:rsidTr="000C5BAD">
        <w:trPr>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0C5BAD">
            <w:pPr>
              <w:spacing w:line="480" w:lineRule="exact"/>
              <w:jc w:val="center"/>
              <w:rPr>
                <w:rFonts w:ascii="宋体" w:hAnsi="宋体"/>
                <w:bCs/>
                <w:iCs/>
                <w:color w:val="000000"/>
                <w:sz w:val="24"/>
              </w:rPr>
            </w:pPr>
            <w:r>
              <w:rPr>
                <w:rFonts w:ascii="宋体" w:hAnsi="宋体" w:hint="eastAsia"/>
                <w:bCs/>
                <w:iCs/>
                <w:color w:val="000000"/>
                <w:sz w:val="24"/>
              </w:rPr>
              <w:t>投资者关系活动主要内容介绍</w:t>
            </w:r>
          </w:p>
        </w:tc>
        <w:tc>
          <w:tcPr>
            <w:tcW w:w="7056" w:type="dxa"/>
            <w:tcBorders>
              <w:top w:val="single" w:sz="4" w:space="0" w:color="auto"/>
              <w:left w:val="single" w:sz="4" w:space="0" w:color="auto"/>
              <w:bottom w:val="single" w:sz="4" w:space="0" w:color="auto"/>
              <w:right w:val="single" w:sz="4" w:space="0" w:color="auto"/>
            </w:tcBorders>
          </w:tcPr>
          <w:p w:rsidR="00584935" w:rsidRPr="00E95BAD" w:rsidRDefault="009E268A" w:rsidP="00932FE2">
            <w:pPr>
              <w:widowControl/>
              <w:spacing w:afterLines="50" w:line="360" w:lineRule="auto"/>
              <w:ind w:firstLineChars="200" w:firstLine="480"/>
              <w:jc w:val="left"/>
              <w:rPr>
                <w:sz w:val="24"/>
              </w:rPr>
            </w:pPr>
            <w:r w:rsidRPr="00E95BAD">
              <w:rPr>
                <w:rFonts w:hint="eastAsia"/>
                <w:sz w:val="24"/>
              </w:rPr>
              <w:t>本次调研的主要内容是就公司生产经营情况进行交流，具体主要内容如下：</w:t>
            </w:r>
          </w:p>
          <w:p w:rsidR="00E81C50" w:rsidRDefault="006D451A" w:rsidP="00932FE2">
            <w:pPr>
              <w:widowControl/>
              <w:spacing w:afterLines="50" w:line="360" w:lineRule="auto"/>
              <w:ind w:firstLineChars="200" w:firstLine="480"/>
              <w:jc w:val="left"/>
              <w:rPr>
                <w:rFonts w:ascii="宋体" w:hAnsi="宋体" w:hint="eastAsia"/>
                <w:bCs/>
                <w:iCs/>
                <w:color w:val="000000"/>
                <w:sz w:val="24"/>
              </w:rPr>
            </w:pPr>
            <w:r>
              <w:rPr>
                <w:rFonts w:hint="eastAsia"/>
                <w:sz w:val="24"/>
              </w:rPr>
              <w:t>1</w:t>
            </w:r>
            <w:r>
              <w:rPr>
                <w:rFonts w:hint="eastAsia"/>
                <w:sz w:val="24"/>
              </w:rPr>
              <w:t>、</w:t>
            </w:r>
            <w:r w:rsidR="00E81C50">
              <w:rPr>
                <w:rFonts w:ascii="宋体" w:hAnsi="宋体" w:hint="eastAsia"/>
                <w:bCs/>
                <w:iCs/>
                <w:color w:val="000000"/>
                <w:sz w:val="24"/>
              </w:rPr>
              <w:t>温州去产能对公司有何影响？</w:t>
            </w:r>
          </w:p>
          <w:p w:rsidR="007322AA" w:rsidRDefault="00E81C50" w:rsidP="00932FE2">
            <w:pPr>
              <w:widowControl/>
              <w:spacing w:afterLines="50" w:line="360" w:lineRule="auto"/>
              <w:ind w:firstLineChars="200" w:firstLine="480"/>
              <w:jc w:val="left"/>
              <w:rPr>
                <w:sz w:val="24"/>
              </w:rPr>
            </w:pPr>
            <w:r>
              <w:rPr>
                <w:rFonts w:ascii="宋体" w:hAnsi="宋体" w:hint="eastAsia"/>
                <w:bCs/>
                <w:iCs/>
                <w:color w:val="000000"/>
                <w:sz w:val="24"/>
              </w:rPr>
              <w:t>受温州去产能政策影响</w:t>
            </w:r>
            <w:r w:rsidRPr="001745DD">
              <w:rPr>
                <w:rFonts w:ascii="宋体" w:hAnsi="宋体" w:hint="eastAsia"/>
                <w:bCs/>
                <w:iCs/>
                <w:color w:val="000000"/>
                <w:sz w:val="24"/>
              </w:rPr>
              <w:t>，温州关停的人造革合成革企业达到</w:t>
            </w:r>
            <w:r w:rsidRPr="001745DD">
              <w:rPr>
                <w:rFonts w:ascii="宋体" w:hAnsi="宋体"/>
                <w:bCs/>
                <w:iCs/>
                <w:color w:val="000000"/>
                <w:sz w:val="24"/>
              </w:rPr>
              <w:t>100</w:t>
            </w:r>
            <w:r>
              <w:rPr>
                <w:rFonts w:ascii="宋体" w:hAnsi="宋体" w:hint="eastAsia"/>
                <w:bCs/>
                <w:iCs/>
                <w:color w:val="000000"/>
                <w:sz w:val="24"/>
              </w:rPr>
              <w:t>多家。</w:t>
            </w:r>
            <w:r w:rsidRPr="001745DD">
              <w:rPr>
                <w:rFonts w:ascii="宋体" w:hAnsi="宋体" w:hint="eastAsia"/>
                <w:bCs/>
                <w:iCs/>
                <w:color w:val="000000"/>
                <w:sz w:val="24"/>
              </w:rPr>
              <w:t>随着国家及地方政府对环保要求和监管力度日益严格，国内合成革行业落后产能将会进一步加速淘汰，行业集中度会进一步提高，行业资源逐步向优势企业转移，拥有技术和市场优势的龙头企业将会在竞争中获得更多的发展机遇。</w:t>
            </w:r>
          </w:p>
          <w:p w:rsidR="00435BDB" w:rsidRDefault="00326923" w:rsidP="00932FE2">
            <w:pPr>
              <w:widowControl/>
              <w:spacing w:afterLines="50" w:line="360" w:lineRule="auto"/>
              <w:ind w:firstLineChars="200" w:firstLine="480"/>
              <w:jc w:val="left"/>
              <w:rPr>
                <w:sz w:val="24"/>
              </w:rPr>
            </w:pPr>
            <w:r>
              <w:rPr>
                <w:rFonts w:hint="eastAsia"/>
                <w:sz w:val="24"/>
              </w:rPr>
              <w:lastRenderedPageBreak/>
              <w:t>2</w:t>
            </w:r>
            <w:r>
              <w:rPr>
                <w:rFonts w:hint="eastAsia"/>
                <w:sz w:val="24"/>
              </w:rPr>
              <w:t>、</w:t>
            </w:r>
            <w:r w:rsidR="00435BDB">
              <w:rPr>
                <w:rFonts w:hint="eastAsia"/>
                <w:sz w:val="24"/>
              </w:rPr>
              <w:t>公司原材料主要是哪些，</w:t>
            </w:r>
            <w:r w:rsidR="00220C0B">
              <w:rPr>
                <w:rFonts w:hint="eastAsia"/>
                <w:sz w:val="24"/>
              </w:rPr>
              <w:t>化工原料</w:t>
            </w:r>
            <w:r w:rsidR="00435BDB">
              <w:rPr>
                <w:rFonts w:hint="eastAsia"/>
                <w:sz w:val="24"/>
              </w:rPr>
              <w:t>占</w:t>
            </w:r>
            <w:r w:rsidR="00220C0B">
              <w:rPr>
                <w:rFonts w:hint="eastAsia"/>
                <w:sz w:val="24"/>
              </w:rPr>
              <w:t>原材料</w:t>
            </w:r>
            <w:r w:rsidR="00435BDB">
              <w:rPr>
                <w:rFonts w:hint="eastAsia"/>
                <w:sz w:val="24"/>
              </w:rPr>
              <w:t>比重大概多少？</w:t>
            </w:r>
          </w:p>
          <w:p w:rsidR="00326923" w:rsidRDefault="00435BDB" w:rsidP="00932FE2">
            <w:pPr>
              <w:widowControl/>
              <w:spacing w:afterLines="50" w:line="360" w:lineRule="auto"/>
              <w:ind w:firstLineChars="200" w:firstLine="480"/>
              <w:jc w:val="left"/>
              <w:rPr>
                <w:rFonts w:hint="eastAsia"/>
                <w:sz w:val="24"/>
              </w:rPr>
            </w:pPr>
            <w:r w:rsidRPr="00435BDB">
              <w:rPr>
                <w:rFonts w:hint="eastAsia"/>
                <w:sz w:val="24"/>
              </w:rPr>
              <w:t>公司产品生态功能性聚氨酯合成革的原材料主要是基布、聚氨酯树脂以及其他辅料，聚氨酯树脂的主要原材料为</w:t>
            </w:r>
            <w:r w:rsidRPr="00435BDB">
              <w:rPr>
                <w:rFonts w:hint="eastAsia"/>
                <w:sz w:val="24"/>
              </w:rPr>
              <w:t>DMF</w:t>
            </w:r>
            <w:r w:rsidRPr="00435BDB">
              <w:rPr>
                <w:rFonts w:hint="eastAsia"/>
                <w:sz w:val="24"/>
              </w:rPr>
              <w:t>、</w:t>
            </w:r>
            <w:r w:rsidRPr="00435BDB">
              <w:rPr>
                <w:rFonts w:hint="eastAsia"/>
                <w:sz w:val="24"/>
              </w:rPr>
              <w:t>AA</w:t>
            </w:r>
            <w:r w:rsidRPr="00435BDB">
              <w:rPr>
                <w:rFonts w:hint="eastAsia"/>
                <w:sz w:val="24"/>
              </w:rPr>
              <w:t>、</w:t>
            </w:r>
            <w:r w:rsidRPr="00435BDB">
              <w:rPr>
                <w:rFonts w:hint="eastAsia"/>
                <w:sz w:val="24"/>
              </w:rPr>
              <w:t>MDI</w:t>
            </w:r>
            <w:r w:rsidRPr="00435BDB">
              <w:rPr>
                <w:rFonts w:hint="eastAsia"/>
                <w:sz w:val="24"/>
              </w:rPr>
              <w:t>、</w:t>
            </w:r>
            <w:r w:rsidRPr="00435BDB">
              <w:rPr>
                <w:rFonts w:hint="eastAsia"/>
                <w:sz w:val="24"/>
              </w:rPr>
              <w:t>BDO</w:t>
            </w:r>
            <w:r w:rsidRPr="00435BDB">
              <w:rPr>
                <w:rFonts w:hint="eastAsia"/>
                <w:sz w:val="24"/>
              </w:rPr>
              <w:t>等，基布主要原材料为棉花、涤纶、氨纶、粘胶等。</w:t>
            </w:r>
            <w:r>
              <w:rPr>
                <w:rFonts w:hint="eastAsia"/>
                <w:sz w:val="24"/>
              </w:rPr>
              <w:t>2017</w:t>
            </w:r>
            <w:r>
              <w:rPr>
                <w:rFonts w:hint="eastAsia"/>
                <w:sz w:val="24"/>
              </w:rPr>
              <w:t>年，公司</w:t>
            </w:r>
            <w:r w:rsidR="00932FE2">
              <w:rPr>
                <w:rFonts w:hint="eastAsia"/>
                <w:sz w:val="24"/>
              </w:rPr>
              <w:t>化工原</w:t>
            </w:r>
            <w:r w:rsidR="00932FE2" w:rsidRPr="00932FE2">
              <w:rPr>
                <w:rFonts w:hint="eastAsia"/>
                <w:sz w:val="24"/>
              </w:rPr>
              <w:t>料</w:t>
            </w:r>
            <w:r w:rsidR="00932FE2">
              <w:rPr>
                <w:rFonts w:hint="eastAsia"/>
                <w:sz w:val="24"/>
              </w:rPr>
              <w:t>采购成本</w:t>
            </w:r>
            <w:r w:rsidR="00932FE2" w:rsidRPr="00932FE2">
              <w:rPr>
                <w:rFonts w:hint="eastAsia"/>
                <w:sz w:val="24"/>
              </w:rPr>
              <w:t>占原材料</w:t>
            </w:r>
            <w:r w:rsidR="00932FE2">
              <w:rPr>
                <w:rFonts w:hint="eastAsia"/>
                <w:sz w:val="24"/>
              </w:rPr>
              <w:t>成本</w:t>
            </w:r>
            <w:r w:rsidR="00932FE2" w:rsidRPr="00932FE2">
              <w:rPr>
                <w:rFonts w:hint="eastAsia"/>
                <w:sz w:val="24"/>
              </w:rPr>
              <w:t>比重</w:t>
            </w:r>
            <w:r w:rsidRPr="00932FE2">
              <w:rPr>
                <w:rFonts w:hint="eastAsia"/>
                <w:sz w:val="24"/>
              </w:rPr>
              <w:t>约</w:t>
            </w:r>
            <w:r w:rsidR="00932FE2" w:rsidRPr="00932FE2">
              <w:rPr>
                <w:rFonts w:hint="eastAsia"/>
                <w:sz w:val="24"/>
              </w:rPr>
              <w:t>5</w:t>
            </w:r>
            <w:r w:rsidRPr="00932FE2">
              <w:rPr>
                <w:rFonts w:hint="eastAsia"/>
                <w:sz w:val="24"/>
              </w:rPr>
              <w:t>0%</w:t>
            </w:r>
            <w:r w:rsidRPr="00932FE2">
              <w:rPr>
                <w:rFonts w:hint="eastAsia"/>
                <w:sz w:val="24"/>
              </w:rPr>
              <w:t>左右</w:t>
            </w:r>
            <w:r>
              <w:rPr>
                <w:rFonts w:hint="eastAsia"/>
                <w:sz w:val="24"/>
              </w:rPr>
              <w:t>。</w:t>
            </w:r>
          </w:p>
          <w:p w:rsidR="00435BDB" w:rsidRDefault="00932FE2" w:rsidP="00932FE2">
            <w:pPr>
              <w:widowControl/>
              <w:spacing w:afterLines="50" w:line="360" w:lineRule="auto"/>
              <w:ind w:firstLineChars="200" w:firstLine="480"/>
              <w:jc w:val="left"/>
              <w:rPr>
                <w:sz w:val="24"/>
              </w:rPr>
            </w:pPr>
            <w:r>
              <w:rPr>
                <w:rFonts w:hint="eastAsia"/>
                <w:sz w:val="24"/>
              </w:rPr>
              <w:t>3</w:t>
            </w:r>
            <w:r w:rsidR="00435BDB">
              <w:rPr>
                <w:rFonts w:hint="eastAsia"/>
                <w:sz w:val="24"/>
              </w:rPr>
              <w:t>、公司三废排放</w:t>
            </w:r>
            <w:r w:rsidR="0097380F">
              <w:rPr>
                <w:rFonts w:hint="eastAsia"/>
                <w:sz w:val="24"/>
              </w:rPr>
              <w:t>情况如何</w:t>
            </w:r>
            <w:r w:rsidR="00435BDB">
              <w:rPr>
                <w:rFonts w:hint="eastAsia"/>
                <w:sz w:val="24"/>
              </w:rPr>
              <w:t>？</w:t>
            </w:r>
          </w:p>
          <w:p w:rsidR="0097380F" w:rsidRDefault="0097380F" w:rsidP="00932FE2">
            <w:pPr>
              <w:widowControl/>
              <w:spacing w:afterLines="50" w:line="360" w:lineRule="auto"/>
              <w:ind w:firstLineChars="200" w:firstLine="480"/>
              <w:jc w:val="left"/>
              <w:rPr>
                <w:rFonts w:ascii="宋体" w:hAnsi="宋体"/>
                <w:sz w:val="24"/>
              </w:rPr>
            </w:pPr>
            <w:r>
              <w:rPr>
                <w:rFonts w:ascii="宋体" w:hAnsi="宋体" w:hint="eastAsia"/>
                <w:sz w:val="24"/>
              </w:rPr>
              <w:t>近年来，公司先后投入近2亿元引进先进的环保技术和设备，有效治理废水、废气、固废等，实现污染物的实时监控和达标减量排放，环保指标均达到或优于国家和地方相关法规和标准要求。在废水方面：公司建有具有国际先进水平的DMF精馏回收系统，对公司DMF废水进行收集处理，处理后的废水循环使用；</w:t>
            </w:r>
            <w:r w:rsidR="00412B6A">
              <w:rPr>
                <w:rFonts w:ascii="宋体" w:hAnsi="宋体" w:hint="eastAsia"/>
                <w:sz w:val="24"/>
              </w:rPr>
              <w:t>建有国内同行领先水平的全自动控制的污水处理站及DCS中央控制系统，污水处理站设计处理能力1400m³/d，安装了废水水质在线监控系统，废水排放指标完全达到并优于国家相关环保标准要求，处理后废水进入市政管网；2017年</w:t>
            </w:r>
            <w:r w:rsidR="00412B6A">
              <w:rPr>
                <w:rFonts w:ascii="宋体" w:hAnsi="宋体" w:cs="宋体" w:hint="eastAsia"/>
                <w:sz w:val="24"/>
              </w:rPr>
              <w:t>建成中水回用项目，可实现污水的资源化再利用，有效改善城市水环境治理，降低水环境承载压力。在废气方面：</w:t>
            </w:r>
            <w:r w:rsidR="00412B6A">
              <w:rPr>
                <w:rFonts w:ascii="宋体" w:hAnsi="宋体" w:hint="eastAsia"/>
                <w:sz w:val="24"/>
              </w:rPr>
              <w:t>建有</w:t>
            </w:r>
            <w:r w:rsidR="00412B6A" w:rsidRPr="009720F3">
              <w:rPr>
                <w:rFonts w:ascii="宋体" w:hAnsi="宋体" w:hint="eastAsia"/>
                <w:sz w:val="24"/>
              </w:rPr>
              <w:t>生产线封闭和尾气吸收系统，做到</w:t>
            </w:r>
            <w:r w:rsidR="00412B6A" w:rsidRPr="009720F3">
              <w:rPr>
                <w:rFonts w:ascii="宋体" w:hAnsi="宋体"/>
                <w:sz w:val="24"/>
              </w:rPr>
              <w:t>DMF</w:t>
            </w:r>
            <w:r w:rsidR="00412B6A" w:rsidRPr="009720F3">
              <w:rPr>
                <w:rFonts w:ascii="宋体" w:hAnsi="宋体" w:hint="eastAsia"/>
                <w:sz w:val="24"/>
              </w:rPr>
              <w:t>废气集中吸收和</w:t>
            </w:r>
            <w:r w:rsidR="00412B6A">
              <w:rPr>
                <w:rFonts w:ascii="宋体" w:hAnsi="宋体" w:hint="eastAsia"/>
                <w:sz w:val="24"/>
              </w:rPr>
              <w:t>循环利用，实现减量排放和有组织排放，排放浓度远低于全国行业标准；实施</w:t>
            </w:r>
            <w:r w:rsidR="00412B6A" w:rsidRPr="009720F3">
              <w:rPr>
                <w:rFonts w:ascii="宋体" w:hAnsi="宋体" w:hint="eastAsia"/>
                <w:sz w:val="24"/>
              </w:rPr>
              <w:t>“煤改气”项目，</w:t>
            </w:r>
            <w:r w:rsidR="00412B6A">
              <w:rPr>
                <w:rFonts w:ascii="宋体" w:hAnsi="宋体" w:hint="eastAsia"/>
                <w:sz w:val="24"/>
              </w:rPr>
              <w:t>使用</w:t>
            </w:r>
            <w:r w:rsidR="00412B6A" w:rsidRPr="009720F3">
              <w:rPr>
                <w:rFonts w:ascii="宋体" w:hAnsi="宋体" w:hint="eastAsia"/>
                <w:sz w:val="24"/>
              </w:rPr>
              <w:t>天然气锅炉替代燃煤锅炉进行供热，项目有效降低烟尘、</w:t>
            </w:r>
            <w:r w:rsidR="00412B6A" w:rsidRPr="009720F3">
              <w:rPr>
                <w:rFonts w:ascii="宋体" w:hAnsi="宋体"/>
                <w:sz w:val="24"/>
              </w:rPr>
              <w:t>SO</w:t>
            </w:r>
            <w:r w:rsidR="00412B6A" w:rsidRPr="003A4AC7">
              <w:rPr>
                <w:rFonts w:ascii="宋体" w:hAnsi="宋体"/>
                <w:sz w:val="24"/>
                <w:vertAlign w:val="subscript"/>
              </w:rPr>
              <w:t>2</w:t>
            </w:r>
            <w:r w:rsidR="00412B6A" w:rsidRPr="009720F3">
              <w:rPr>
                <w:rFonts w:ascii="宋体" w:hAnsi="宋体" w:hint="eastAsia"/>
                <w:sz w:val="24"/>
              </w:rPr>
              <w:t>及氮氧化物等污染物排放</w:t>
            </w:r>
            <w:r w:rsidR="00412B6A">
              <w:rPr>
                <w:rFonts w:ascii="宋体" w:hAnsi="宋体" w:hint="eastAsia"/>
                <w:sz w:val="24"/>
              </w:rPr>
              <w:t>；</w:t>
            </w:r>
            <w:r w:rsidR="00412B6A" w:rsidRPr="009720F3">
              <w:rPr>
                <w:rFonts w:ascii="宋体" w:hAnsi="宋体" w:hint="eastAsia"/>
                <w:sz w:val="24"/>
              </w:rPr>
              <w:t>自主实施有机废气治理</w:t>
            </w:r>
            <w:r w:rsidR="00412B6A">
              <w:rPr>
                <w:rFonts w:ascii="宋体" w:hAnsi="宋体" w:hint="eastAsia"/>
                <w:sz w:val="24"/>
              </w:rPr>
              <w:t>项目，在生产车间配</w:t>
            </w:r>
            <w:r w:rsidR="00412B6A" w:rsidRPr="009720F3">
              <w:rPr>
                <w:rFonts w:ascii="宋体" w:hAnsi="宋体" w:hint="eastAsia"/>
                <w:sz w:val="24"/>
              </w:rPr>
              <w:t>有机废气光电一体化处理装置</w:t>
            </w:r>
            <w:r w:rsidR="00412B6A">
              <w:rPr>
                <w:rFonts w:ascii="宋体" w:hAnsi="宋体" w:hint="eastAsia"/>
                <w:sz w:val="24"/>
              </w:rPr>
              <w:t>和</w:t>
            </w:r>
            <w:r w:rsidR="00412B6A" w:rsidRPr="009720F3">
              <w:rPr>
                <w:rFonts w:ascii="宋体" w:hAnsi="宋体" w:hint="eastAsia"/>
                <w:sz w:val="24"/>
              </w:rPr>
              <w:t>废气喷淋吸收装置</w:t>
            </w:r>
            <w:r w:rsidR="00412B6A">
              <w:rPr>
                <w:rFonts w:ascii="宋体" w:hAnsi="宋体" w:hint="eastAsia"/>
                <w:sz w:val="24"/>
              </w:rPr>
              <w:t>，</w:t>
            </w:r>
            <w:r w:rsidR="00412B6A" w:rsidRPr="009720F3">
              <w:rPr>
                <w:rFonts w:ascii="宋体" w:hAnsi="宋体" w:hint="eastAsia"/>
                <w:sz w:val="24"/>
              </w:rPr>
              <w:t>有效降低了</w:t>
            </w:r>
            <w:r w:rsidR="00412B6A" w:rsidRPr="003A4AC7">
              <w:rPr>
                <w:rFonts w:ascii="宋体" w:hAnsi="宋体"/>
                <w:sz w:val="24"/>
              </w:rPr>
              <w:t>挥发性有机化合物</w:t>
            </w:r>
            <w:r w:rsidR="00412B6A" w:rsidRPr="009720F3">
              <w:rPr>
                <w:rFonts w:ascii="宋体" w:hAnsi="宋体"/>
                <w:sz w:val="24"/>
              </w:rPr>
              <w:t>VOCs</w:t>
            </w:r>
            <w:r w:rsidR="00412B6A" w:rsidRPr="009720F3">
              <w:rPr>
                <w:rFonts w:ascii="宋体" w:hAnsi="宋体" w:hint="eastAsia"/>
                <w:sz w:val="24"/>
              </w:rPr>
              <w:t>排放量</w:t>
            </w:r>
            <w:r w:rsidR="00412B6A">
              <w:rPr>
                <w:rFonts w:ascii="宋体" w:hAnsi="宋体" w:hint="eastAsia"/>
                <w:sz w:val="24"/>
              </w:rPr>
              <w:t>；实施</w:t>
            </w:r>
            <w:r w:rsidR="00412B6A" w:rsidRPr="009720F3">
              <w:rPr>
                <w:rFonts w:ascii="宋体" w:hAnsi="宋体" w:hint="eastAsia"/>
                <w:sz w:val="24"/>
              </w:rPr>
              <w:t>污水处理站废气治理项目</w:t>
            </w:r>
            <w:r w:rsidR="00412B6A">
              <w:rPr>
                <w:rFonts w:ascii="宋体" w:hAnsi="宋体" w:hint="eastAsia"/>
                <w:sz w:val="24"/>
              </w:rPr>
              <w:t>，</w:t>
            </w:r>
            <w:r w:rsidR="00412B6A" w:rsidRPr="009720F3">
              <w:rPr>
                <w:rFonts w:ascii="宋体" w:hAnsi="宋体" w:hint="eastAsia"/>
                <w:sz w:val="24"/>
              </w:rPr>
              <w:t>对污水处理站废气进行收集处理</w:t>
            </w:r>
            <w:r w:rsidR="00412B6A">
              <w:rPr>
                <w:rFonts w:ascii="宋体" w:hAnsi="宋体" w:hint="eastAsia"/>
                <w:sz w:val="24"/>
              </w:rPr>
              <w:t>。固废物方面：</w:t>
            </w:r>
            <w:r w:rsidR="00412B6A" w:rsidRPr="009720F3">
              <w:rPr>
                <w:rFonts w:ascii="宋体" w:hAnsi="宋体" w:hint="eastAsia"/>
                <w:sz w:val="24"/>
              </w:rPr>
              <w:t>从生产环节到堆放存储过程，将一般固废与危险</w:t>
            </w:r>
            <w:r w:rsidR="00412B6A">
              <w:rPr>
                <w:rFonts w:ascii="宋体" w:hAnsi="宋体" w:hint="eastAsia"/>
                <w:sz w:val="24"/>
              </w:rPr>
              <w:t>固废分类收集、统一管理、分类规范入库，并落实档案管理和数据分析。</w:t>
            </w:r>
            <w:r w:rsidR="00412B6A" w:rsidRPr="009720F3">
              <w:rPr>
                <w:rFonts w:ascii="宋体" w:hAnsi="宋体" w:hint="eastAsia"/>
                <w:sz w:val="24"/>
              </w:rPr>
              <w:t>危险固</w:t>
            </w:r>
            <w:proofErr w:type="gramStart"/>
            <w:r w:rsidR="00412B6A" w:rsidRPr="009720F3">
              <w:rPr>
                <w:rFonts w:ascii="宋体" w:hAnsi="宋体" w:hint="eastAsia"/>
                <w:sz w:val="24"/>
              </w:rPr>
              <w:t>废规范</w:t>
            </w:r>
            <w:proofErr w:type="gramEnd"/>
            <w:r w:rsidR="00412B6A">
              <w:rPr>
                <w:rFonts w:ascii="宋体" w:hAnsi="宋体" w:hint="eastAsia"/>
                <w:sz w:val="24"/>
              </w:rPr>
              <w:t>入库</w:t>
            </w:r>
            <w:r w:rsidR="00412B6A" w:rsidRPr="009720F3">
              <w:rPr>
                <w:rFonts w:ascii="宋体" w:hAnsi="宋体" w:hint="eastAsia"/>
                <w:sz w:val="24"/>
              </w:rPr>
              <w:t>临时储存后交由有资质单位定期处理，符合国家标准要求。</w:t>
            </w:r>
          </w:p>
          <w:p w:rsidR="00566ACB" w:rsidRDefault="00932FE2" w:rsidP="00932FE2">
            <w:pPr>
              <w:widowControl/>
              <w:spacing w:afterLines="50" w:line="360" w:lineRule="auto"/>
              <w:ind w:firstLineChars="200" w:firstLine="480"/>
              <w:jc w:val="left"/>
              <w:rPr>
                <w:rFonts w:ascii="宋体" w:hAnsi="宋体"/>
                <w:sz w:val="24"/>
              </w:rPr>
            </w:pPr>
            <w:r>
              <w:rPr>
                <w:rFonts w:ascii="宋体" w:hAnsi="宋体" w:hint="eastAsia"/>
                <w:sz w:val="24"/>
              </w:rPr>
              <w:lastRenderedPageBreak/>
              <w:t>4</w:t>
            </w:r>
            <w:r w:rsidR="00566ACB">
              <w:rPr>
                <w:rFonts w:ascii="宋体" w:hAnsi="宋体" w:hint="eastAsia"/>
                <w:sz w:val="24"/>
              </w:rPr>
              <w:t>、公司哪些品种量较大？</w:t>
            </w:r>
          </w:p>
          <w:p w:rsidR="00566ACB" w:rsidRDefault="00566ACB" w:rsidP="00932FE2">
            <w:pPr>
              <w:widowControl/>
              <w:spacing w:afterLines="50" w:line="360" w:lineRule="auto"/>
              <w:ind w:firstLineChars="200" w:firstLine="480"/>
              <w:jc w:val="left"/>
              <w:rPr>
                <w:rFonts w:ascii="宋体" w:hAnsi="宋体" w:hint="eastAsia"/>
                <w:sz w:val="24"/>
              </w:rPr>
            </w:pPr>
            <w:r>
              <w:rPr>
                <w:rFonts w:ascii="宋体" w:hAnsi="宋体" w:hint="eastAsia"/>
                <w:sz w:val="24"/>
              </w:rPr>
              <w:t>公司鞋用革和沙发家具</w:t>
            </w:r>
            <w:proofErr w:type="gramStart"/>
            <w:r>
              <w:rPr>
                <w:rFonts w:ascii="宋体" w:hAnsi="宋体" w:hint="eastAsia"/>
                <w:sz w:val="24"/>
              </w:rPr>
              <w:t>用革</w:t>
            </w:r>
            <w:r w:rsidR="0014649D">
              <w:rPr>
                <w:rFonts w:ascii="宋体" w:hAnsi="宋体" w:hint="eastAsia"/>
                <w:sz w:val="24"/>
              </w:rPr>
              <w:t>占比</w:t>
            </w:r>
            <w:proofErr w:type="gramEnd"/>
            <w:r w:rsidR="0014649D">
              <w:rPr>
                <w:rFonts w:ascii="宋体" w:hAnsi="宋体" w:hint="eastAsia"/>
                <w:sz w:val="24"/>
              </w:rPr>
              <w:t>最大，合计销售占比80%左右，</w:t>
            </w:r>
            <w:r w:rsidR="0014649D" w:rsidRPr="00693C4C">
              <w:rPr>
                <w:rFonts w:ascii="宋体" w:hAnsi="宋体" w:hint="eastAsia"/>
                <w:sz w:val="24"/>
              </w:rPr>
              <w:t>箱包手袋</w:t>
            </w:r>
            <w:r w:rsidR="0014649D">
              <w:rPr>
                <w:rFonts w:ascii="宋体" w:hAnsi="宋体" w:hint="eastAsia"/>
                <w:sz w:val="24"/>
              </w:rPr>
              <w:t>、腰带票夹、</w:t>
            </w:r>
            <w:r w:rsidR="0014649D" w:rsidRPr="00693C4C">
              <w:rPr>
                <w:rFonts w:ascii="宋体" w:hAnsi="宋体" w:hint="eastAsia"/>
                <w:sz w:val="24"/>
              </w:rPr>
              <w:t>电子产品包装、球</w:t>
            </w:r>
            <w:r w:rsidR="0014649D">
              <w:rPr>
                <w:rFonts w:ascii="宋体" w:hAnsi="宋体" w:hint="eastAsia"/>
                <w:sz w:val="24"/>
              </w:rPr>
              <w:t>、汽车内饰</w:t>
            </w:r>
            <w:r w:rsidR="0014649D" w:rsidRPr="00693C4C">
              <w:rPr>
                <w:rFonts w:ascii="宋体" w:hAnsi="宋体" w:hint="eastAsia"/>
                <w:sz w:val="24"/>
              </w:rPr>
              <w:t>等其他用革，销售比重约20%左右。</w:t>
            </w:r>
          </w:p>
          <w:p w:rsidR="000C5BAD" w:rsidRDefault="000C5BAD" w:rsidP="00932FE2">
            <w:pPr>
              <w:widowControl/>
              <w:spacing w:afterLines="50" w:line="360" w:lineRule="auto"/>
              <w:ind w:firstLineChars="200" w:firstLine="480"/>
              <w:jc w:val="left"/>
              <w:rPr>
                <w:rFonts w:ascii="宋体" w:hAnsi="宋体" w:hint="eastAsia"/>
                <w:sz w:val="24"/>
              </w:rPr>
            </w:pPr>
            <w:r>
              <w:rPr>
                <w:rFonts w:ascii="宋体" w:hAnsi="宋体" w:hint="eastAsia"/>
                <w:sz w:val="24"/>
              </w:rPr>
              <w:t>5、公司产品在汽车市场领域主要用于哪些？</w:t>
            </w:r>
          </w:p>
          <w:p w:rsidR="000C5BAD" w:rsidRDefault="000C5BAD" w:rsidP="00932FE2">
            <w:pPr>
              <w:widowControl/>
              <w:spacing w:afterLines="50" w:line="360" w:lineRule="auto"/>
              <w:ind w:firstLineChars="200" w:firstLine="480"/>
              <w:jc w:val="left"/>
              <w:rPr>
                <w:rFonts w:ascii="宋体" w:hAnsi="宋体"/>
                <w:sz w:val="24"/>
              </w:rPr>
            </w:pPr>
            <w:r>
              <w:rPr>
                <w:rFonts w:ascii="宋体" w:hAnsi="宋体" w:hint="eastAsia"/>
                <w:sz w:val="24"/>
              </w:rPr>
              <w:t>公司产品在汽车内</w:t>
            </w:r>
            <w:proofErr w:type="gramStart"/>
            <w:r>
              <w:rPr>
                <w:rFonts w:ascii="宋体" w:hAnsi="宋体" w:hint="eastAsia"/>
                <w:sz w:val="24"/>
              </w:rPr>
              <w:t>饰领域</w:t>
            </w:r>
            <w:proofErr w:type="gramEnd"/>
            <w:r>
              <w:rPr>
                <w:rFonts w:ascii="宋体" w:hAnsi="宋体" w:hint="eastAsia"/>
                <w:sz w:val="24"/>
              </w:rPr>
              <w:t>主要用于座椅、门护板、仪表板等。</w:t>
            </w:r>
          </w:p>
          <w:p w:rsidR="0014649D" w:rsidRDefault="000C5BAD" w:rsidP="00932FE2">
            <w:pPr>
              <w:widowControl/>
              <w:spacing w:afterLines="50" w:line="360" w:lineRule="auto"/>
              <w:ind w:firstLineChars="200" w:firstLine="480"/>
              <w:jc w:val="left"/>
              <w:rPr>
                <w:rFonts w:ascii="宋体" w:hAnsi="宋体"/>
                <w:sz w:val="24"/>
              </w:rPr>
            </w:pPr>
            <w:r>
              <w:rPr>
                <w:rFonts w:ascii="宋体" w:hAnsi="宋体" w:hint="eastAsia"/>
                <w:sz w:val="24"/>
              </w:rPr>
              <w:t>6</w:t>
            </w:r>
            <w:r w:rsidR="0014649D">
              <w:rPr>
                <w:rFonts w:ascii="宋体" w:hAnsi="宋体" w:hint="eastAsia"/>
                <w:sz w:val="24"/>
              </w:rPr>
              <w:t>、公司是否有扩产计划？</w:t>
            </w:r>
          </w:p>
          <w:p w:rsidR="0039626B" w:rsidRDefault="0039626B" w:rsidP="00932FE2">
            <w:pPr>
              <w:widowControl/>
              <w:spacing w:afterLines="50" w:line="360" w:lineRule="auto"/>
              <w:ind w:firstLineChars="200" w:firstLine="480"/>
              <w:jc w:val="left"/>
              <w:rPr>
                <w:rFonts w:hint="eastAsia"/>
                <w:bCs/>
                <w:color w:val="000000"/>
                <w:sz w:val="24"/>
              </w:rPr>
            </w:pPr>
            <w:r>
              <w:rPr>
                <w:rFonts w:ascii="宋体" w:hAnsi="宋体" w:hint="eastAsia"/>
                <w:bCs/>
                <w:iCs/>
                <w:color w:val="000000"/>
                <w:sz w:val="24"/>
              </w:rPr>
              <w:t>目前公司正在积极推进生态功能性聚氨酯合成革综合升级项目建设和安利越南工厂建设。生态功能性聚氨酯合成革综合升级项目</w:t>
            </w:r>
            <w:r w:rsidRPr="00080D65">
              <w:rPr>
                <w:rFonts w:ascii="宋体" w:hAnsi="宋体" w:hint="eastAsia"/>
                <w:sz w:val="24"/>
              </w:rPr>
              <w:t>建成达产后</w:t>
            </w:r>
            <w:r>
              <w:rPr>
                <w:rFonts w:ascii="宋体" w:hAnsi="宋体" w:hint="eastAsia"/>
                <w:sz w:val="24"/>
              </w:rPr>
              <w:t>，计划</w:t>
            </w:r>
            <w:r w:rsidRPr="00080D65">
              <w:rPr>
                <w:rFonts w:ascii="宋体" w:hAnsi="宋体" w:hint="eastAsia"/>
                <w:sz w:val="24"/>
              </w:rPr>
              <w:t>新增水性及无溶剂型生态功能性聚氨酯合成革产能</w:t>
            </w:r>
            <w:r w:rsidRPr="00080D65">
              <w:rPr>
                <w:rFonts w:ascii="宋体" w:hAnsi="宋体"/>
                <w:sz w:val="24"/>
              </w:rPr>
              <w:t>850</w:t>
            </w:r>
            <w:r w:rsidRPr="00080D65">
              <w:rPr>
                <w:rFonts w:ascii="宋体" w:hAnsi="宋体" w:hint="eastAsia"/>
                <w:sz w:val="24"/>
              </w:rPr>
              <w:t>万米/年</w:t>
            </w:r>
            <w:r>
              <w:rPr>
                <w:rFonts w:ascii="宋体" w:hAnsi="宋体" w:hint="eastAsia"/>
                <w:sz w:val="24"/>
              </w:rPr>
              <w:t>，将会进一步丰富公司产品结构，提升产品档次，</w:t>
            </w:r>
            <w:r w:rsidRPr="00080D65">
              <w:rPr>
                <w:rFonts w:ascii="宋体" w:hAnsi="宋体" w:hint="eastAsia"/>
                <w:sz w:val="24"/>
              </w:rPr>
              <w:t>参与国际市场竞争，扩大品牌影响力和市场占有率</w:t>
            </w:r>
            <w:r>
              <w:rPr>
                <w:rFonts w:ascii="宋体" w:hAnsi="宋体" w:hint="eastAsia"/>
                <w:sz w:val="24"/>
              </w:rPr>
              <w:t>。安利越南工厂</w:t>
            </w:r>
            <w:r w:rsidRPr="00853EFE">
              <w:rPr>
                <w:rFonts w:hint="eastAsia"/>
                <w:bCs/>
                <w:color w:val="000000"/>
                <w:sz w:val="24"/>
              </w:rPr>
              <w:t>规划建设</w:t>
            </w:r>
            <w:r w:rsidRPr="00853EFE">
              <w:rPr>
                <w:rFonts w:hint="eastAsia"/>
                <w:bCs/>
                <w:color w:val="000000"/>
                <w:sz w:val="24"/>
              </w:rPr>
              <w:t>2</w:t>
            </w:r>
            <w:r w:rsidRPr="00853EFE">
              <w:rPr>
                <w:rFonts w:hint="eastAsia"/>
                <w:bCs/>
                <w:color w:val="000000"/>
                <w:sz w:val="24"/>
              </w:rPr>
              <w:t>条干法</w:t>
            </w:r>
            <w:r>
              <w:rPr>
                <w:rFonts w:hint="eastAsia"/>
                <w:bCs/>
                <w:color w:val="000000"/>
                <w:sz w:val="24"/>
              </w:rPr>
              <w:t>2</w:t>
            </w:r>
            <w:r>
              <w:rPr>
                <w:rFonts w:hint="eastAsia"/>
                <w:bCs/>
                <w:color w:val="000000"/>
                <w:sz w:val="24"/>
              </w:rPr>
              <w:t>条湿法</w:t>
            </w:r>
            <w:r w:rsidRPr="00853EFE">
              <w:rPr>
                <w:rFonts w:hint="eastAsia"/>
                <w:bCs/>
                <w:color w:val="000000"/>
                <w:sz w:val="24"/>
              </w:rPr>
              <w:t>生产线</w:t>
            </w:r>
            <w:r>
              <w:rPr>
                <w:rFonts w:hint="eastAsia"/>
                <w:bCs/>
                <w:color w:val="000000"/>
                <w:sz w:val="24"/>
              </w:rPr>
              <w:t>及相应配套设施</w:t>
            </w:r>
            <w:r w:rsidRPr="00853EFE">
              <w:rPr>
                <w:rFonts w:hint="eastAsia"/>
                <w:bCs/>
                <w:color w:val="000000"/>
                <w:sz w:val="24"/>
              </w:rPr>
              <w:t>，</w:t>
            </w:r>
            <w:r>
              <w:rPr>
                <w:rFonts w:hint="eastAsia"/>
                <w:bCs/>
                <w:color w:val="000000"/>
                <w:sz w:val="24"/>
              </w:rPr>
              <w:t>建成达产后，将实现年产</w:t>
            </w:r>
            <w:r w:rsidRPr="00853EFE">
              <w:rPr>
                <w:rFonts w:hint="eastAsia"/>
                <w:bCs/>
                <w:color w:val="000000"/>
                <w:sz w:val="24"/>
              </w:rPr>
              <w:t>1200</w:t>
            </w:r>
            <w:r w:rsidRPr="00853EFE">
              <w:rPr>
                <w:rFonts w:hint="eastAsia"/>
                <w:bCs/>
                <w:color w:val="000000"/>
                <w:sz w:val="24"/>
              </w:rPr>
              <w:t>万米</w:t>
            </w:r>
            <w:r>
              <w:rPr>
                <w:rFonts w:hint="eastAsia"/>
                <w:bCs/>
                <w:color w:val="000000"/>
                <w:sz w:val="24"/>
              </w:rPr>
              <w:t>生态功能性</w:t>
            </w:r>
            <w:r w:rsidRPr="00853EFE">
              <w:rPr>
                <w:rFonts w:hint="eastAsia"/>
                <w:bCs/>
                <w:color w:val="000000"/>
                <w:sz w:val="24"/>
              </w:rPr>
              <w:t>人造革、合成革和聚氨酯复合材料</w:t>
            </w:r>
            <w:r>
              <w:rPr>
                <w:rFonts w:hint="eastAsia"/>
                <w:bCs/>
                <w:color w:val="000000"/>
                <w:sz w:val="24"/>
              </w:rPr>
              <w:t>生产经营规模。</w:t>
            </w:r>
          </w:p>
          <w:p w:rsidR="00E81C50" w:rsidRDefault="000C5BAD" w:rsidP="00932FE2">
            <w:pPr>
              <w:spacing w:afterLines="50" w:line="360" w:lineRule="auto"/>
              <w:ind w:firstLine="482"/>
              <w:rPr>
                <w:rFonts w:ascii="宋体" w:hAnsi="宋体" w:hint="eastAsia"/>
                <w:bCs/>
                <w:iCs/>
                <w:color w:val="000000"/>
                <w:sz w:val="24"/>
              </w:rPr>
            </w:pPr>
            <w:r>
              <w:rPr>
                <w:rFonts w:ascii="宋体" w:hAnsi="宋体" w:hint="eastAsia"/>
                <w:bCs/>
                <w:iCs/>
                <w:color w:val="000000"/>
                <w:sz w:val="24"/>
              </w:rPr>
              <w:t>7</w:t>
            </w:r>
            <w:r w:rsidR="00932FE2">
              <w:rPr>
                <w:rFonts w:ascii="宋体" w:hAnsi="宋体" w:hint="eastAsia"/>
                <w:bCs/>
                <w:iCs/>
                <w:color w:val="000000"/>
                <w:sz w:val="24"/>
              </w:rPr>
              <w:t>、</w:t>
            </w:r>
            <w:r w:rsidR="00E81C50">
              <w:rPr>
                <w:rFonts w:ascii="宋体" w:hAnsi="宋体" w:hint="eastAsia"/>
                <w:bCs/>
                <w:iCs/>
                <w:color w:val="000000"/>
                <w:sz w:val="24"/>
              </w:rPr>
              <w:t>公司老厂区土地处理进展如何？</w:t>
            </w:r>
          </w:p>
          <w:p w:rsidR="00E81C50" w:rsidRPr="0014649D" w:rsidRDefault="00E81C50" w:rsidP="00932FE2">
            <w:pPr>
              <w:widowControl/>
              <w:spacing w:afterLines="50" w:line="360" w:lineRule="auto"/>
              <w:ind w:firstLineChars="200" w:firstLine="480"/>
              <w:jc w:val="left"/>
              <w:rPr>
                <w:rFonts w:ascii="宋体" w:hAnsi="宋体"/>
                <w:sz w:val="24"/>
              </w:rPr>
            </w:pPr>
            <w:r w:rsidRPr="00EB7CAA">
              <w:rPr>
                <w:rFonts w:ascii="宋体" w:hAnsi="宋体"/>
                <w:bCs/>
                <w:iCs/>
                <w:color w:val="000000"/>
                <w:sz w:val="24"/>
              </w:rPr>
              <w:t>公司</w:t>
            </w:r>
            <w:r>
              <w:rPr>
                <w:rFonts w:ascii="宋体" w:hAnsi="宋体" w:hint="eastAsia"/>
                <w:bCs/>
                <w:iCs/>
                <w:color w:val="000000"/>
                <w:sz w:val="24"/>
              </w:rPr>
              <w:t>老厂区土地处置</w:t>
            </w:r>
            <w:r w:rsidRPr="00EB7CAA">
              <w:rPr>
                <w:rFonts w:ascii="宋体" w:hAnsi="宋体"/>
                <w:bCs/>
                <w:iCs/>
                <w:color w:val="000000"/>
                <w:sz w:val="24"/>
              </w:rPr>
              <w:t>正在</w:t>
            </w:r>
            <w:r>
              <w:rPr>
                <w:rFonts w:ascii="宋体" w:hAnsi="宋体" w:hint="eastAsia"/>
                <w:bCs/>
                <w:iCs/>
                <w:color w:val="000000"/>
                <w:sz w:val="24"/>
              </w:rPr>
              <w:t>积极协调、跟进</w:t>
            </w:r>
            <w:r w:rsidRPr="00EB7CAA">
              <w:rPr>
                <w:rFonts w:ascii="宋体" w:hAnsi="宋体"/>
                <w:bCs/>
                <w:iCs/>
                <w:color w:val="000000"/>
                <w:sz w:val="24"/>
              </w:rPr>
              <w:t>之中</w:t>
            </w:r>
            <w:r>
              <w:rPr>
                <w:rFonts w:ascii="宋体" w:hAnsi="宋体" w:hint="eastAsia"/>
                <w:bCs/>
                <w:iCs/>
                <w:color w:val="000000"/>
                <w:sz w:val="24"/>
              </w:rPr>
              <w:t>，尚未取得实质性进展</w:t>
            </w:r>
            <w:r w:rsidRPr="00EB7CAA">
              <w:rPr>
                <w:rFonts w:ascii="宋体" w:hAnsi="宋体"/>
                <w:bCs/>
                <w:iCs/>
                <w:color w:val="000000"/>
                <w:sz w:val="24"/>
              </w:rPr>
              <w:t>。</w:t>
            </w:r>
          </w:p>
          <w:p w:rsidR="009E268A" w:rsidRPr="00E95BAD" w:rsidRDefault="009E268A" w:rsidP="00932FE2">
            <w:pPr>
              <w:widowControl/>
              <w:spacing w:afterLines="50" w:line="360" w:lineRule="auto"/>
              <w:ind w:firstLineChars="200" w:firstLine="480"/>
              <w:jc w:val="left"/>
              <w:rPr>
                <w:sz w:val="24"/>
              </w:rPr>
            </w:pPr>
            <w:r w:rsidRPr="00E95BAD">
              <w:rPr>
                <w:rFonts w:hint="eastAsia"/>
                <w:sz w:val="24"/>
              </w:rPr>
              <w:t>接待过程中，公司接待人员与投资者进行了充分的交流与沟通，严格按照有关制度规定，没有出现未公开重大信息泄露等情况，同时已按深交所要求签署调研《承诺书》。</w:t>
            </w:r>
            <w:r w:rsidRPr="00E95BAD">
              <w:rPr>
                <w:rFonts w:hint="eastAsia"/>
                <w:sz w:val="24"/>
              </w:rPr>
              <w:t xml:space="preserve">    </w:t>
            </w:r>
          </w:p>
        </w:tc>
      </w:tr>
      <w:tr w:rsidR="009E268A" w:rsidTr="000C5BAD">
        <w:trPr>
          <w:trHeight w:val="850"/>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0C5BAD">
            <w:pPr>
              <w:spacing w:line="480" w:lineRule="exact"/>
              <w:jc w:val="center"/>
              <w:rPr>
                <w:rFonts w:ascii="宋体" w:hAnsi="宋体"/>
                <w:bCs/>
                <w:iCs/>
                <w:color w:val="000000"/>
                <w:sz w:val="24"/>
              </w:rPr>
            </w:pPr>
            <w:r>
              <w:rPr>
                <w:rFonts w:ascii="宋体" w:hAnsi="宋体" w:hint="eastAsia"/>
                <w:bCs/>
                <w:iCs/>
                <w:color w:val="000000"/>
                <w:sz w:val="24"/>
              </w:rPr>
              <w:lastRenderedPageBreak/>
              <w:t>附件清单（如有）</w:t>
            </w:r>
          </w:p>
        </w:tc>
        <w:tc>
          <w:tcPr>
            <w:tcW w:w="7056" w:type="dxa"/>
            <w:tcBorders>
              <w:top w:val="single" w:sz="4" w:space="0" w:color="auto"/>
              <w:left w:val="single" w:sz="4" w:space="0" w:color="auto"/>
              <w:bottom w:val="single" w:sz="4" w:space="0" w:color="auto"/>
              <w:right w:val="single" w:sz="4" w:space="0" w:color="auto"/>
            </w:tcBorders>
            <w:vAlign w:val="center"/>
          </w:tcPr>
          <w:p w:rsidR="009E268A" w:rsidRDefault="009E268A" w:rsidP="00794FDD">
            <w:pPr>
              <w:spacing w:line="360" w:lineRule="auto"/>
              <w:rPr>
                <w:rFonts w:ascii="宋体" w:hAnsi="宋体"/>
                <w:bCs/>
                <w:iCs/>
                <w:color w:val="000000"/>
                <w:sz w:val="24"/>
              </w:rPr>
            </w:pPr>
            <w:r>
              <w:rPr>
                <w:rFonts w:ascii="宋体" w:hAnsi="宋体" w:hint="eastAsia"/>
                <w:bCs/>
                <w:iCs/>
                <w:color w:val="000000"/>
                <w:sz w:val="24"/>
              </w:rPr>
              <w:t>无</w:t>
            </w:r>
          </w:p>
        </w:tc>
      </w:tr>
      <w:tr w:rsidR="009E268A" w:rsidTr="000C5BAD">
        <w:trPr>
          <w:trHeight w:val="870"/>
          <w:jc w:val="center"/>
        </w:trPr>
        <w:tc>
          <w:tcPr>
            <w:tcW w:w="1862" w:type="dxa"/>
            <w:tcBorders>
              <w:top w:val="single" w:sz="4" w:space="0" w:color="auto"/>
              <w:left w:val="single" w:sz="4" w:space="0" w:color="auto"/>
              <w:bottom w:val="single" w:sz="4" w:space="0" w:color="auto"/>
              <w:right w:val="single" w:sz="4" w:space="0" w:color="auto"/>
            </w:tcBorders>
            <w:vAlign w:val="center"/>
          </w:tcPr>
          <w:p w:rsidR="009E268A" w:rsidRDefault="009E268A" w:rsidP="000C5BAD">
            <w:pPr>
              <w:spacing w:line="480" w:lineRule="atLeast"/>
              <w:jc w:val="center"/>
              <w:rPr>
                <w:rFonts w:ascii="宋体" w:hAnsi="宋体"/>
                <w:bCs/>
                <w:iCs/>
                <w:color w:val="000000"/>
                <w:sz w:val="24"/>
              </w:rPr>
            </w:pPr>
            <w:r>
              <w:rPr>
                <w:rFonts w:ascii="宋体" w:hAnsi="宋体" w:hint="eastAsia"/>
                <w:bCs/>
                <w:iCs/>
                <w:color w:val="000000"/>
                <w:sz w:val="24"/>
              </w:rPr>
              <w:t>日期</w:t>
            </w:r>
          </w:p>
        </w:tc>
        <w:tc>
          <w:tcPr>
            <w:tcW w:w="7056" w:type="dxa"/>
            <w:tcBorders>
              <w:top w:val="single" w:sz="4" w:space="0" w:color="auto"/>
              <w:left w:val="single" w:sz="4" w:space="0" w:color="auto"/>
              <w:bottom w:val="single" w:sz="4" w:space="0" w:color="auto"/>
              <w:right w:val="single" w:sz="4" w:space="0" w:color="auto"/>
            </w:tcBorders>
            <w:vAlign w:val="center"/>
          </w:tcPr>
          <w:p w:rsidR="009E268A" w:rsidRDefault="00684849" w:rsidP="00526537">
            <w:pPr>
              <w:spacing w:line="480" w:lineRule="atLeast"/>
              <w:rPr>
                <w:rFonts w:ascii="宋体" w:hAnsi="宋体"/>
                <w:bCs/>
                <w:iCs/>
                <w:color w:val="000000"/>
                <w:sz w:val="24"/>
              </w:rPr>
            </w:pPr>
            <w:r>
              <w:rPr>
                <w:rFonts w:ascii="宋体" w:hAnsi="宋体" w:hint="eastAsia"/>
                <w:bCs/>
                <w:iCs/>
                <w:color w:val="000000"/>
                <w:sz w:val="24"/>
              </w:rPr>
              <w:t>201</w:t>
            </w:r>
            <w:r w:rsidR="001F70A9">
              <w:rPr>
                <w:rFonts w:ascii="宋体" w:hAnsi="宋体" w:hint="eastAsia"/>
                <w:bCs/>
                <w:iCs/>
                <w:color w:val="000000"/>
                <w:sz w:val="24"/>
              </w:rPr>
              <w:t>8</w:t>
            </w:r>
            <w:r w:rsidR="009E268A">
              <w:rPr>
                <w:rFonts w:ascii="宋体" w:hAnsi="宋体" w:hint="eastAsia"/>
                <w:bCs/>
                <w:iCs/>
                <w:color w:val="000000"/>
                <w:sz w:val="24"/>
              </w:rPr>
              <w:t>年</w:t>
            </w:r>
            <w:r w:rsidR="00526537">
              <w:rPr>
                <w:rFonts w:ascii="宋体" w:hAnsi="宋体" w:hint="eastAsia"/>
                <w:bCs/>
                <w:iCs/>
                <w:color w:val="000000"/>
                <w:sz w:val="24"/>
              </w:rPr>
              <w:t>6</w:t>
            </w:r>
            <w:r w:rsidR="009E268A">
              <w:rPr>
                <w:rFonts w:ascii="宋体" w:hAnsi="宋体" w:hint="eastAsia"/>
                <w:bCs/>
                <w:iCs/>
                <w:color w:val="000000"/>
                <w:sz w:val="24"/>
              </w:rPr>
              <w:t>月</w:t>
            </w:r>
            <w:r w:rsidR="00526537">
              <w:rPr>
                <w:rFonts w:ascii="宋体" w:hAnsi="宋体" w:hint="eastAsia"/>
                <w:bCs/>
                <w:iCs/>
                <w:color w:val="000000"/>
                <w:sz w:val="24"/>
              </w:rPr>
              <w:t>1</w:t>
            </w:r>
            <w:r w:rsidR="009E268A">
              <w:rPr>
                <w:rFonts w:ascii="宋体" w:hAnsi="宋体" w:hint="eastAsia"/>
                <w:bCs/>
                <w:iCs/>
                <w:color w:val="000000"/>
                <w:sz w:val="24"/>
              </w:rPr>
              <w:t>日</w:t>
            </w:r>
          </w:p>
        </w:tc>
      </w:tr>
    </w:tbl>
    <w:p w:rsidR="009E268A" w:rsidRDefault="009E268A" w:rsidP="00932FE2"/>
    <w:sectPr w:rsidR="009E268A" w:rsidSect="00932FE2">
      <w:headerReference w:type="default" r:id="rId8"/>
      <w:pgSz w:w="11906" w:h="16838" w:code="9"/>
      <w:pgMar w:top="1701" w:right="1701" w:bottom="1701" w:left="1701"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5E6" w:rsidRDefault="007E05E6">
      <w:r>
        <w:separator/>
      </w:r>
    </w:p>
  </w:endnote>
  <w:endnote w:type="continuationSeparator" w:id="0">
    <w:p w:rsidR="007E05E6" w:rsidRDefault="007E0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5E6" w:rsidRDefault="007E05E6">
      <w:r>
        <w:separator/>
      </w:r>
    </w:p>
  </w:footnote>
  <w:footnote w:type="continuationSeparator" w:id="0">
    <w:p w:rsidR="007E05E6" w:rsidRDefault="007E05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68A" w:rsidRDefault="009E268A">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75655"/>
    <w:multiLevelType w:val="hybridMultilevel"/>
    <w:tmpl w:val="0FE29954"/>
    <w:lvl w:ilvl="0" w:tplc="EA22CB2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721731B"/>
    <w:multiLevelType w:val="singleLevel"/>
    <w:tmpl w:val="5721731B"/>
    <w:lvl w:ilvl="0">
      <w:start w:val="4"/>
      <w:numFmt w:val="decimal"/>
      <w:suff w:val="nothing"/>
      <w:lvlText w:val="%1、"/>
      <w:lvlJc w:val="left"/>
    </w:lvl>
  </w:abstractNum>
  <w:abstractNum w:abstractNumId="2">
    <w:nsid w:val="6356212A"/>
    <w:multiLevelType w:val="hybridMultilevel"/>
    <w:tmpl w:val="F640BA90"/>
    <w:lvl w:ilvl="0" w:tplc="C360D03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6DC27ED6"/>
    <w:multiLevelType w:val="hybridMultilevel"/>
    <w:tmpl w:val="5AF03E70"/>
    <w:lvl w:ilvl="0" w:tplc="E98680DE">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981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1A7D"/>
    <w:rsid w:val="00000533"/>
    <w:rsid w:val="00001831"/>
    <w:rsid w:val="00010D9A"/>
    <w:rsid w:val="000144E2"/>
    <w:rsid w:val="00017B9E"/>
    <w:rsid w:val="00017FCE"/>
    <w:rsid w:val="00020134"/>
    <w:rsid w:val="0003003E"/>
    <w:rsid w:val="00031D2E"/>
    <w:rsid w:val="0003258E"/>
    <w:rsid w:val="00034298"/>
    <w:rsid w:val="00034E78"/>
    <w:rsid w:val="0004000D"/>
    <w:rsid w:val="00040947"/>
    <w:rsid w:val="000427CF"/>
    <w:rsid w:val="00043246"/>
    <w:rsid w:val="00051427"/>
    <w:rsid w:val="0005260D"/>
    <w:rsid w:val="00054165"/>
    <w:rsid w:val="00060E20"/>
    <w:rsid w:val="00061705"/>
    <w:rsid w:val="00067C20"/>
    <w:rsid w:val="00072D4B"/>
    <w:rsid w:val="0007601B"/>
    <w:rsid w:val="000804FC"/>
    <w:rsid w:val="00081E0E"/>
    <w:rsid w:val="000877C3"/>
    <w:rsid w:val="00093E84"/>
    <w:rsid w:val="00096457"/>
    <w:rsid w:val="000A5927"/>
    <w:rsid w:val="000A5D55"/>
    <w:rsid w:val="000A67DB"/>
    <w:rsid w:val="000B0BE4"/>
    <w:rsid w:val="000B485F"/>
    <w:rsid w:val="000B50CA"/>
    <w:rsid w:val="000C493A"/>
    <w:rsid w:val="000C5BAD"/>
    <w:rsid w:val="000C7DF4"/>
    <w:rsid w:val="000D5085"/>
    <w:rsid w:val="000E1DBF"/>
    <w:rsid w:val="000E2475"/>
    <w:rsid w:val="000E2A4B"/>
    <w:rsid w:val="000E4FBA"/>
    <w:rsid w:val="000E5E74"/>
    <w:rsid w:val="000E616F"/>
    <w:rsid w:val="000F2538"/>
    <w:rsid w:val="000F5198"/>
    <w:rsid w:val="000F55E8"/>
    <w:rsid w:val="000F5CB0"/>
    <w:rsid w:val="000F6379"/>
    <w:rsid w:val="000F69E6"/>
    <w:rsid w:val="000F6CB4"/>
    <w:rsid w:val="000F7EF3"/>
    <w:rsid w:val="0010054B"/>
    <w:rsid w:val="00100D50"/>
    <w:rsid w:val="00112FB9"/>
    <w:rsid w:val="00114FA0"/>
    <w:rsid w:val="001150A9"/>
    <w:rsid w:val="00131248"/>
    <w:rsid w:val="001326A9"/>
    <w:rsid w:val="001339A1"/>
    <w:rsid w:val="00136BD2"/>
    <w:rsid w:val="001456B2"/>
    <w:rsid w:val="0014649D"/>
    <w:rsid w:val="00147313"/>
    <w:rsid w:val="00153EBD"/>
    <w:rsid w:val="0016041B"/>
    <w:rsid w:val="001655C5"/>
    <w:rsid w:val="00171719"/>
    <w:rsid w:val="0017432A"/>
    <w:rsid w:val="001745DD"/>
    <w:rsid w:val="00174DB6"/>
    <w:rsid w:val="001862CC"/>
    <w:rsid w:val="00187E1A"/>
    <w:rsid w:val="00190667"/>
    <w:rsid w:val="00192AFC"/>
    <w:rsid w:val="001957E5"/>
    <w:rsid w:val="00197407"/>
    <w:rsid w:val="001A21DE"/>
    <w:rsid w:val="001A2378"/>
    <w:rsid w:val="001A5D8F"/>
    <w:rsid w:val="001A64F0"/>
    <w:rsid w:val="001A6570"/>
    <w:rsid w:val="001A75D2"/>
    <w:rsid w:val="001B59E4"/>
    <w:rsid w:val="001B7627"/>
    <w:rsid w:val="001C1251"/>
    <w:rsid w:val="001C14A3"/>
    <w:rsid w:val="001C2383"/>
    <w:rsid w:val="001C5924"/>
    <w:rsid w:val="001C724D"/>
    <w:rsid w:val="001D13CF"/>
    <w:rsid w:val="001D28D5"/>
    <w:rsid w:val="001D433B"/>
    <w:rsid w:val="001D4410"/>
    <w:rsid w:val="001D4C85"/>
    <w:rsid w:val="001D4EC4"/>
    <w:rsid w:val="001E36B4"/>
    <w:rsid w:val="001E4DCA"/>
    <w:rsid w:val="001F0BA7"/>
    <w:rsid w:val="001F1E1B"/>
    <w:rsid w:val="001F70A9"/>
    <w:rsid w:val="00200BAB"/>
    <w:rsid w:val="00204649"/>
    <w:rsid w:val="00205EC4"/>
    <w:rsid w:val="00206BC2"/>
    <w:rsid w:val="00207FE2"/>
    <w:rsid w:val="002100DF"/>
    <w:rsid w:val="00210A2E"/>
    <w:rsid w:val="00210E94"/>
    <w:rsid w:val="0021126D"/>
    <w:rsid w:val="00214772"/>
    <w:rsid w:val="002147CC"/>
    <w:rsid w:val="00214E1D"/>
    <w:rsid w:val="00215530"/>
    <w:rsid w:val="00216E3E"/>
    <w:rsid w:val="0021715E"/>
    <w:rsid w:val="00220C0B"/>
    <w:rsid w:val="0022394C"/>
    <w:rsid w:val="00231245"/>
    <w:rsid w:val="002339EA"/>
    <w:rsid w:val="00241E7B"/>
    <w:rsid w:val="00244C65"/>
    <w:rsid w:val="00247743"/>
    <w:rsid w:val="002477AB"/>
    <w:rsid w:val="0025035E"/>
    <w:rsid w:val="00250F7B"/>
    <w:rsid w:val="00253FB2"/>
    <w:rsid w:val="00254DD4"/>
    <w:rsid w:val="002561E8"/>
    <w:rsid w:val="0025625F"/>
    <w:rsid w:val="002629C4"/>
    <w:rsid w:val="00263623"/>
    <w:rsid w:val="0027104C"/>
    <w:rsid w:val="0027269C"/>
    <w:rsid w:val="002748A6"/>
    <w:rsid w:val="002806A4"/>
    <w:rsid w:val="002864C5"/>
    <w:rsid w:val="00291A3E"/>
    <w:rsid w:val="002959C4"/>
    <w:rsid w:val="00297BD4"/>
    <w:rsid w:val="002A4C19"/>
    <w:rsid w:val="002A4CFC"/>
    <w:rsid w:val="002A6074"/>
    <w:rsid w:val="002C034B"/>
    <w:rsid w:val="002C1C5D"/>
    <w:rsid w:val="002C2FED"/>
    <w:rsid w:val="002D2419"/>
    <w:rsid w:val="002D3069"/>
    <w:rsid w:val="002D65D8"/>
    <w:rsid w:val="002D6843"/>
    <w:rsid w:val="002D6FC8"/>
    <w:rsid w:val="002E6438"/>
    <w:rsid w:val="002E7625"/>
    <w:rsid w:val="00305482"/>
    <w:rsid w:val="003061B3"/>
    <w:rsid w:val="003110DE"/>
    <w:rsid w:val="0031444C"/>
    <w:rsid w:val="003144E6"/>
    <w:rsid w:val="00314C8F"/>
    <w:rsid w:val="003160F9"/>
    <w:rsid w:val="00316F6C"/>
    <w:rsid w:val="00320062"/>
    <w:rsid w:val="003212C8"/>
    <w:rsid w:val="00322897"/>
    <w:rsid w:val="00323844"/>
    <w:rsid w:val="00324AEA"/>
    <w:rsid w:val="00325BE5"/>
    <w:rsid w:val="00325E21"/>
    <w:rsid w:val="00326923"/>
    <w:rsid w:val="003331AB"/>
    <w:rsid w:val="0033498E"/>
    <w:rsid w:val="0033547F"/>
    <w:rsid w:val="00337C97"/>
    <w:rsid w:val="00341B73"/>
    <w:rsid w:val="0034568B"/>
    <w:rsid w:val="00346193"/>
    <w:rsid w:val="003530E4"/>
    <w:rsid w:val="0035317C"/>
    <w:rsid w:val="00355566"/>
    <w:rsid w:val="00355DF2"/>
    <w:rsid w:val="00356131"/>
    <w:rsid w:val="003562DC"/>
    <w:rsid w:val="00360934"/>
    <w:rsid w:val="00361DEE"/>
    <w:rsid w:val="00362A6A"/>
    <w:rsid w:val="003726F4"/>
    <w:rsid w:val="00372E51"/>
    <w:rsid w:val="00374B99"/>
    <w:rsid w:val="00376599"/>
    <w:rsid w:val="00377F5F"/>
    <w:rsid w:val="00380C21"/>
    <w:rsid w:val="003837AF"/>
    <w:rsid w:val="003856A7"/>
    <w:rsid w:val="00386011"/>
    <w:rsid w:val="00386CDE"/>
    <w:rsid w:val="00391562"/>
    <w:rsid w:val="00392B84"/>
    <w:rsid w:val="0039626B"/>
    <w:rsid w:val="00396C75"/>
    <w:rsid w:val="00397417"/>
    <w:rsid w:val="003A3A49"/>
    <w:rsid w:val="003C30F8"/>
    <w:rsid w:val="003D3D59"/>
    <w:rsid w:val="003D58AF"/>
    <w:rsid w:val="003D64FC"/>
    <w:rsid w:val="003E1DB0"/>
    <w:rsid w:val="003E3BA8"/>
    <w:rsid w:val="003E5780"/>
    <w:rsid w:val="003E5C5D"/>
    <w:rsid w:val="003E61AC"/>
    <w:rsid w:val="003F4127"/>
    <w:rsid w:val="003F43C7"/>
    <w:rsid w:val="003F5334"/>
    <w:rsid w:val="003F7498"/>
    <w:rsid w:val="00400F91"/>
    <w:rsid w:val="0040111E"/>
    <w:rsid w:val="00402F4A"/>
    <w:rsid w:val="00405D2D"/>
    <w:rsid w:val="00412A7D"/>
    <w:rsid w:val="00412B6A"/>
    <w:rsid w:val="004166F9"/>
    <w:rsid w:val="0041696E"/>
    <w:rsid w:val="00422F7A"/>
    <w:rsid w:val="00423525"/>
    <w:rsid w:val="00425277"/>
    <w:rsid w:val="00426184"/>
    <w:rsid w:val="00430CAF"/>
    <w:rsid w:val="00432C11"/>
    <w:rsid w:val="00435BDB"/>
    <w:rsid w:val="004372E5"/>
    <w:rsid w:val="00437312"/>
    <w:rsid w:val="00437844"/>
    <w:rsid w:val="004425E2"/>
    <w:rsid w:val="00442DC5"/>
    <w:rsid w:val="00443D95"/>
    <w:rsid w:val="004466BA"/>
    <w:rsid w:val="0045095D"/>
    <w:rsid w:val="00451196"/>
    <w:rsid w:val="0045120D"/>
    <w:rsid w:val="00451425"/>
    <w:rsid w:val="00452D74"/>
    <w:rsid w:val="00453F97"/>
    <w:rsid w:val="00455501"/>
    <w:rsid w:val="00456498"/>
    <w:rsid w:val="0046588D"/>
    <w:rsid w:val="0046613F"/>
    <w:rsid w:val="00466F6B"/>
    <w:rsid w:val="0046783C"/>
    <w:rsid w:val="0047092A"/>
    <w:rsid w:val="00475E3F"/>
    <w:rsid w:val="00480097"/>
    <w:rsid w:val="00481A85"/>
    <w:rsid w:val="0048406D"/>
    <w:rsid w:val="0048415D"/>
    <w:rsid w:val="00484385"/>
    <w:rsid w:val="00490DD8"/>
    <w:rsid w:val="00492D51"/>
    <w:rsid w:val="00492E34"/>
    <w:rsid w:val="0049343B"/>
    <w:rsid w:val="00496BD8"/>
    <w:rsid w:val="00497316"/>
    <w:rsid w:val="00497710"/>
    <w:rsid w:val="004A0DC6"/>
    <w:rsid w:val="004A0E50"/>
    <w:rsid w:val="004A3131"/>
    <w:rsid w:val="004A46D6"/>
    <w:rsid w:val="004B07FA"/>
    <w:rsid w:val="004B1D88"/>
    <w:rsid w:val="004B378E"/>
    <w:rsid w:val="004B7D1F"/>
    <w:rsid w:val="004C0A7D"/>
    <w:rsid w:val="004C19A3"/>
    <w:rsid w:val="004C5507"/>
    <w:rsid w:val="004C6641"/>
    <w:rsid w:val="004C7EB7"/>
    <w:rsid w:val="004D3EBD"/>
    <w:rsid w:val="004D66D1"/>
    <w:rsid w:val="004E05BD"/>
    <w:rsid w:val="004E0DB1"/>
    <w:rsid w:val="004E6E3B"/>
    <w:rsid w:val="004F69C4"/>
    <w:rsid w:val="0050014E"/>
    <w:rsid w:val="00502A92"/>
    <w:rsid w:val="00512A6D"/>
    <w:rsid w:val="0052150B"/>
    <w:rsid w:val="005232BE"/>
    <w:rsid w:val="00526537"/>
    <w:rsid w:val="00526D12"/>
    <w:rsid w:val="00531EDD"/>
    <w:rsid w:val="00532151"/>
    <w:rsid w:val="00533558"/>
    <w:rsid w:val="00536D35"/>
    <w:rsid w:val="00536DCA"/>
    <w:rsid w:val="0053776F"/>
    <w:rsid w:val="005424B2"/>
    <w:rsid w:val="00542E49"/>
    <w:rsid w:val="005512A7"/>
    <w:rsid w:val="00553A85"/>
    <w:rsid w:val="00556633"/>
    <w:rsid w:val="00557C53"/>
    <w:rsid w:val="005601B5"/>
    <w:rsid w:val="00561777"/>
    <w:rsid w:val="00563744"/>
    <w:rsid w:val="00566ACB"/>
    <w:rsid w:val="005746D0"/>
    <w:rsid w:val="00575F0D"/>
    <w:rsid w:val="00576BAF"/>
    <w:rsid w:val="00576C08"/>
    <w:rsid w:val="00584935"/>
    <w:rsid w:val="005862CF"/>
    <w:rsid w:val="005870A2"/>
    <w:rsid w:val="00590C13"/>
    <w:rsid w:val="005947B2"/>
    <w:rsid w:val="0059667B"/>
    <w:rsid w:val="005A0932"/>
    <w:rsid w:val="005A0FDB"/>
    <w:rsid w:val="005A33F8"/>
    <w:rsid w:val="005A61B9"/>
    <w:rsid w:val="005A7FE4"/>
    <w:rsid w:val="005B130A"/>
    <w:rsid w:val="005B779E"/>
    <w:rsid w:val="005B79E2"/>
    <w:rsid w:val="005C203E"/>
    <w:rsid w:val="005C5BF7"/>
    <w:rsid w:val="005D215B"/>
    <w:rsid w:val="005D414F"/>
    <w:rsid w:val="005D76A0"/>
    <w:rsid w:val="005D78CD"/>
    <w:rsid w:val="005D7A03"/>
    <w:rsid w:val="005D7A40"/>
    <w:rsid w:val="005E7DC7"/>
    <w:rsid w:val="006008EF"/>
    <w:rsid w:val="0060265A"/>
    <w:rsid w:val="00602CD8"/>
    <w:rsid w:val="0061366D"/>
    <w:rsid w:val="006138C8"/>
    <w:rsid w:val="006148BB"/>
    <w:rsid w:val="006148DC"/>
    <w:rsid w:val="00616088"/>
    <w:rsid w:val="00623A9E"/>
    <w:rsid w:val="00624419"/>
    <w:rsid w:val="00624B64"/>
    <w:rsid w:val="00627883"/>
    <w:rsid w:val="00631300"/>
    <w:rsid w:val="00633F1A"/>
    <w:rsid w:val="00634EED"/>
    <w:rsid w:val="00634F24"/>
    <w:rsid w:val="00640209"/>
    <w:rsid w:val="00642F21"/>
    <w:rsid w:val="00642FB1"/>
    <w:rsid w:val="006434AE"/>
    <w:rsid w:val="006437A9"/>
    <w:rsid w:val="00643B59"/>
    <w:rsid w:val="00644F67"/>
    <w:rsid w:val="00646204"/>
    <w:rsid w:val="006468C7"/>
    <w:rsid w:val="00647408"/>
    <w:rsid w:val="0064788A"/>
    <w:rsid w:val="00647B8E"/>
    <w:rsid w:val="006506E1"/>
    <w:rsid w:val="006559F2"/>
    <w:rsid w:val="006572F7"/>
    <w:rsid w:val="00666824"/>
    <w:rsid w:val="00667FC5"/>
    <w:rsid w:val="00671F66"/>
    <w:rsid w:val="00680B40"/>
    <w:rsid w:val="00681D14"/>
    <w:rsid w:val="00681F33"/>
    <w:rsid w:val="00684849"/>
    <w:rsid w:val="0068588D"/>
    <w:rsid w:val="0069025B"/>
    <w:rsid w:val="0069060C"/>
    <w:rsid w:val="00690B86"/>
    <w:rsid w:val="0069202F"/>
    <w:rsid w:val="00692327"/>
    <w:rsid w:val="00693C4C"/>
    <w:rsid w:val="00696766"/>
    <w:rsid w:val="006A0235"/>
    <w:rsid w:val="006A09A9"/>
    <w:rsid w:val="006A0E21"/>
    <w:rsid w:val="006A1B5A"/>
    <w:rsid w:val="006B0FCB"/>
    <w:rsid w:val="006B2B12"/>
    <w:rsid w:val="006C1862"/>
    <w:rsid w:val="006C6807"/>
    <w:rsid w:val="006C6968"/>
    <w:rsid w:val="006C6A74"/>
    <w:rsid w:val="006D2423"/>
    <w:rsid w:val="006D2E68"/>
    <w:rsid w:val="006D451A"/>
    <w:rsid w:val="006E0887"/>
    <w:rsid w:val="006E24E7"/>
    <w:rsid w:val="006E6C0F"/>
    <w:rsid w:val="006E75A6"/>
    <w:rsid w:val="006F1407"/>
    <w:rsid w:val="006F36FB"/>
    <w:rsid w:val="006F7815"/>
    <w:rsid w:val="0070035F"/>
    <w:rsid w:val="00701CEB"/>
    <w:rsid w:val="00710486"/>
    <w:rsid w:val="00712023"/>
    <w:rsid w:val="00712698"/>
    <w:rsid w:val="00714102"/>
    <w:rsid w:val="00714741"/>
    <w:rsid w:val="00714AA5"/>
    <w:rsid w:val="00715FA6"/>
    <w:rsid w:val="00716B3B"/>
    <w:rsid w:val="00723468"/>
    <w:rsid w:val="007270F5"/>
    <w:rsid w:val="00727474"/>
    <w:rsid w:val="00730B40"/>
    <w:rsid w:val="00730B86"/>
    <w:rsid w:val="007322AA"/>
    <w:rsid w:val="00732F14"/>
    <w:rsid w:val="00733EFA"/>
    <w:rsid w:val="00734ED0"/>
    <w:rsid w:val="00741AEE"/>
    <w:rsid w:val="00741E65"/>
    <w:rsid w:val="00747AD2"/>
    <w:rsid w:val="007534C1"/>
    <w:rsid w:val="00757D4B"/>
    <w:rsid w:val="00762B66"/>
    <w:rsid w:val="00765332"/>
    <w:rsid w:val="00766670"/>
    <w:rsid w:val="0077084B"/>
    <w:rsid w:val="0077107D"/>
    <w:rsid w:val="0077216E"/>
    <w:rsid w:val="0077604F"/>
    <w:rsid w:val="00777512"/>
    <w:rsid w:val="00777FBD"/>
    <w:rsid w:val="007831A9"/>
    <w:rsid w:val="00783721"/>
    <w:rsid w:val="00783EE3"/>
    <w:rsid w:val="00785EFB"/>
    <w:rsid w:val="00794024"/>
    <w:rsid w:val="00794D2D"/>
    <w:rsid w:val="00794FDD"/>
    <w:rsid w:val="007B034A"/>
    <w:rsid w:val="007B1C6E"/>
    <w:rsid w:val="007B29D0"/>
    <w:rsid w:val="007B4F0E"/>
    <w:rsid w:val="007C342A"/>
    <w:rsid w:val="007C5833"/>
    <w:rsid w:val="007C6E22"/>
    <w:rsid w:val="007D5C5E"/>
    <w:rsid w:val="007E034D"/>
    <w:rsid w:val="007E05E6"/>
    <w:rsid w:val="007E366E"/>
    <w:rsid w:val="007E371C"/>
    <w:rsid w:val="007E42F9"/>
    <w:rsid w:val="007F20FE"/>
    <w:rsid w:val="007F5CBA"/>
    <w:rsid w:val="007F7B13"/>
    <w:rsid w:val="0080470A"/>
    <w:rsid w:val="00806DBD"/>
    <w:rsid w:val="00811A7D"/>
    <w:rsid w:val="00816806"/>
    <w:rsid w:val="008179AB"/>
    <w:rsid w:val="00820506"/>
    <w:rsid w:val="008208D2"/>
    <w:rsid w:val="0082220B"/>
    <w:rsid w:val="0082388C"/>
    <w:rsid w:val="00825C87"/>
    <w:rsid w:val="00830392"/>
    <w:rsid w:val="00835602"/>
    <w:rsid w:val="00843701"/>
    <w:rsid w:val="008515B8"/>
    <w:rsid w:val="00851C02"/>
    <w:rsid w:val="00854A40"/>
    <w:rsid w:val="00854BFC"/>
    <w:rsid w:val="00855AF3"/>
    <w:rsid w:val="00855D63"/>
    <w:rsid w:val="00862B11"/>
    <w:rsid w:val="00863F2E"/>
    <w:rsid w:val="00874EA5"/>
    <w:rsid w:val="00881560"/>
    <w:rsid w:val="008840F7"/>
    <w:rsid w:val="00885C04"/>
    <w:rsid w:val="00892AF3"/>
    <w:rsid w:val="00892E35"/>
    <w:rsid w:val="00894D48"/>
    <w:rsid w:val="00895183"/>
    <w:rsid w:val="00897077"/>
    <w:rsid w:val="008A287F"/>
    <w:rsid w:val="008A3FAE"/>
    <w:rsid w:val="008A4AB0"/>
    <w:rsid w:val="008A4AB1"/>
    <w:rsid w:val="008B199C"/>
    <w:rsid w:val="008B2986"/>
    <w:rsid w:val="008B5730"/>
    <w:rsid w:val="008C4321"/>
    <w:rsid w:val="008C5C89"/>
    <w:rsid w:val="008D02E9"/>
    <w:rsid w:val="008D0EBD"/>
    <w:rsid w:val="008D2379"/>
    <w:rsid w:val="008D2482"/>
    <w:rsid w:val="008D2FD9"/>
    <w:rsid w:val="008E360A"/>
    <w:rsid w:val="008E3E7E"/>
    <w:rsid w:val="008E541B"/>
    <w:rsid w:val="008F3E04"/>
    <w:rsid w:val="008F459D"/>
    <w:rsid w:val="008F6B1E"/>
    <w:rsid w:val="008F790F"/>
    <w:rsid w:val="00902C2B"/>
    <w:rsid w:val="00903AE7"/>
    <w:rsid w:val="00903C3E"/>
    <w:rsid w:val="009046D6"/>
    <w:rsid w:val="00905857"/>
    <w:rsid w:val="00907931"/>
    <w:rsid w:val="0090794D"/>
    <w:rsid w:val="0091265F"/>
    <w:rsid w:val="00913289"/>
    <w:rsid w:val="00914165"/>
    <w:rsid w:val="00916C28"/>
    <w:rsid w:val="00917031"/>
    <w:rsid w:val="009173B4"/>
    <w:rsid w:val="00922FA9"/>
    <w:rsid w:val="009236A3"/>
    <w:rsid w:val="009271F4"/>
    <w:rsid w:val="00927CC7"/>
    <w:rsid w:val="00930F93"/>
    <w:rsid w:val="00932115"/>
    <w:rsid w:val="00932FE2"/>
    <w:rsid w:val="0093493B"/>
    <w:rsid w:val="00937935"/>
    <w:rsid w:val="00950A06"/>
    <w:rsid w:val="009520BC"/>
    <w:rsid w:val="00952A6E"/>
    <w:rsid w:val="00955FB0"/>
    <w:rsid w:val="00960ED7"/>
    <w:rsid w:val="00964910"/>
    <w:rsid w:val="009671D4"/>
    <w:rsid w:val="009677E2"/>
    <w:rsid w:val="0097380F"/>
    <w:rsid w:val="009800B9"/>
    <w:rsid w:val="009900CE"/>
    <w:rsid w:val="00993442"/>
    <w:rsid w:val="009946F0"/>
    <w:rsid w:val="00996251"/>
    <w:rsid w:val="009A0927"/>
    <w:rsid w:val="009A14C5"/>
    <w:rsid w:val="009A40DA"/>
    <w:rsid w:val="009B0959"/>
    <w:rsid w:val="009B0DDB"/>
    <w:rsid w:val="009B2A0D"/>
    <w:rsid w:val="009B55FD"/>
    <w:rsid w:val="009B5B55"/>
    <w:rsid w:val="009C1EC6"/>
    <w:rsid w:val="009C349D"/>
    <w:rsid w:val="009C4B97"/>
    <w:rsid w:val="009D19F8"/>
    <w:rsid w:val="009D45D1"/>
    <w:rsid w:val="009E268A"/>
    <w:rsid w:val="009E2791"/>
    <w:rsid w:val="009E3382"/>
    <w:rsid w:val="009F6EE3"/>
    <w:rsid w:val="00A02FA2"/>
    <w:rsid w:val="00A14C4E"/>
    <w:rsid w:val="00A166E2"/>
    <w:rsid w:val="00A20D2C"/>
    <w:rsid w:val="00A23B23"/>
    <w:rsid w:val="00A313AE"/>
    <w:rsid w:val="00A31FB9"/>
    <w:rsid w:val="00A32404"/>
    <w:rsid w:val="00A32EA2"/>
    <w:rsid w:val="00A335B8"/>
    <w:rsid w:val="00A34DE3"/>
    <w:rsid w:val="00A441D4"/>
    <w:rsid w:val="00A52ACC"/>
    <w:rsid w:val="00A535C6"/>
    <w:rsid w:val="00A55AAC"/>
    <w:rsid w:val="00A608D2"/>
    <w:rsid w:val="00A62407"/>
    <w:rsid w:val="00A6592B"/>
    <w:rsid w:val="00A67245"/>
    <w:rsid w:val="00A67ED3"/>
    <w:rsid w:val="00A728A6"/>
    <w:rsid w:val="00A7502E"/>
    <w:rsid w:val="00A81DC2"/>
    <w:rsid w:val="00A865A5"/>
    <w:rsid w:val="00A87324"/>
    <w:rsid w:val="00A87445"/>
    <w:rsid w:val="00A9113D"/>
    <w:rsid w:val="00A93C66"/>
    <w:rsid w:val="00A96100"/>
    <w:rsid w:val="00A96CFA"/>
    <w:rsid w:val="00AA11DB"/>
    <w:rsid w:val="00AA7FE9"/>
    <w:rsid w:val="00AB16A9"/>
    <w:rsid w:val="00AB34B1"/>
    <w:rsid w:val="00AC2449"/>
    <w:rsid w:val="00AC31AE"/>
    <w:rsid w:val="00AC6680"/>
    <w:rsid w:val="00AC6DAA"/>
    <w:rsid w:val="00AC7382"/>
    <w:rsid w:val="00AD1BE6"/>
    <w:rsid w:val="00AD28D2"/>
    <w:rsid w:val="00AD3042"/>
    <w:rsid w:val="00AD4A7D"/>
    <w:rsid w:val="00AD4C3E"/>
    <w:rsid w:val="00AD7B32"/>
    <w:rsid w:val="00AE03EB"/>
    <w:rsid w:val="00AE0421"/>
    <w:rsid w:val="00AE3881"/>
    <w:rsid w:val="00AE4A21"/>
    <w:rsid w:val="00AE6432"/>
    <w:rsid w:val="00AE6840"/>
    <w:rsid w:val="00AE6EAF"/>
    <w:rsid w:val="00AE7242"/>
    <w:rsid w:val="00AE7688"/>
    <w:rsid w:val="00AF038B"/>
    <w:rsid w:val="00AF7187"/>
    <w:rsid w:val="00AF7735"/>
    <w:rsid w:val="00AF79CD"/>
    <w:rsid w:val="00B0031A"/>
    <w:rsid w:val="00B02909"/>
    <w:rsid w:val="00B03FC7"/>
    <w:rsid w:val="00B04942"/>
    <w:rsid w:val="00B05680"/>
    <w:rsid w:val="00B11874"/>
    <w:rsid w:val="00B12419"/>
    <w:rsid w:val="00B15B29"/>
    <w:rsid w:val="00B17113"/>
    <w:rsid w:val="00B21231"/>
    <w:rsid w:val="00B226CD"/>
    <w:rsid w:val="00B26A32"/>
    <w:rsid w:val="00B27CCE"/>
    <w:rsid w:val="00B27CF4"/>
    <w:rsid w:val="00B32D25"/>
    <w:rsid w:val="00B351D2"/>
    <w:rsid w:val="00B441D0"/>
    <w:rsid w:val="00B4420E"/>
    <w:rsid w:val="00B46903"/>
    <w:rsid w:val="00B50A4E"/>
    <w:rsid w:val="00B546B5"/>
    <w:rsid w:val="00B610A0"/>
    <w:rsid w:val="00B64280"/>
    <w:rsid w:val="00B67472"/>
    <w:rsid w:val="00B739D4"/>
    <w:rsid w:val="00B7413C"/>
    <w:rsid w:val="00B77629"/>
    <w:rsid w:val="00B80421"/>
    <w:rsid w:val="00B80745"/>
    <w:rsid w:val="00B83DAE"/>
    <w:rsid w:val="00B87C24"/>
    <w:rsid w:val="00B95927"/>
    <w:rsid w:val="00BA0042"/>
    <w:rsid w:val="00BA24A7"/>
    <w:rsid w:val="00BA24AB"/>
    <w:rsid w:val="00BA4D03"/>
    <w:rsid w:val="00BB396D"/>
    <w:rsid w:val="00BB785D"/>
    <w:rsid w:val="00BC46BD"/>
    <w:rsid w:val="00BD1331"/>
    <w:rsid w:val="00BD739D"/>
    <w:rsid w:val="00BE0E17"/>
    <w:rsid w:val="00BE51DE"/>
    <w:rsid w:val="00BE6BC1"/>
    <w:rsid w:val="00BF013D"/>
    <w:rsid w:val="00BF2EE3"/>
    <w:rsid w:val="00BF41DB"/>
    <w:rsid w:val="00BF53E0"/>
    <w:rsid w:val="00C0014A"/>
    <w:rsid w:val="00C00BEA"/>
    <w:rsid w:val="00C020DC"/>
    <w:rsid w:val="00C033D3"/>
    <w:rsid w:val="00C036B7"/>
    <w:rsid w:val="00C03F6A"/>
    <w:rsid w:val="00C0488D"/>
    <w:rsid w:val="00C069A6"/>
    <w:rsid w:val="00C0710A"/>
    <w:rsid w:val="00C11B5B"/>
    <w:rsid w:val="00C137B7"/>
    <w:rsid w:val="00C15918"/>
    <w:rsid w:val="00C17CBD"/>
    <w:rsid w:val="00C208AF"/>
    <w:rsid w:val="00C26224"/>
    <w:rsid w:val="00C30094"/>
    <w:rsid w:val="00C31027"/>
    <w:rsid w:val="00C41DC4"/>
    <w:rsid w:val="00C46106"/>
    <w:rsid w:val="00C46A81"/>
    <w:rsid w:val="00C50B83"/>
    <w:rsid w:val="00C54A17"/>
    <w:rsid w:val="00C607C9"/>
    <w:rsid w:val="00C620FF"/>
    <w:rsid w:val="00C6567D"/>
    <w:rsid w:val="00C714B6"/>
    <w:rsid w:val="00C8198F"/>
    <w:rsid w:val="00C81C2B"/>
    <w:rsid w:val="00C84C2E"/>
    <w:rsid w:val="00C850F2"/>
    <w:rsid w:val="00C91D16"/>
    <w:rsid w:val="00C92561"/>
    <w:rsid w:val="00CA735E"/>
    <w:rsid w:val="00CA7770"/>
    <w:rsid w:val="00CB000F"/>
    <w:rsid w:val="00CB3B23"/>
    <w:rsid w:val="00CB43B2"/>
    <w:rsid w:val="00CB5D45"/>
    <w:rsid w:val="00CC0C2B"/>
    <w:rsid w:val="00CC67CE"/>
    <w:rsid w:val="00CC6BC7"/>
    <w:rsid w:val="00CC6EE8"/>
    <w:rsid w:val="00CD04CF"/>
    <w:rsid w:val="00CD0F6B"/>
    <w:rsid w:val="00CD12EB"/>
    <w:rsid w:val="00CD4A0E"/>
    <w:rsid w:val="00CD56C8"/>
    <w:rsid w:val="00CD6BF0"/>
    <w:rsid w:val="00CE0AD4"/>
    <w:rsid w:val="00CE229A"/>
    <w:rsid w:val="00CE5689"/>
    <w:rsid w:val="00CE6CB3"/>
    <w:rsid w:val="00CF3CEB"/>
    <w:rsid w:val="00CF5F8B"/>
    <w:rsid w:val="00CF7896"/>
    <w:rsid w:val="00D06FC1"/>
    <w:rsid w:val="00D12E6B"/>
    <w:rsid w:val="00D136A9"/>
    <w:rsid w:val="00D13DFC"/>
    <w:rsid w:val="00D1700E"/>
    <w:rsid w:val="00D2014B"/>
    <w:rsid w:val="00D268E1"/>
    <w:rsid w:val="00D270B2"/>
    <w:rsid w:val="00D270B7"/>
    <w:rsid w:val="00D32141"/>
    <w:rsid w:val="00D331D2"/>
    <w:rsid w:val="00D47CE3"/>
    <w:rsid w:val="00D51862"/>
    <w:rsid w:val="00D518D0"/>
    <w:rsid w:val="00D520B6"/>
    <w:rsid w:val="00D53BBB"/>
    <w:rsid w:val="00D57720"/>
    <w:rsid w:val="00D64ECF"/>
    <w:rsid w:val="00D6509A"/>
    <w:rsid w:val="00D6693E"/>
    <w:rsid w:val="00D7176B"/>
    <w:rsid w:val="00D727B9"/>
    <w:rsid w:val="00D80358"/>
    <w:rsid w:val="00D82157"/>
    <w:rsid w:val="00D837B5"/>
    <w:rsid w:val="00D8623A"/>
    <w:rsid w:val="00D90CB3"/>
    <w:rsid w:val="00D9192E"/>
    <w:rsid w:val="00D91B51"/>
    <w:rsid w:val="00D92B1E"/>
    <w:rsid w:val="00D93D4B"/>
    <w:rsid w:val="00D941A9"/>
    <w:rsid w:val="00D942B6"/>
    <w:rsid w:val="00D96F70"/>
    <w:rsid w:val="00DA12AC"/>
    <w:rsid w:val="00DB39C1"/>
    <w:rsid w:val="00DB4BB8"/>
    <w:rsid w:val="00DB4C1C"/>
    <w:rsid w:val="00DB77BF"/>
    <w:rsid w:val="00DC17AF"/>
    <w:rsid w:val="00DC3EC1"/>
    <w:rsid w:val="00DD0A2E"/>
    <w:rsid w:val="00DD0FFA"/>
    <w:rsid w:val="00DD1323"/>
    <w:rsid w:val="00DD14B6"/>
    <w:rsid w:val="00DD1563"/>
    <w:rsid w:val="00DD26EE"/>
    <w:rsid w:val="00DD3FA7"/>
    <w:rsid w:val="00DD440B"/>
    <w:rsid w:val="00DD4A17"/>
    <w:rsid w:val="00DD5FC2"/>
    <w:rsid w:val="00DD691F"/>
    <w:rsid w:val="00DD6A61"/>
    <w:rsid w:val="00DE09A6"/>
    <w:rsid w:val="00DE14DA"/>
    <w:rsid w:val="00DE23FE"/>
    <w:rsid w:val="00DF194E"/>
    <w:rsid w:val="00DF3CA4"/>
    <w:rsid w:val="00DF596B"/>
    <w:rsid w:val="00E00024"/>
    <w:rsid w:val="00E00348"/>
    <w:rsid w:val="00E0044B"/>
    <w:rsid w:val="00E1089E"/>
    <w:rsid w:val="00E139BD"/>
    <w:rsid w:val="00E22BD3"/>
    <w:rsid w:val="00E2425C"/>
    <w:rsid w:val="00E263C1"/>
    <w:rsid w:val="00E2724E"/>
    <w:rsid w:val="00E2731C"/>
    <w:rsid w:val="00E3016E"/>
    <w:rsid w:val="00E30E65"/>
    <w:rsid w:val="00E33E07"/>
    <w:rsid w:val="00E34553"/>
    <w:rsid w:val="00E34D44"/>
    <w:rsid w:val="00E4136D"/>
    <w:rsid w:val="00E43CAE"/>
    <w:rsid w:val="00E44BDA"/>
    <w:rsid w:val="00E50017"/>
    <w:rsid w:val="00E5499D"/>
    <w:rsid w:val="00E5655C"/>
    <w:rsid w:val="00E575B7"/>
    <w:rsid w:val="00E6180E"/>
    <w:rsid w:val="00E6214A"/>
    <w:rsid w:val="00E62856"/>
    <w:rsid w:val="00E66D78"/>
    <w:rsid w:val="00E67372"/>
    <w:rsid w:val="00E7203F"/>
    <w:rsid w:val="00E804CE"/>
    <w:rsid w:val="00E81C50"/>
    <w:rsid w:val="00E81E4E"/>
    <w:rsid w:val="00E835EF"/>
    <w:rsid w:val="00E91922"/>
    <w:rsid w:val="00E92107"/>
    <w:rsid w:val="00E95BAD"/>
    <w:rsid w:val="00EB08B4"/>
    <w:rsid w:val="00EB623E"/>
    <w:rsid w:val="00EB779B"/>
    <w:rsid w:val="00EB7CAA"/>
    <w:rsid w:val="00EC05DF"/>
    <w:rsid w:val="00EC39AB"/>
    <w:rsid w:val="00EC7361"/>
    <w:rsid w:val="00ED008B"/>
    <w:rsid w:val="00ED00EC"/>
    <w:rsid w:val="00ED2C10"/>
    <w:rsid w:val="00ED40F1"/>
    <w:rsid w:val="00ED73F5"/>
    <w:rsid w:val="00ED7EDA"/>
    <w:rsid w:val="00EE383C"/>
    <w:rsid w:val="00EE5AC7"/>
    <w:rsid w:val="00EF0883"/>
    <w:rsid w:val="00EF0C1C"/>
    <w:rsid w:val="00EF2481"/>
    <w:rsid w:val="00EF4A97"/>
    <w:rsid w:val="00EF663A"/>
    <w:rsid w:val="00EF6881"/>
    <w:rsid w:val="00EF78C5"/>
    <w:rsid w:val="00F0431B"/>
    <w:rsid w:val="00F0444D"/>
    <w:rsid w:val="00F10A82"/>
    <w:rsid w:val="00F157F9"/>
    <w:rsid w:val="00F17EC9"/>
    <w:rsid w:val="00F208FE"/>
    <w:rsid w:val="00F2594F"/>
    <w:rsid w:val="00F25D0B"/>
    <w:rsid w:val="00F3002D"/>
    <w:rsid w:val="00F32CBA"/>
    <w:rsid w:val="00F33480"/>
    <w:rsid w:val="00F33D69"/>
    <w:rsid w:val="00F35ABB"/>
    <w:rsid w:val="00F36357"/>
    <w:rsid w:val="00F36D20"/>
    <w:rsid w:val="00F40450"/>
    <w:rsid w:val="00F50806"/>
    <w:rsid w:val="00F516C3"/>
    <w:rsid w:val="00F52E17"/>
    <w:rsid w:val="00F54E57"/>
    <w:rsid w:val="00F55F18"/>
    <w:rsid w:val="00F601F6"/>
    <w:rsid w:val="00F608E9"/>
    <w:rsid w:val="00F61276"/>
    <w:rsid w:val="00F65C3A"/>
    <w:rsid w:val="00F67138"/>
    <w:rsid w:val="00F76086"/>
    <w:rsid w:val="00F9480A"/>
    <w:rsid w:val="00F94864"/>
    <w:rsid w:val="00FA0A74"/>
    <w:rsid w:val="00FA1198"/>
    <w:rsid w:val="00FA5150"/>
    <w:rsid w:val="00FA5F93"/>
    <w:rsid w:val="00FA77CC"/>
    <w:rsid w:val="00FA7AEA"/>
    <w:rsid w:val="00FB05FE"/>
    <w:rsid w:val="00FB2976"/>
    <w:rsid w:val="00FB4206"/>
    <w:rsid w:val="00FB62CE"/>
    <w:rsid w:val="00FC2FF5"/>
    <w:rsid w:val="00FC32C5"/>
    <w:rsid w:val="00FD2005"/>
    <w:rsid w:val="00FD2617"/>
    <w:rsid w:val="00FD2DBF"/>
    <w:rsid w:val="00FD4FBA"/>
    <w:rsid w:val="00FD67A1"/>
    <w:rsid w:val="00FE1D9A"/>
    <w:rsid w:val="00FE240B"/>
    <w:rsid w:val="00FE2DE6"/>
    <w:rsid w:val="00FE32AF"/>
    <w:rsid w:val="00FE3460"/>
    <w:rsid w:val="00FE7BA2"/>
    <w:rsid w:val="00FE7D02"/>
    <w:rsid w:val="00FF0763"/>
    <w:rsid w:val="00FF3006"/>
    <w:rsid w:val="00FF4E05"/>
    <w:rsid w:val="42946D85"/>
    <w:rsid w:val="5FCE1DFE"/>
    <w:rsid w:val="7B0669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38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CharCharCharChar">
    <w:name w:val="默认段落字体 Para Char Char Char Char"/>
    <w:basedOn w:val="a"/>
    <w:rsid w:val="00AE3881"/>
    <w:rPr>
      <w:sz w:val="24"/>
    </w:rPr>
  </w:style>
  <w:style w:type="paragraph" w:styleId="a3">
    <w:name w:val="header"/>
    <w:basedOn w:val="a"/>
    <w:rsid w:val="00AE3881"/>
    <w:pPr>
      <w:pBdr>
        <w:bottom w:val="single" w:sz="6" w:space="1" w:color="auto"/>
      </w:pBdr>
      <w:tabs>
        <w:tab w:val="center" w:pos="4153"/>
        <w:tab w:val="right" w:pos="8306"/>
      </w:tabs>
      <w:snapToGrid w:val="0"/>
      <w:jc w:val="center"/>
    </w:pPr>
    <w:rPr>
      <w:sz w:val="18"/>
      <w:szCs w:val="18"/>
    </w:rPr>
  </w:style>
  <w:style w:type="paragraph" w:styleId="a4">
    <w:name w:val="footer"/>
    <w:basedOn w:val="a"/>
    <w:rsid w:val="00AE3881"/>
    <w:pPr>
      <w:tabs>
        <w:tab w:val="center" w:pos="4153"/>
        <w:tab w:val="right" w:pos="8306"/>
      </w:tabs>
      <w:snapToGrid w:val="0"/>
      <w:jc w:val="left"/>
    </w:pPr>
    <w:rPr>
      <w:sz w:val="18"/>
      <w:szCs w:val="18"/>
    </w:rPr>
  </w:style>
  <w:style w:type="paragraph" w:styleId="a5">
    <w:name w:val="Balloon Text"/>
    <w:basedOn w:val="a"/>
    <w:semiHidden/>
    <w:rsid w:val="00AE3881"/>
    <w:rPr>
      <w:sz w:val="18"/>
      <w:szCs w:val="18"/>
    </w:rPr>
  </w:style>
  <w:style w:type="character" w:customStyle="1" w:styleId="apple-converted-space">
    <w:name w:val="apple-converted-space"/>
    <w:basedOn w:val="a0"/>
    <w:rsid w:val="00A67ED3"/>
  </w:style>
  <w:style w:type="paragraph" w:styleId="a6">
    <w:name w:val="List Paragraph"/>
    <w:basedOn w:val="a"/>
    <w:uiPriority w:val="99"/>
    <w:qFormat/>
    <w:rsid w:val="009A14C5"/>
    <w:pPr>
      <w:ind w:firstLineChars="200" w:firstLine="420"/>
    </w:p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4F0CF3-27D6-48E6-A88E-A409D1704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271</Words>
  <Characters>1548</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证券代码：300218                                   证券简称：安利股份</dc:title>
  <dc:creator>徐红</dc:creator>
  <cp:lastModifiedBy>徐红</cp:lastModifiedBy>
  <cp:revision>2</cp:revision>
  <cp:lastPrinted>2018-05-07T05:28:00Z</cp:lastPrinted>
  <dcterms:created xsi:type="dcterms:W3CDTF">2018-06-01T07:43:00Z</dcterms:created>
  <dcterms:modified xsi:type="dcterms:W3CDTF">2018-06-01T07:43:00Z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