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sz w:val="24"/>
        </w:rPr>
      </w:pPr>
      <w:r>
        <w:rPr>
          <w:rFonts w:hint="eastAsia" w:ascii="宋体" w:hAnsi="宋体"/>
          <w:bCs/>
          <w:iCs/>
          <w:sz w:val="24"/>
        </w:rPr>
        <w:t>证券代码：</w:t>
      </w:r>
      <w:r>
        <w:rPr>
          <w:rFonts w:ascii="宋体" w:hAnsi="宋体" w:cs="宋体"/>
          <w:sz w:val="24"/>
        </w:rPr>
        <w:t>000606</w:t>
      </w:r>
      <w:r>
        <w:rPr>
          <w:rFonts w:hint="eastAsia" w:ascii="宋体" w:hAnsi="宋体"/>
          <w:bCs/>
          <w:iCs/>
          <w:sz w:val="24"/>
        </w:rPr>
        <w:t xml:space="preserve">                       证券简称：</w:t>
      </w:r>
      <w:r>
        <w:rPr>
          <w:rFonts w:ascii="宋体" w:hAnsi="宋体" w:cs="宋体"/>
          <w:sz w:val="24"/>
        </w:rPr>
        <w:t>神州易桥</w:t>
      </w:r>
    </w:p>
    <w:p>
      <w:pPr>
        <w:spacing w:before="156" w:beforeLines="50" w:after="156" w:afterLines="50" w:line="400" w:lineRule="exact"/>
        <w:jc w:val="center"/>
        <w:rPr>
          <w:rFonts w:ascii="宋体" w:hAnsi="宋体"/>
          <w:b/>
          <w:bCs/>
          <w:iCs/>
          <w:sz w:val="30"/>
          <w:szCs w:val="30"/>
        </w:rPr>
      </w:pPr>
      <w:r>
        <w:rPr>
          <w:rFonts w:ascii="宋体" w:hAnsi="宋体" w:cs="宋体"/>
          <w:b/>
          <w:sz w:val="32"/>
        </w:rPr>
        <w:t>神州易桥</w:t>
      </w:r>
      <w:r>
        <w:rPr>
          <w:rFonts w:hint="eastAsia" w:ascii="宋体" w:hAnsi="宋体"/>
          <w:b/>
          <w:bCs/>
          <w:iCs/>
          <w:sz w:val="30"/>
          <w:szCs w:val="30"/>
        </w:rPr>
        <w:t>投资者关系活动记录表</w:t>
      </w:r>
    </w:p>
    <w:p>
      <w:pPr>
        <w:spacing w:line="400" w:lineRule="exact"/>
        <w:rPr>
          <w:rFonts w:hint="eastAsia" w:ascii="宋体" w:hAnsi="宋体" w:eastAsia="宋体"/>
          <w:bCs/>
          <w:iCs/>
          <w:sz w:val="24"/>
          <w:lang w:eastAsia="zh-CN"/>
        </w:rPr>
      </w:pPr>
      <w:r>
        <w:rPr>
          <w:rFonts w:hint="eastAsia" w:ascii="宋体" w:hAnsi="宋体"/>
          <w:bCs/>
          <w:iCs/>
          <w:sz w:val="24"/>
        </w:rPr>
        <w:t xml:space="preserve">                                                  编号：</w:t>
      </w:r>
      <w:r>
        <w:rPr>
          <w:rFonts w:ascii="宋体" w:hAnsi="宋体" w:cs="宋体"/>
          <w:sz w:val="24"/>
        </w:rPr>
        <w:t>201800</w:t>
      </w:r>
      <w:r>
        <w:rPr>
          <w:rFonts w:hint="eastAsia" w:ascii="宋体" w:hAnsi="宋体" w:cs="宋体"/>
          <w:sz w:val="24"/>
          <w:lang w:val="en-US" w:eastAsia="zh-CN"/>
        </w:rPr>
        <w:t>4</w:t>
      </w:r>
    </w:p>
    <w:tbl>
      <w:tblPr>
        <w:tblStyle w:val="9"/>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hAnsi="宋体"/>
                <w:b/>
                <w:bCs/>
                <w:iCs/>
                <w:sz w:val="24"/>
              </w:rPr>
            </w:pPr>
            <w:r>
              <w:rPr>
                <w:rFonts w:hint="eastAsia" w:ascii="宋体" w:hAnsi="宋体"/>
                <w:b/>
                <w:bCs/>
                <w:iCs/>
                <w:sz w:val="24"/>
              </w:rPr>
              <w:t>投资者关系活动类别</w:t>
            </w:r>
          </w:p>
        </w:tc>
        <w:tc>
          <w:tcPr>
            <w:tcW w:w="658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rPr>
            </w:pPr>
            <w:r>
              <w:rPr>
                <w:rFonts w:ascii="宋体" w:hAnsi="宋体" w:cs="宋体"/>
                <w:sz w:val="24"/>
              </w:rPr>
              <w:t>█</w:t>
            </w:r>
            <w:r>
              <w:rPr>
                <w:rFonts w:hint="eastAsia" w:ascii="宋体" w:hAnsi="宋体"/>
                <w:sz w:val="24"/>
              </w:rPr>
              <w:t xml:space="preserve">特定对象调研        </w:t>
            </w:r>
            <w:r>
              <w:rPr>
                <w:rFonts w:ascii="宋体" w:hAnsi="宋体" w:cs="宋体"/>
                <w:sz w:val="24"/>
              </w:rPr>
              <w:t>□</w:t>
            </w:r>
            <w:r>
              <w:rPr>
                <w:rFonts w:hint="eastAsia" w:ascii="宋体" w:hAnsi="宋体"/>
                <w:sz w:val="24"/>
              </w:rPr>
              <w:t>分析师会议</w:t>
            </w:r>
          </w:p>
          <w:p>
            <w:pPr>
              <w:spacing w:line="480" w:lineRule="atLeast"/>
              <w:rPr>
                <w:rFonts w:ascii="宋体" w:hAnsi="宋体"/>
                <w:bCs/>
                <w:iCs/>
                <w:sz w:val="24"/>
              </w:rPr>
            </w:pPr>
            <w:r>
              <w:rPr>
                <w:rFonts w:ascii="宋体" w:hAnsi="宋体" w:cs="宋体"/>
                <w:sz w:val="24"/>
              </w:rPr>
              <w:t>□</w:t>
            </w:r>
            <w:r>
              <w:rPr>
                <w:rFonts w:hint="eastAsia" w:ascii="宋体" w:hAnsi="宋体"/>
                <w:sz w:val="24"/>
              </w:rPr>
              <w:t xml:space="preserve">媒体采访            </w:t>
            </w:r>
            <w:r>
              <w:rPr>
                <w:rFonts w:ascii="宋体" w:hAnsi="宋体" w:cs="宋体"/>
                <w:sz w:val="24"/>
              </w:rPr>
              <w:t>□</w:t>
            </w:r>
            <w:r>
              <w:rPr>
                <w:rFonts w:hint="eastAsia" w:ascii="宋体" w:hAnsi="宋体"/>
                <w:sz w:val="24"/>
              </w:rPr>
              <w:t>业绩说明会</w:t>
            </w:r>
          </w:p>
          <w:p>
            <w:pPr>
              <w:spacing w:line="480" w:lineRule="atLeast"/>
              <w:rPr>
                <w:rFonts w:ascii="宋体" w:hAnsi="宋体"/>
                <w:bCs/>
                <w:iCs/>
                <w:sz w:val="24"/>
              </w:rPr>
            </w:pPr>
            <w:r>
              <w:rPr>
                <w:rFonts w:ascii="宋体" w:hAnsi="宋体" w:cs="宋体"/>
                <w:sz w:val="24"/>
              </w:rPr>
              <w:t>□</w:t>
            </w:r>
            <w:r>
              <w:rPr>
                <w:rFonts w:hint="eastAsia" w:ascii="宋体" w:hAnsi="宋体"/>
                <w:sz w:val="24"/>
              </w:rPr>
              <w:t xml:space="preserve">新闻发布会          </w:t>
            </w:r>
            <w:r>
              <w:rPr>
                <w:rFonts w:ascii="宋体" w:hAnsi="宋体" w:cs="宋体"/>
                <w:sz w:val="24"/>
              </w:rPr>
              <w:t>□</w:t>
            </w:r>
            <w:r>
              <w:rPr>
                <w:rFonts w:hint="eastAsia" w:ascii="宋体" w:hAnsi="宋体"/>
                <w:sz w:val="24"/>
              </w:rPr>
              <w:t>路演活动</w:t>
            </w:r>
          </w:p>
          <w:p>
            <w:pPr>
              <w:tabs>
                <w:tab w:val="left" w:pos="3045"/>
                <w:tab w:val="center" w:pos="3199"/>
              </w:tabs>
              <w:spacing w:line="480" w:lineRule="atLeast"/>
              <w:rPr>
                <w:rFonts w:ascii="宋体" w:hAnsi="宋体"/>
                <w:bCs/>
                <w:iCs/>
                <w:sz w:val="24"/>
              </w:rPr>
            </w:pPr>
            <w:r>
              <w:rPr>
                <w:rFonts w:ascii="宋体" w:hAnsi="宋体" w:cs="宋体"/>
                <w:sz w:val="24"/>
              </w:rPr>
              <w:t>□</w:t>
            </w:r>
            <w:r>
              <w:rPr>
                <w:rFonts w:hint="eastAsia" w:ascii="宋体" w:hAnsi="宋体"/>
                <w:sz w:val="24"/>
              </w:rPr>
              <w:t xml:space="preserve">现场参观            </w:t>
            </w:r>
            <w:r>
              <w:rPr>
                <w:rFonts w:ascii="宋体" w:hAnsi="宋体" w:cs="宋体"/>
                <w:sz w:val="24"/>
              </w:rPr>
              <w:t>□</w:t>
            </w:r>
            <w:r>
              <w:rPr>
                <w:rFonts w:hint="eastAsia" w:ascii="宋体" w:hAnsi="宋体"/>
                <w:sz w:val="24"/>
              </w:rPr>
              <w:t>电话通讯</w:t>
            </w:r>
          </w:p>
          <w:p>
            <w:pPr>
              <w:tabs>
                <w:tab w:val="center" w:pos="3199"/>
              </w:tabs>
              <w:spacing w:line="480" w:lineRule="atLeast"/>
              <w:rPr>
                <w:rFonts w:ascii="宋体" w:hAnsi="宋体"/>
                <w:bCs/>
                <w:iCs/>
                <w:sz w:val="24"/>
              </w:rPr>
            </w:pPr>
            <w:r>
              <w:rPr>
                <w:rFonts w:ascii="宋体" w:hAnsi="宋体" w:cs="宋体"/>
                <w:sz w:val="24"/>
              </w:rPr>
              <w:t>□</w:t>
            </w: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hAnsi="宋体"/>
                <w:b/>
                <w:bCs/>
                <w:iCs/>
                <w:sz w:val="24"/>
              </w:rPr>
            </w:pPr>
            <w:r>
              <w:rPr>
                <w:rFonts w:hint="eastAsia" w:ascii="宋体" w:hAnsi="宋体"/>
                <w:b/>
                <w:bCs/>
                <w:iCs/>
                <w:sz w:val="24"/>
              </w:rPr>
              <w:t>参与单位名称及人员姓名</w:t>
            </w:r>
          </w:p>
        </w:tc>
        <w:tc>
          <w:tcPr>
            <w:tcW w:w="658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bCs/>
                <w:iCs/>
                <w:sz w:val="24"/>
                <w:lang w:val="en-US" w:eastAsia="zh-CN"/>
              </w:rPr>
            </w:pPr>
            <w:r>
              <w:rPr>
                <w:rFonts w:hint="eastAsia" w:ascii="宋体" w:hAnsi="宋体"/>
                <w:bCs/>
                <w:iCs/>
                <w:sz w:val="24"/>
                <w:lang w:eastAsia="zh-CN"/>
              </w:rPr>
              <w:t>中信证券</w:t>
            </w:r>
            <w:r>
              <w:rPr>
                <w:rFonts w:hint="eastAsia" w:ascii="宋体" w:hAnsi="宋体"/>
                <w:bCs/>
                <w:iCs/>
                <w:sz w:val="24"/>
                <w:lang w:val="en-US" w:eastAsia="zh-CN"/>
              </w:rPr>
              <w:t xml:space="preserve"> 于聪、王宁伟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hAnsi="宋体"/>
                <w:b/>
                <w:bCs/>
                <w:iCs/>
                <w:sz w:val="24"/>
              </w:rPr>
            </w:pPr>
            <w:r>
              <w:rPr>
                <w:rFonts w:hint="eastAsia" w:ascii="宋体" w:hAnsi="宋体"/>
                <w:b/>
                <w:bCs/>
                <w:iCs/>
                <w:sz w:val="24"/>
              </w:rPr>
              <w:t>时间</w:t>
            </w:r>
          </w:p>
        </w:tc>
        <w:tc>
          <w:tcPr>
            <w:tcW w:w="658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Cs/>
                <w:iCs/>
                <w:sz w:val="24"/>
              </w:rPr>
            </w:pPr>
            <w:r>
              <w:rPr>
                <w:rFonts w:ascii="宋体" w:hAnsi="宋体" w:cs="宋体"/>
                <w:sz w:val="24"/>
              </w:rPr>
              <w:t>2018年0</w:t>
            </w:r>
            <w:r>
              <w:rPr>
                <w:rFonts w:hint="eastAsia" w:ascii="宋体" w:hAnsi="宋体" w:cs="宋体"/>
                <w:sz w:val="24"/>
                <w:lang w:val="en-US" w:eastAsia="zh-CN"/>
              </w:rPr>
              <w:t>6</w:t>
            </w:r>
            <w:r>
              <w:rPr>
                <w:rFonts w:ascii="宋体" w:hAnsi="宋体" w:cs="宋体"/>
                <w:sz w:val="24"/>
              </w:rPr>
              <w:t>月</w:t>
            </w:r>
            <w:r>
              <w:rPr>
                <w:rFonts w:hint="eastAsia" w:ascii="宋体" w:hAnsi="宋体" w:cs="宋体"/>
                <w:sz w:val="24"/>
                <w:lang w:val="en-US" w:eastAsia="zh-CN"/>
              </w:rPr>
              <w:t>05</w:t>
            </w:r>
            <w:r>
              <w:rPr>
                <w:rFonts w:ascii="宋体" w:hAnsi="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hAnsi="宋体"/>
                <w:b/>
                <w:bCs/>
                <w:iCs/>
                <w:sz w:val="24"/>
              </w:rPr>
            </w:pPr>
            <w:r>
              <w:rPr>
                <w:rFonts w:hint="eastAsia" w:ascii="宋体" w:hAnsi="宋体"/>
                <w:b/>
                <w:bCs/>
                <w:iCs/>
                <w:sz w:val="24"/>
              </w:rPr>
              <w:t>地点</w:t>
            </w:r>
          </w:p>
        </w:tc>
        <w:tc>
          <w:tcPr>
            <w:tcW w:w="658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ascii="宋体" w:hAnsi="宋体"/>
                <w:bCs/>
                <w:iCs/>
                <w:sz w:val="24"/>
              </w:rPr>
            </w:pPr>
            <w:r>
              <w:rPr>
                <w:rFonts w:ascii="宋体" w:hAnsi="宋体" w:cs="宋体"/>
                <w:sz w:val="24"/>
              </w:rPr>
              <w:t>北京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hAnsi="宋体"/>
                <w:b/>
                <w:bCs/>
                <w:iCs/>
                <w:sz w:val="24"/>
              </w:rPr>
            </w:pPr>
            <w:r>
              <w:rPr>
                <w:rFonts w:hint="eastAsia" w:ascii="宋体" w:hAnsi="宋体"/>
                <w:b/>
                <w:bCs/>
                <w:iCs/>
                <w:sz w:val="24"/>
              </w:rPr>
              <w:t>上市公司接待人员姓名</w:t>
            </w:r>
          </w:p>
        </w:tc>
        <w:tc>
          <w:tcPr>
            <w:tcW w:w="6588" w:type="dxa"/>
            <w:tcBorders>
              <w:top w:val="single" w:color="auto" w:sz="4" w:space="0"/>
              <w:left w:val="single" w:color="auto" w:sz="4" w:space="0"/>
              <w:bottom w:val="single" w:color="auto" w:sz="4" w:space="0"/>
              <w:right w:val="single" w:color="auto" w:sz="4" w:space="0"/>
            </w:tcBorders>
            <w:vAlign w:val="center"/>
          </w:tcPr>
          <w:p>
            <w:pPr>
              <w:spacing w:line="480" w:lineRule="atLeast"/>
              <w:rPr>
                <w:rFonts w:hint="eastAsia" w:ascii="宋体" w:hAnsi="宋体" w:eastAsia="宋体"/>
                <w:bCs/>
                <w:iCs/>
                <w:sz w:val="24"/>
                <w:lang w:val="en-US" w:eastAsia="zh-CN"/>
              </w:rPr>
            </w:pPr>
            <w:r>
              <w:rPr>
                <w:rFonts w:hint="eastAsia" w:ascii="宋体" w:hAnsi="宋体" w:cs="宋体"/>
                <w:sz w:val="24"/>
              </w:rPr>
              <w:t>董事会秘书 华彧民</w:t>
            </w:r>
            <w:r>
              <w:rPr>
                <w:rFonts w:hint="eastAsia" w:ascii="宋体" w:hAnsi="宋体" w:cs="宋体"/>
                <w:sz w:val="24"/>
                <w:lang w:val="en-US" w:eastAsia="zh-CN"/>
              </w:rPr>
              <w:t xml:space="preserve"> 投资者关系总监 张琳梓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iCs/>
                <w:sz w:val="24"/>
              </w:rPr>
            </w:pPr>
            <w:r>
              <w:rPr>
                <w:rFonts w:hint="eastAsia" w:ascii="宋体" w:hAnsi="宋体"/>
                <w:b/>
                <w:bCs/>
                <w:iCs/>
                <w:sz w:val="24"/>
              </w:rPr>
              <w:t>投资者关系活动主要内容介绍</w:t>
            </w:r>
          </w:p>
        </w:tc>
        <w:tc>
          <w:tcPr>
            <w:tcW w:w="6588" w:type="dxa"/>
            <w:tcBorders>
              <w:top w:val="single" w:color="auto" w:sz="4" w:space="0"/>
              <w:left w:val="single" w:color="auto" w:sz="4" w:space="0"/>
              <w:bottom w:val="single" w:color="auto" w:sz="4" w:space="0"/>
              <w:right w:val="single" w:color="auto" w:sz="4" w:space="0"/>
            </w:tcBorders>
          </w:tcPr>
          <w:p>
            <w:pPr>
              <w:spacing w:line="360" w:lineRule="auto"/>
              <w:rPr>
                <w:rFonts w:hint="eastAsia" w:eastAsia="宋体" w:asciiTheme="minorEastAsia" w:hAnsiTheme="minorEastAsia"/>
                <w:b/>
                <w:bCs/>
                <w:sz w:val="24"/>
                <w:lang w:eastAsia="zh-CN"/>
              </w:rPr>
            </w:pPr>
            <w:r>
              <w:rPr>
                <w:rFonts w:hint="eastAsia" w:asciiTheme="minorEastAsia" w:hAnsiTheme="minorEastAsia"/>
                <w:b/>
                <w:bCs/>
                <w:sz w:val="24"/>
                <w:lang w:val="en-US" w:eastAsia="zh-CN"/>
              </w:rPr>
              <w:t>1</w:t>
            </w:r>
            <w:r>
              <w:rPr>
                <w:rFonts w:hint="eastAsia" w:asciiTheme="minorEastAsia" w:hAnsiTheme="minorEastAsia"/>
                <w:b/>
                <w:bCs/>
                <w:sz w:val="24"/>
              </w:rPr>
              <w:t>、目前门店情况？</w:t>
            </w:r>
            <w:r>
              <w:rPr>
                <w:rFonts w:hint="eastAsia" w:asciiTheme="minorEastAsia" w:hAnsiTheme="minorEastAsia"/>
                <w:b/>
                <w:bCs/>
                <w:sz w:val="24"/>
                <w:lang w:eastAsia="zh-CN"/>
              </w:rPr>
              <w:t>现在的加盟模式？</w:t>
            </w:r>
          </w:p>
          <w:p>
            <w:pPr>
              <w:spacing w:line="360" w:lineRule="auto"/>
              <w:rPr>
                <w:rFonts w:hint="eastAsia" w:eastAsia="宋体" w:asciiTheme="minorEastAsia" w:hAnsiTheme="minorEastAsia"/>
                <w:b w:val="0"/>
                <w:bCs w:val="0"/>
                <w:sz w:val="24"/>
                <w:lang w:eastAsia="zh-CN"/>
              </w:rPr>
            </w:pPr>
            <w:r>
              <w:rPr>
                <w:rFonts w:hint="eastAsia" w:asciiTheme="minorEastAsia" w:hAnsiTheme="minorEastAsia"/>
                <w:b w:val="0"/>
                <w:bCs w:val="0"/>
                <w:sz w:val="24"/>
              </w:rPr>
              <w:t>截止到目前</w:t>
            </w:r>
            <w:r>
              <w:rPr>
                <w:rFonts w:hint="eastAsia" w:asciiTheme="minorEastAsia" w:hAnsiTheme="minorEastAsia"/>
                <w:b w:val="0"/>
                <w:bCs w:val="0"/>
                <w:sz w:val="24"/>
                <w:lang w:eastAsia="zh-CN"/>
              </w:rPr>
              <w:t>，公司拥有</w:t>
            </w:r>
            <w:r>
              <w:rPr>
                <w:rFonts w:hint="eastAsia" w:asciiTheme="minorEastAsia" w:hAnsiTheme="minorEastAsia"/>
                <w:b w:val="0"/>
                <w:bCs w:val="0"/>
                <w:sz w:val="24"/>
              </w:rPr>
              <w:t>2000多家</w:t>
            </w:r>
            <w:r>
              <w:rPr>
                <w:rFonts w:hint="eastAsia" w:asciiTheme="minorEastAsia" w:hAnsiTheme="minorEastAsia"/>
                <w:b w:val="0"/>
                <w:bCs w:val="0"/>
                <w:sz w:val="24"/>
                <w:lang w:eastAsia="zh-CN"/>
              </w:rPr>
              <w:t>自营</w:t>
            </w:r>
            <w:r>
              <w:rPr>
                <w:rFonts w:hint="eastAsia" w:asciiTheme="minorEastAsia" w:hAnsiTheme="minorEastAsia"/>
                <w:b w:val="0"/>
                <w:bCs w:val="0"/>
                <w:sz w:val="24"/>
              </w:rPr>
              <w:t>门店</w:t>
            </w:r>
            <w:r>
              <w:rPr>
                <w:rFonts w:hint="eastAsia" w:asciiTheme="minorEastAsia" w:hAnsiTheme="minorEastAsia"/>
                <w:b w:val="0"/>
                <w:bCs w:val="0"/>
                <w:sz w:val="24"/>
                <w:lang w:eastAsia="zh-CN"/>
              </w:rPr>
              <w:t>，</w:t>
            </w:r>
            <w:r>
              <w:rPr>
                <w:rFonts w:hint="eastAsia" w:asciiTheme="minorEastAsia" w:hAnsiTheme="minorEastAsia"/>
                <w:b w:val="0"/>
                <w:bCs w:val="0"/>
                <w:sz w:val="24"/>
              </w:rPr>
              <w:t>2000多家</w:t>
            </w:r>
            <w:r>
              <w:rPr>
                <w:rFonts w:hint="eastAsia" w:asciiTheme="minorEastAsia" w:hAnsiTheme="minorEastAsia"/>
                <w:b w:val="0"/>
                <w:bCs w:val="0"/>
                <w:sz w:val="24"/>
                <w:lang w:eastAsia="zh-CN"/>
              </w:rPr>
              <w:t>加盟门店</w:t>
            </w:r>
            <w:r>
              <w:rPr>
                <w:rFonts w:hint="eastAsia" w:asciiTheme="minorEastAsia" w:hAnsiTheme="minorEastAsia"/>
                <w:b w:val="0"/>
                <w:bCs w:val="0"/>
                <w:sz w:val="24"/>
              </w:rPr>
              <w:t>，加盟费区间在3-</w:t>
            </w:r>
            <w:r>
              <w:rPr>
                <w:rFonts w:hint="eastAsia" w:asciiTheme="minorEastAsia" w:hAnsiTheme="minorEastAsia"/>
                <w:b w:val="0"/>
                <w:bCs w:val="0"/>
                <w:sz w:val="24"/>
                <w:lang w:val="en-US" w:eastAsia="zh-CN"/>
              </w:rPr>
              <w:t>20</w:t>
            </w:r>
            <w:r>
              <w:rPr>
                <w:rFonts w:hint="eastAsia" w:asciiTheme="minorEastAsia" w:hAnsiTheme="minorEastAsia"/>
                <w:b w:val="0"/>
                <w:bCs w:val="0"/>
                <w:sz w:val="24"/>
              </w:rPr>
              <w:t>万之间。会对加盟门店授予顺利办</w:t>
            </w:r>
            <w:r>
              <w:rPr>
                <w:rFonts w:hint="eastAsia" w:asciiTheme="minorEastAsia" w:hAnsiTheme="minorEastAsia"/>
                <w:b w:val="0"/>
                <w:bCs w:val="0"/>
                <w:sz w:val="24"/>
                <w:lang w:eastAsia="zh-CN"/>
              </w:rPr>
              <w:t>品牌</w:t>
            </w:r>
            <w:r>
              <w:rPr>
                <w:rFonts w:hint="eastAsia" w:asciiTheme="minorEastAsia" w:hAnsiTheme="minorEastAsia"/>
                <w:b w:val="0"/>
                <w:bCs w:val="0"/>
                <w:sz w:val="24"/>
              </w:rPr>
              <w:t>，加盟牌</w:t>
            </w:r>
            <w:r>
              <w:rPr>
                <w:rFonts w:hint="eastAsia" w:asciiTheme="minorEastAsia" w:hAnsiTheme="minorEastAsia"/>
                <w:b w:val="0"/>
                <w:bCs w:val="0"/>
                <w:sz w:val="24"/>
                <w:lang w:eastAsia="zh-CN"/>
              </w:rPr>
              <w:t>以及</w:t>
            </w:r>
            <w:r>
              <w:rPr>
                <w:rFonts w:hint="eastAsia" w:asciiTheme="minorEastAsia" w:hAnsiTheme="minorEastAsia"/>
                <w:b w:val="0"/>
                <w:bCs w:val="0"/>
                <w:sz w:val="24"/>
              </w:rPr>
              <w:t>公司</w:t>
            </w:r>
            <w:r>
              <w:rPr>
                <w:rFonts w:hint="eastAsia" w:asciiTheme="minorEastAsia" w:hAnsiTheme="minorEastAsia"/>
                <w:b w:val="0"/>
                <w:bCs w:val="0"/>
                <w:sz w:val="24"/>
                <w:lang w:eastAsia="zh-CN"/>
              </w:rPr>
              <w:t>开发的</w:t>
            </w:r>
            <w:r>
              <w:rPr>
                <w:rFonts w:hint="eastAsia" w:asciiTheme="minorEastAsia" w:hAnsiTheme="minorEastAsia"/>
                <w:b w:val="0"/>
                <w:bCs w:val="0"/>
                <w:sz w:val="24"/>
              </w:rPr>
              <w:t>系统。今年预计扩展1000家加盟商，做好品牌，完善赋能，以稳定为主。</w:t>
            </w:r>
            <w:r>
              <w:rPr>
                <w:rFonts w:hint="eastAsia" w:asciiTheme="minorEastAsia" w:hAnsiTheme="minorEastAsia"/>
                <w:b w:val="0"/>
                <w:bCs w:val="0"/>
                <w:sz w:val="24"/>
                <w:lang w:eastAsia="zh-CN"/>
              </w:rPr>
              <w:t>目前的加盟模式主要靠我们直营的企业服务类机构和已经加盟的机构再发展其他加盟商。</w:t>
            </w:r>
          </w:p>
          <w:p>
            <w:pPr>
              <w:spacing w:line="360" w:lineRule="auto"/>
              <w:rPr>
                <w:rFonts w:hint="eastAsia" w:asciiTheme="minorEastAsia" w:hAnsiTheme="minorEastAsia"/>
                <w:b/>
                <w:bCs/>
                <w:sz w:val="24"/>
              </w:rPr>
            </w:pPr>
            <w:r>
              <w:rPr>
                <w:rFonts w:hint="eastAsia" w:asciiTheme="minorEastAsia" w:hAnsiTheme="minorEastAsia"/>
                <w:b/>
                <w:bCs/>
                <w:sz w:val="24"/>
                <w:lang w:val="en-US" w:eastAsia="zh-CN"/>
              </w:rPr>
              <w:t>2</w:t>
            </w:r>
            <w:r>
              <w:rPr>
                <w:rFonts w:hint="eastAsia" w:asciiTheme="minorEastAsia" w:hAnsiTheme="minorEastAsia"/>
                <w:b/>
                <w:bCs/>
                <w:sz w:val="24"/>
              </w:rPr>
              <w:t>、提到的系统是什么？</w:t>
            </w:r>
          </w:p>
          <w:p>
            <w:pPr>
              <w:spacing w:line="360" w:lineRule="auto"/>
              <w:rPr>
                <w:rFonts w:hint="eastAsia" w:asciiTheme="minorEastAsia" w:hAnsiTheme="minorEastAsia"/>
                <w:b w:val="0"/>
                <w:bCs w:val="0"/>
                <w:sz w:val="24"/>
              </w:rPr>
            </w:pPr>
            <w:r>
              <w:rPr>
                <w:rFonts w:hint="eastAsia" w:asciiTheme="minorEastAsia" w:hAnsiTheme="minorEastAsia"/>
                <w:b w:val="0"/>
                <w:bCs w:val="0"/>
                <w:sz w:val="24"/>
              </w:rPr>
              <w:t>系统是</w:t>
            </w:r>
            <w:r>
              <w:rPr>
                <w:rFonts w:hint="eastAsia" w:asciiTheme="minorEastAsia" w:hAnsiTheme="minorEastAsia"/>
                <w:b w:val="0"/>
                <w:bCs w:val="0"/>
                <w:sz w:val="24"/>
                <w:lang w:eastAsia="zh-CN"/>
              </w:rPr>
              <w:t>公司</w:t>
            </w:r>
            <w:r>
              <w:rPr>
                <w:rFonts w:hint="eastAsia" w:asciiTheme="minorEastAsia" w:hAnsiTheme="minorEastAsia"/>
                <w:b w:val="0"/>
                <w:bCs w:val="0"/>
                <w:sz w:val="24"/>
              </w:rPr>
              <w:t>开发的三个云平台，</w:t>
            </w:r>
            <w:r>
              <w:rPr>
                <w:rFonts w:hint="eastAsia" w:asciiTheme="minorEastAsia" w:hAnsiTheme="minorEastAsia"/>
                <w:b w:val="0"/>
                <w:bCs w:val="0"/>
                <w:sz w:val="24"/>
                <w:lang w:eastAsia="zh-CN"/>
              </w:rPr>
              <w:t>分别是：</w:t>
            </w:r>
            <w:r>
              <w:rPr>
                <w:rFonts w:hint="eastAsia" w:asciiTheme="minorEastAsia" w:hAnsiTheme="minorEastAsia"/>
                <w:b w:val="0"/>
                <w:bCs w:val="0"/>
                <w:sz w:val="24"/>
              </w:rPr>
              <w:t>管家云、客户云、服务云，实际上是SaaS产品和APP的产品，管家云和服务云都是给下面代理记账公司用的，管家云是让我们下面四千家门店形成全国可以跨地域、跨时间和跨空间的平台，提升获客效率；服务云是一些代理记账软件还有电子签约的合同，今年3月投入使用</w:t>
            </w:r>
            <w:r>
              <w:rPr>
                <w:rFonts w:hint="eastAsia" w:asciiTheme="minorEastAsia" w:hAnsiTheme="minorEastAsia"/>
                <w:b w:val="0"/>
                <w:bCs w:val="0"/>
                <w:sz w:val="24"/>
                <w:lang w:eastAsia="zh-CN"/>
              </w:rPr>
              <w:t>。</w:t>
            </w:r>
            <w:r>
              <w:rPr>
                <w:rFonts w:hint="eastAsia" w:asciiTheme="minorEastAsia" w:hAnsiTheme="minorEastAsia"/>
                <w:b w:val="0"/>
                <w:bCs w:val="0"/>
                <w:sz w:val="24"/>
              </w:rPr>
              <w:t>第三个云平台是一个网络商城和APP，那是给我们客户用的，客户可以看到我们整个的服务流程，还可以在上面采购</w:t>
            </w:r>
            <w:r>
              <w:rPr>
                <w:rFonts w:hint="eastAsia" w:asciiTheme="minorEastAsia" w:hAnsiTheme="minorEastAsia"/>
                <w:b w:val="0"/>
                <w:bCs w:val="0"/>
                <w:sz w:val="24"/>
                <w:lang w:eastAsia="zh-CN"/>
              </w:rPr>
              <w:t>部分</w:t>
            </w:r>
            <w:r>
              <w:rPr>
                <w:rFonts w:hint="eastAsia" w:asciiTheme="minorEastAsia" w:hAnsiTheme="minorEastAsia"/>
                <w:b w:val="0"/>
                <w:bCs w:val="0"/>
                <w:sz w:val="24"/>
              </w:rPr>
              <w:t>产品。</w:t>
            </w:r>
          </w:p>
          <w:p>
            <w:pPr>
              <w:spacing w:line="360" w:lineRule="auto"/>
              <w:rPr>
                <w:rFonts w:hint="eastAsia" w:asciiTheme="minorEastAsia" w:hAnsiTheme="minorEastAsia"/>
                <w:b/>
                <w:bCs/>
                <w:sz w:val="24"/>
              </w:rPr>
            </w:pPr>
            <w:r>
              <w:rPr>
                <w:rFonts w:hint="eastAsia" w:asciiTheme="minorEastAsia" w:hAnsiTheme="minorEastAsia"/>
                <w:b/>
                <w:bCs/>
                <w:sz w:val="24"/>
                <w:lang w:val="en-US" w:eastAsia="zh-CN"/>
              </w:rPr>
              <w:t>3</w:t>
            </w:r>
            <w:r>
              <w:rPr>
                <w:rFonts w:hint="eastAsia" w:asciiTheme="minorEastAsia" w:hAnsiTheme="minorEastAsia"/>
                <w:b/>
                <w:bCs/>
                <w:sz w:val="24"/>
              </w:rPr>
              <w:t>、</w:t>
            </w:r>
            <w:r>
              <w:rPr>
                <w:rFonts w:hint="eastAsia" w:asciiTheme="minorEastAsia" w:hAnsiTheme="minorEastAsia"/>
                <w:b/>
                <w:bCs/>
                <w:sz w:val="24"/>
                <w:lang w:eastAsia="zh-CN"/>
              </w:rPr>
              <w:t>“</w:t>
            </w:r>
            <w:r>
              <w:rPr>
                <w:rFonts w:hint="eastAsia" w:asciiTheme="minorEastAsia" w:hAnsiTheme="minorEastAsia"/>
                <w:b/>
                <w:bCs/>
                <w:sz w:val="24"/>
              </w:rPr>
              <w:t>4S</w:t>
            </w:r>
            <w:r>
              <w:rPr>
                <w:rFonts w:hint="eastAsia" w:asciiTheme="minorEastAsia" w:hAnsiTheme="minorEastAsia"/>
                <w:b/>
                <w:bCs/>
                <w:sz w:val="24"/>
                <w:lang w:eastAsia="zh-CN"/>
              </w:rPr>
              <w:t>”</w:t>
            </w:r>
            <w:r>
              <w:rPr>
                <w:rFonts w:hint="eastAsia" w:asciiTheme="minorEastAsia" w:hAnsiTheme="minorEastAsia"/>
                <w:b/>
                <w:bCs/>
                <w:sz w:val="24"/>
              </w:rPr>
              <w:t>业务介绍</w:t>
            </w:r>
          </w:p>
          <w:p>
            <w:pPr>
              <w:spacing w:line="360" w:lineRule="auto"/>
              <w:rPr>
                <w:rFonts w:hint="eastAsia" w:asciiTheme="minorEastAsia" w:hAnsiTheme="minorEastAsia"/>
                <w:b w:val="0"/>
                <w:bCs w:val="0"/>
                <w:sz w:val="24"/>
                <w:lang w:eastAsia="zh-CN"/>
              </w:rPr>
            </w:pPr>
            <w:r>
              <w:rPr>
                <w:rFonts w:hint="eastAsia" w:asciiTheme="minorEastAsia" w:hAnsiTheme="minorEastAsia"/>
                <w:b w:val="0"/>
                <w:bCs w:val="0"/>
                <w:sz w:val="24"/>
              </w:rPr>
              <w:t>目前上市公司的4S服务</w:t>
            </w:r>
            <w:r>
              <w:rPr>
                <w:rFonts w:hint="eastAsia" w:asciiTheme="minorEastAsia" w:hAnsiTheme="minorEastAsia"/>
                <w:b w:val="0"/>
                <w:bCs w:val="0"/>
                <w:sz w:val="24"/>
                <w:lang w:eastAsia="zh-CN"/>
              </w:rPr>
              <w:t>：①</w:t>
            </w:r>
            <w:r>
              <w:rPr>
                <w:rFonts w:hint="eastAsia" w:asciiTheme="minorEastAsia" w:hAnsiTheme="minorEastAsia"/>
                <w:b w:val="0"/>
                <w:bCs w:val="0"/>
                <w:sz w:val="24"/>
              </w:rPr>
              <w:t>顾问咨询，</w:t>
            </w:r>
            <w:r>
              <w:rPr>
                <w:rFonts w:hint="eastAsia" w:asciiTheme="minorEastAsia" w:hAnsiTheme="minorEastAsia"/>
                <w:b w:val="0"/>
                <w:bCs w:val="0"/>
                <w:sz w:val="24"/>
                <w:lang w:eastAsia="zh-CN"/>
              </w:rPr>
              <w:t>服务于企业规划</w:t>
            </w:r>
            <w:r>
              <w:rPr>
                <w:rFonts w:hint="eastAsia" w:asciiTheme="minorEastAsia" w:hAnsiTheme="minorEastAsia"/>
                <w:b w:val="0"/>
                <w:bCs w:val="0"/>
                <w:sz w:val="24"/>
              </w:rPr>
              <w:t>；</w:t>
            </w:r>
            <w:r>
              <w:rPr>
                <w:rFonts w:hint="eastAsia" w:asciiTheme="minorEastAsia" w:hAnsiTheme="minorEastAsia"/>
                <w:b w:val="0"/>
                <w:bCs w:val="0"/>
                <w:sz w:val="24"/>
                <w:lang w:eastAsia="zh-CN"/>
              </w:rPr>
              <w:t>②</w:t>
            </w:r>
            <w:r>
              <w:rPr>
                <w:rFonts w:hint="eastAsia" w:asciiTheme="minorEastAsia" w:hAnsiTheme="minorEastAsia"/>
                <w:b w:val="0"/>
                <w:bCs w:val="0"/>
                <w:sz w:val="24"/>
              </w:rPr>
              <w:t>人力</w:t>
            </w:r>
            <w:r>
              <w:rPr>
                <w:rFonts w:hint="eastAsia" w:asciiTheme="minorEastAsia" w:hAnsiTheme="minorEastAsia"/>
                <w:b w:val="0"/>
                <w:bCs w:val="0"/>
                <w:sz w:val="24"/>
                <w:lang w:eastAsia="zh-CN"/>
              </w:rPr>
              <w:t>资</w:t>
            </w:r>
            <w:r>
              <w:rPr>
                <w:rFonts w:hint="eastAsia" w:asciiTheme="minorEastAsia" w:hAnsiTheme="minorEastAsia"/>
                <w:b w:val="0"/>
                <w:bCs w:val="0"/>
                <w:sz w:val="24"/>
              </w:rPr>
              <w:t>本</w:t>
            </w:r>
            <w:r>
              <w:rPr>
                <w:rFonts w:hint="eastAsia" w:asciiTheme="minorEastAsia" w:hAnsiTheme="minorEastAsia"/>
                <w:b w:val="0"/>
                <w:bCs w:val="0"/>
                <w:sz w:val="24"/>
                <w:lang w:eastAsia="zh-CN"/>
              </w:rPr>
              <w:t>，服务于企业的“人”，③</w:t>
            </w:r>
            <w:r>
              <w:rPr>
                <w:rFonts w:hint="eastAsia" w:asciiTheme="minorEastAsia" w:hAnsiTheme="minorEastAsia"/>
                <w:b w:val="0"/>
                <w:bCs w:val="0"/>
                <w:sz w:val="24"/>
              </w:rPr>
              <w:t>金融保险</w:t>
            </w:r>
            <w:r>
              <w:rPr>
                <w:rFonts w:hint="eastAsia" w:asciiTheme="minorEastAsia" w:hAnsiTheme="minorEastAsia"/>
                <w:b w:val="0"/>
                <w:bCs w:val="0"/>
                <w:sz w:val="24"/>
                <w:lang w:eastAsia="zh-CN"/>
              </w:rPr>
              <w:t>，服务于企业的“财”④</w:t>
            </w:r>
            <w:r>
              <w:rPr>
                <w:rFonts w:hint="eastAsia" w:asciiTheme="minorEastAsia" w:hAnsiTheme="minorEastAsia"/>
                <w:b w:val="0"/>
                <w:bCs w:val="0"/>
                <w:sz w:val="24"/>
              </w:rPr>
              <w:t>无形资产</w:t>
            </w:r>
            <w:r>
              <w:rPr>
                <w:rFonts w:hint="eastAsia" w:asciiTheme="minorEastAsia" w:hAnsiTheme="minorEastAsia"/>
                <w:b w:val="0"/>
                <w:bCs w:val="0"/>
                <w:sz w:val="24"/>
                <w:lang w:eastAsia="zh-CN"/>
              </w:rPr>
              <w:t>：服务于企业的“物”。</w:t>
            </w:r>
          </w:p>
          <w:p>
            <w:pPr>
              <w:spacing w:line="360" w:lineRule="auto"/>
              <w:rPr>
                <w:rFonts w:hint="eastAsia" w:asciiTheme="minorEastAsia" w:hAnsiTheme="minorEastAsia"/>
                <w:b/>
                <w:bCs/>
                <w:sz w:val="24"/>
              </w:rPr>
            </w:pPr>
            <w:r>
              <w:rPr>
                <w:rFonts w:hint="eastAsia" w:asciiTheme="minorEastAsia" w:hAnsiTheme="minorEastAsia"/>
                <w:b/>
                <w:bCs/>
                <w:sz w:val="24"/>
                <w:lang w:val="en-US" w:eastAsia="zh-CN"/>
              </w:rPr>
              <w:t>4</w:t>
            </w:r>
            <w:r>
              <w:rPr>
                <w:rFonts w:hint="eastAsia" w:asciiTheme="minorEastAsia" w:hAnsiTheme="minorEastAsia"/>
                <w:b/>
                <w:bCs/>
                <w:sz w:val="24"/>
              </w:rPr>
              <w:t>、去年经营性现金流为负</w:t>
            </w:r>
            <w:r>
              <w:rPr>
                <w:rFonts w:hint="eastAsia" w:asciiTheme="minorEastAsia" w:hAnsiTheme="minorEastAsia"/>
                <w:b/>
                <w:bCs/>
                <w:sz w:val="24"/>
                <w:lang w:eastAsia="zh-CN"/>
              </w:rPr>
              <w:t>的原因</w:t>
            </w:r>
            <w:bookmarkStart w:id="0" w:name="_GoBack"/>
            <w:bookmarkEnd w:id="0"/>
            <w:r>
              <w:rPr>
                <w:rFonts w:hint="eastAsia" w:asciiTheme="minorEastAsia" w:hAnsiTheme="minorEastAsia"/>
                <w:b/>
                <w:bCs/>
                <w:sz w:val="24"/>
              </w:rPr>
              <w:t>？</w:t>
            </w:r>
          </w:p>
          <w:p>
            <w:pPr>
              <w:spacing w:line="360" w:lineRule="auto"/>
              <w:rPr>
                <w:rFonts w:hint="eastAsia" w:asciiTheme="minorEastAsia" w:hAnsiTheme="minorEastAsia"/>
                <w:b w:val="0"/>
                <w:bCs w:val="0"/>
                <w:sz w:val="24"/>
                <w:lang w:eastAsia="zh-CN"/>
              </w:rPr>
            </w:pPr>
            <w:r>
              <w:rPr>
                <w:rFonts w:hint="eastAsia" w:asciiTheme="minorEastAsia" w:hAnsiTheme="minorEastAsia"/>
                <w:b w:val="0"/>
                <w:bCs w:val="0"/>
                <w:sz w:val="24"/>
              </w:rPr>
              <w:t>2017年经营性现金流为负主要有两个原因</w:t>
            </w:r>
            <w:r>
              <w:rPr>
                <w:rFonts w:hint="eastAsia" w:asciiTheme="minorEastAsia" w:hAnsiTheme="minorEastAsia"/>
                <w:b w:val="0"/>
                <w:bCs w:val="0"/>
                <w:sz w:val="24"/>
                <w:lang w:eastAsia="zh-CN"/>
              </w:rPr>
              <w:t>。</w:t>
            </w:r>
            <w:r>
              <w:rPr>
                <w:rFonts w:hint="eastAsia" w:asciiTheme="minorEastAsia" w:hAnsiTheme="minorEastAsia"/>
                <w:b w:val="0"/>
                <w:bCs w:val="0"/>
                <w:sz w:val="24"/>
              </w:rPr>
              <w:t>其一</w:t>
            </w:r>
            <w:r>
              <w:rPr>
                <w:rFonts w:hint="eastAsia" w:asciiTheme="minorEastAsia" w:hAnsiTheme="minorEastAsia"/>
                <w:b w:val="0"/>
                <w:bCs w:val="0"/>
                <w:sz w:val="24"/>
                <w:lang w:eastAsia="zh-CN"/>
              </w:rPr>
              <w:t>，公司</w:t>
            </w:r>
            <w:r>
              <w:rPr>
                <w:rFonts w:hint="eastAsia" w:asciiTheme="minorEastAsia" w:hAnsiTheme="minorEastAsia"/>
                <w:b w:val="0"/>
                <w:bCs w:val="0"/>
                <w:sz w:val="24"/>
              </w:rPr>
              <w:t>投入了大量</w:t>
            </w:r>
            <w:r>
              <w:rPr>
                <w:rFonts w:hint="eastAsia" w:asciiTheme="minorEastAsia" w:hAnsiTheme="minorEastAsia"/>
                <w:b w:val="0"/>
                <w:bCs w:val="0"/>
                <w:sz w:val="24"/>
                <w:lang w:eastAsia="zh-CN"/>
              </w:rPr>
              <w:t>费用用于云平台的研发：</w:t>
            </w:r>
            <w:r>
              <w:rPr>
                <w:rFonts w:hint="eastAsia" w:asciiTheme="minorEastAsia" w:hAnsiTheme="minorEastAsia"/>
                <w:b w:val="0"/>
                <w:bCs w:val="0"/>
                <w:sz w:val="24"/>
              </w:rPr>
              <w:t>其二</w:t>
            </w:r>
            <w:r>
              <w:rPr>
                <w:rFonts w:hint="eastAsia" w:asciiTheme="minorEastAsia" w:hAnsiTheme="minorEastAsia"/>
                <w:b w:val="0"/>
                <w:bCs w:val="0"/>
                <w:sz w:val="24"/>
                <w:lang w:eastAsia="zh-CN"/>
              </w:rPr>
              <w:t>，为塑造“神州顺利办”品牌，公司去年投入大笔资金用于广告投放，以及扩张门店产生的差旅费用。虽然从报表中看到整个年度的现金流为负数，但是从去年四季度开始，公司大幅度缩减广告费用，经营性现金流明显出现好转。</w:t>
            </w:r>
          </w:p>
          <w:p>
            <w:pPr>
              <w:spacing w:line="360" w:lineRule="auto"/>
              <w:rPr>
                <w:rFonts w:hint="eastAsia" w:asciiTheme="minorEastAsia" w:hAnsiTheme="minorEastAsia"/>
                <w:b/>
                <w:bCs/>
                <w:sz w:val="24"/>
              </w:rPr>
            </w:pPr>
            <w:r>
              <w:rPr>
                <w:rFonts w:hint="eastAsia" w:asciiTheme="minorEastAsia" w:hAnsiTheme="minorEastAsia"/>
                <w:b/>
                <w:bCs/>
                <w:sz w:val="24"/>
              </w:rPr>
              <w:t>5、公司2018年业绩目标</w:t>
            </w:r>
          </w:p>
          <w:p>
            <w:pPr>
              <w:spacing w:line="360" w:lineRule="auto"/>
              <w:rPr>
                <w:rFonts w:hint="eastAsia" w:eastAsia="宋体" w:asciiTheme="minorEastAsia" w:hAnsiTheme="minorEastAsia"/>
                <w:b w:val="0"/>
                <w:bCs w:val="0"/>
                <w:sz w:val="24"/>
                <w:lang w:eastAsia="zh-CN"/>
              </w:rPr>
            </w:pPr>
            <w:r>
              <w:rPr>
                <w:rFonts w:hint="eastAsia" w:asciiTheme="minorEastAsia" w:hAnsiTheme="minorEastAsia"/>
                <w:b w:val="0"/>
                <w:bCs w:val="0"/>
                <w:sz w:val="24"/>
              </w:rPr>
              <w:t>2018年公司的营收目标是8到10个亿，净利润达到2.4-3亿</w:t>
            </w:r>
            <w:r>
              <w:rPr>
                <w:rFonts w:hint="eastAsia" w:asciiTheme="minorEastAsia" w:hAnsiTheme="minorEastAsia"/>
                <w:b w:val="0"/>
                <w:bCs w:val="0"/>
                <w:sz w:val="24"/>
                <w:lang w:eastAsia="zh-CN"/>
              </w:rPr>
              <w:t>。</w:t>
            </w:r>
          </w:p>
          <w:p>
            <w:pPr>
              <w:spacing w:line="360" w:lineRule="auto"/>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ind w:firstLine="482" w:firstLineChars="200"/>
              <w:rPr>
                <w:rFonts w:ascii="宋体" w:hAnsi="宋体"/>
                <w:b/>
                <w:bCs/>
                <w:iCs/>
                <w:sz w:val="24"/>
              </w:rPr>
            </w:pPr>
            <w:r>
              <w:rPr>
                <w:rFonts w:hint="eastAsia" w:ascii="宋体" w:hAnsi="宋体"/>
                <w:b/>
                <w:bCs/>
                <w:iCs/>
                <w:sz w:val="24"/>
              </w:rPr>
              <w:t>备注</w:t>
            </w:r>
          </w:p>
        </w:tc>
        <w:tc>
          <w:tcPr>
            <w:tcW w:w="658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rPr>
            </w:pPr>
            <w:r>
              <w:rPr>
                <w:rFonts w:hint="eastAsia" w:ascii="宋体" w:hAnsi="宋体"/>
                <w:bCs/>
                <w:iCs/>
                <w:sz w:val="24"/>
              </w:rPr>
              <w:t>现场无资料提供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vAlign w:val="center"/>
          </w:tcPr>
          <w:p>
            <w:pPr>
              <w:spacing w:line="480" w:lineRule="atLeast"/>
              <w:jc w:val="center"/>
              <w:rPr>
                <w:rFonts w:ascii="宋体" w:hAnsi="宋体"/>
                <w:b/>
                <w:bCs/>
                <w:iCs/>
                <w:sz w:val="24"/>
              </w:rPr>
            </w:pPr>
            <w:r>
              <w:rPr>
                <w:rFonts w:hint="eastAsia" w:ascii="宋体" w:hAnsi="宋体"/>
                <w:b/>
                <w:bCs/>
                <w:iCs/>
                <w:sz w:val="24"/>
              </w:rPr>
              <w:t>日期</w:t>
            </w:r>
          </w:p>
        </w:tc>
        <w:tc>
          <w:tcPr>
            <w:tcW w:w="6588" w:type="dxa"/>
            <w:tcBorders>
              <w:top w:val="single" w:color="auto" w:sz="4" w:space="0"/>
              <w:left w:val="single" w:color="auto" w:sz="4" w:space="0"/>
              <w:bottom w:val="single" w:color="auto" w:sz="4" w:space="0"/>
              <w:right w:val="single" w:color="auto" w:sz="4" w:space="0"/>
            </w:tcBorders>
          </w:tcPr>
          <w:p>
            <w:pPr>
              <w:spacing w:line="480" w:lineRule="atLeast"/>
              <w:rPr>
                <w:rFonts w:ascii="宋体" w:hAnsi="宋体"/>
                <w:bCs/>
                <w:iCs/>
                <w:sz w:val="24"/>
              </w:rPr>
            </w:pPr>
            <w:r>
              <w:rPr>
                <w:rFonts w:ascii="宋体" w:hAnsi="宋体" w:cs="宋体"/>
                <w:sz w:val="24"/>
              </w:rPr>
              <w:t>2018年0</w:t>
            </w:r>
            <w:r>
              <w:rPr>
                <w:rFonts w:hint="eastAsia" w:ascii="宋体" w:hAnsi="宋体" w:cs="宋体"/>
                <w:sz w:val="24"/>
                <w:lang w:val="en-US" w:eastAsia="zh-CN"/>
              </w:rPr>
              <w:t>6</w:t>
            </w:r>
            <w:r>
              <w:rPr>
                <w:rFonts w:ascii="宋体" w:hAnsi="宋体" w:cs="宋体"/>
                <w:sz w:val="24"/>
              </w:rPr>
              <w:t>月</w:t>
            </w:r>
            <w:r>
              <w:rPr>
                <w:rFonts w:hint="eastAsia" w:ascii="宋体" w:hAnsi="宋体" w:cs="宋体"/>
                <w:sz w:val="24"/>
                <w:lang w:val="en-US" w:eastAsia="zh-CN"/>
              </w:rPr>
              <w:t>05</w:t>
            </w:r>
            <w:r>
              <w:rPr>
                <w:rFonts w:ascii="宋体" w:hAnsi="宋体" w:cs="宋体"/>
                <w:sz w:val="24"/>
              </w:rPr>
              <w:t>日</w:t>
            </w:r>
          </w:p>
        </w:tc>
      </w:tr>
    </w:tbl>
    <w:p/>
    <w:sectPr>
      <w:pgSz w:w="11906" w:h="16838"/>
      <w:pgMar w:top="1440" w:right="1800" w:bottom="1440" w:left="1800" w:header="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1F"/>
    <w:rsid w:val="00005DB8"/>
    <w:rsid w:val="00015F15"/>
    <w:rsid w:val="00135331"/>
    <w:rsid w:val="001D27BC"/>
    <w:rsid w:val="00246F81"/>
    <w:rsid w:val="002923C4"/>
    <w:rsid w:val="002B1073"/>
    <w:rsid w:val="002D19F0"/>
    <w:rsid w:val="002F3C66"/>
    <w:rsid w:val="003248B9"/>
    <w:rsid w:val="0034152A"/>
    <w:rsid w:val="003C47C3"/>
    <w:rsid w:val="003D07FC"/>
    <w:rsid w:val="003F6632"/>
    <w:rsid w:val="004868B6"/>
    <w:rsid w:val="004F7AE4"/>
    <w:rsid w:val="00522FCE"/>
    <w:rsid w:val="005F5CC8"/>
    <w:rsid w:val="00621591"/>
    <w:rsid w:val="00631CCB"/>
    <w:rsid w:val="00641736"/>
    <w:rsid w:val="006A1DD0"/>
    <w:rsid w:val="007A4412"/>
    <w:rsid w:val="007D65EF"/>
    <w:rsid w:val="007E0CB2"/>
    <w:rsid w:val="007F4EF5"/>
    <w:rsid w:val="007F55A1"/>
    <w:rsid w:val="008C6188"/>
    <w:rsid w:val="00902DFD"/>
    <w:rsid w:val="00991353"/>
    <w:rsid w:val="00A91C54"/>
    <w:rsid w:val="00AA3F7B"/>
    <w:rsid w:val="00AA4C6C"/>
    <w:rsid w:val="00BA6395"/>
    <w:rsid w:val="00BC66DD"/>
    <w:rsid w:val="00C662B2"/>
    <w:rsid w:val="00D3145E"/>
    <w:rsid w:val="00D51BC4"/>
    <w:rsid w:val="00D551DD"/>
    <w:rsid w:val="00D90C81"/>
    <w:rsid w:val="00DB361F"/>
    <w:rsid w:val="00E179F1"/>
    <w:rsid w:val="00E77BFF"/>
    <w:rsid w:val="00E82749"/>
    <w:rsid w:val="00EA5B83"/>
    <w:rsid w:val="00ED5697"/>
    <w:rsid w:val="00F163EE"/>
    <w:rsid w:val="00F2115E"/>
    <w:rsid w:val="00F33A21"/>
    <w:rsid w:val="00F56265"/>
    <w:rsid w:val="00F77B93"/>
    <w:rsid w:val="00F97C64"/>
    <w:rsid w:val="00FB48C9"/>
    <w:rsid w:val="098B2B6B"/>
    <w:rsid w:val="12CC3C4C"/>
    <w:rsid w:val="1ED139FF"/>
    <w:rsid w:val="2296423A"/>
    <w:rsid w:val="238679D4"/>
    <w:rsid w:val="2A492C8F"/>
    <w:rsid w:val="3C8C662F"/>
    <w:rsid w:val="4228677B"/>
    <w:rsid w:val="4BB73C16"/>
    <w:rsid w:val="5D17636E"/>
    <w:rsid w:val="5DD20BF8"/>
    <w:rsid w:val="5E733F14"/>
    <w:rsid w:val="7CDE1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1"/>
    <w:semiHidden/>
    <w:unhideWhenUsed/>
    <w:qFormat/>
    <w:uiPriority w:val="99"/>
    <w:rPr>
      <w:b/>
      <w:bCs/>
    </w:rPr>
  </w:style>
  <w:style w:type="paragraph" w:styleId="3">
    <w:name w:val="annotation text"/>
    <w:basedOn w:val="1"/>
    <w:link w:val="10"/>
    <w:semiHidden/>
    <w:unhideWhenUsed/>
    <w:qFormat/>
    <w:uiPriority w:val="99"/>
    <w:pPr>
      <w:jc w:val="left"/>
    </w:p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10">
    <w:name w:val="批注文字 Char"/>
    <w:basedOn w:val="7"/>
    <w:link w:val="3"/>
    <w:semiHidden/>
    <w:qFormat/>
    <w:uiPriority w:val="99"/>
    <w:rPr>
      <w:rFonts w:ascii="Times New Roman" w:hAnsi="Times New Roman" w:eastAsia="宋体" w:cs="Times New Roman"/>
      <w:szCs w:val="24"/>
    </w:rPr>
  </w:style>
  <w:style w:type="character" w:customStyle="1" w:styleId="11">
    <w:name w:val="批注主题 Char"/>
    <w:basedOn w:val="10"/>
    <w:link w:val="2"/>
    <w:semiHidden/>
    <w:qFormat/>
    <w:uiPriority w:val="99"/>
    <w:rPr>
      <w:rFonts w:ascii="Times New Roman" w:hAnsi="Times New Roman" w:eastAsia="宋体" w:cs="Times New Roman"/>
      <w:b/>
      <w:bCs/>
      <w:szCs w:val="24"/>
    </w:rPr>
  </w:style>
  <w:style w:type="character" w:customStyle="1" w:styleId="12">
    <w:name w:val="批注框文本 Char"/>
    <w:basedOn w:val="7"/>
    <w:link w:val="4"/>
    <w:semiHidden/>
    <w:qFormat/>
    <w:uiPriority w:val="99"/>
    <w:rPr>
      <w:rFonts w:ascii="Times New Roman" w:hAnsi="Times New Roman" w:eastAsia="宋体" w:cs="Times New Roman"/>
      <w:sz w:val="18"/>
      <w:szCs w:val="18"/>
    </w:rPr>
  </w:style>
  <w:style w:type="character" w:customStyle="1" w:styleId="13">
    <w:name w:val="页眉 Char"/>
    <w:basedOn w:val="7"/>
    <w:link w:val="6"/>
    <w:qFormat/>
    <w:uiPriority w:val="99"/>
    <w:rPr>
      <w:rFonts w:ascii="Times New Roman" w:hAnsi="Times New Roman" w:eastAsia="宋体" w:cs="Times New Roman"/>
      <w:sz w:val="18"/>
      <w:szCs w:val="18"/>
    </w:rPr>
  </w:style>
  <w:style w:type="character" w:customStyle="1" w:styleId="14">
    <w:name w:val="页脚 Char"/>
    <w:basedOn w:val="7"/>
    <w:link w:val="5"/>
    <w:qFormat/>
    <w:uiPriority w:val="99"/>
    <w:rPr>
      <w:rFonts w:ascii="Times New Roman" w:hAnsi="Times New Roman" w:eastAsia="宋体" w:cs="Times New Roman"/>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CC0FA7-855E-4FE4-9B1B-3B96AA93D470}">
  <ds:schemaRefs/>
</ds:datastoreItem>
</file>

<file path=docProps/app.xml><?xml version="1.0" encoding="utf-8"?>
<Properties xmlns="http://schemas.openxmlformats.org/officeDocument/2006/extended-properties" xmlns:vt="http://schemas.openxmlformats.org/officeDocument/2006/docPropsVTypes">
  <Template>Normal</Template>
  <Pages>4</Pages>
  <Words>280</Words>
  <Characters>1602</Characters>
  <Lines>13</Lines>
  <Paragraphs>3</Paragraphs>
  <TotalTime>15</TotalTime>
  <ScaleCrop>false</ScaleCrop>
  <LinksUpToDate>false</LinksUpToDate>
  <CharactersWithSpaces>1879</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2017-03-24T05:39:00Z</dcterms:created>
  <dc:creator>skd004</dc:creator>
  <cp:lastModifiedBy>路畅*</cp:lastModifiedBy>
  <dcterms:modified xsi:type="dcterms:W3CDTF">2018-06-05T05:21:59Z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