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09" w:rsidRDefault="00C01CB3" w:rsidP="00FF1BF0">
      <w:pPr>
        <w:spacing w:beforeLines="50" w:afterLines="50" w:line="400" w:lineRule="exact"/>
        <w:ind w:firstLineChars="300" w:firstLine="72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证券代码：</w:t>
      </w:r>
      <w:r>
        <w:rPr>
          <w:rFonts w:ascii="宋体" w:hAnsi="宋体" w:cs="宋体"/>
          <w:color w:val="000000"/>
          <w:sz w:val="24"/>
          <w:szCs w:val="24"/>
        </w:rPr>
        <w:t xml:space="preserve">002361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证券简称：神剑股份</w:t>
      </w:r>
    </w:p>
    <w:p w:rsidR="00DA1609" w:rsidRDefault="00C01CB3" w:rsidP="00FF1BF0">
      <w:pPr>
        <w:spacing w:beforeLines="50" w:afterLines="50" w:line="40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安徽神剑新材料股份有限公司</w:t>
      </w:r>
    </w:p>
    <w:p w:rsidR="00DA1609" w:rsidRDefault="00C01CB3" w:rsidP="00FF1BF0">
      <w:pPr>
        <w:spacing w:beforeLines="50" w:afterLines="50" w:line="400" w:lineRule="exact"/>
        <w:jc w:val="center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投资者关系活动记录表</w:t>
      </w:r>
    </w:p>
    <w:p w:rsidR="00DA1609" w:rsidRDefault="00C01CB3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编号：</w:t>
      </w:r>
      <w:r>
        <w:rPr>
          <w:rFonts w:ascii="宋体" w:hAnsi="宋体" w:cs="宋体"/>
          <w:sz w:val="24"/>
          <w:szCs w:val="24"/>
        </w:rPr>
        <w:t>201</w:t>
      </w:r>
      <w:r w:rsidR="00A224DD">
        <w:rPr>
          <w:rFonts w:ascii="宋体" w:hAnsi="宋体" w:cs="宋体" w:hint="eastAsia"/>
          <w:sz w:val="24"/>
          <w:szCs w:val="24"/>
        </w:rPr>
        <w:t>8</w:t>
      </w:r>
      <w:r>
        <w:rPr>
          <w:rFonts w:ascii="宋体" w:hAnsi="宋体" w:cs="宋体"/>
          <w:sz w:val="24"/>
          <w:szCs w:val="24"/>
        </w:rPr>
        <w:t>-0</w:t>
      </w:r>
      <w:r w:rsidR="00A224DD">
        <w:rPr>
          <w:rFonts w:ascii="宋体" w:hAnsi="宋体" w:cs="宋体" w:hint="eastAsia"/>
          <w:sz w:val="24"/>
          <w:szCs w:val="24"/>
        </w:rPr>
        <w:t>01</w:t>
      </w:r>
    </w:p>
    <w:tbl>
      <w:tblPr>
        <w:tblW w:w="886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6946"/>
      </w:tblGrid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投资者关系活动类别</w:t>
            </w:r>
          </w:p>
          <w:p w:rsidR="00DA1609" w:rsidRDefault="00DA1609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DA1609" w:rsidRDefault="00C01CB3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■</w:t>
            </w:r>
            <w:r>
              <w:rPr>
                <w:rFonts w:ascii="宋体" w:hAnsi="宋体" w:cs="宋体" w:hint="eastAsia"/>
                <w:sz w:val="24"/>
                <w:szCs w:val="24"/>
              </w:rPr>
              <w:t>特定对象调研□分析师会议</w:t>
            </w:r>
          </w:p>
          <w:p w:rsidR="00DA1609" w:rsidRDefault="00C01CB3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□媒体采访□业绩说明会</w:t>
            </w:r>
          </w:p>
          <w:p w:rsidR="00DA1609" w:rsidRDefault="00C01CB3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□新闻发布会□路演活动</w:t>
            </w:r>
          </w:p>
          <w:p w:rsidR="00DA1609" w:rsidRDefault="00C01CB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■</w:t>
            </w:r>
            <w:r>
              <w:rPr>
                <w:rFonts w:ascii="宋体" w:hAnsi="宋体" w:cs="宋体" w:hint="eastAsia"/>
                <w:sz w:val="24"/>
                <w:szCs w:val="24"/>
              </w:rPr>
              <w:t>现场参观</w:t>
            </w:r>
            <w:r>
              <w:rPr>
                <w:rFonts w:ascii="宋体"/>
                <w:sz w:val="24"/>
                <w:szCs w:val="24"/>
              </w:rPr>
              <w:tab/>
            </w:r>
          </w:p>
          <w:p w:rsidR="00DA1609" w:rsidRDefault="00C01CB3">
            <w:pPr>
              <w:tabs>
                <w:tab w:val="center" w:pos="3199"/>
              </w:tabs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□其他（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参与单位名称及人员姓名</w:t>
            </w:r>
          </w:p>
        </w:tc>
        <w:tc>
          <w:tcPr>
            <w:tcW w:w="6946" w:type="dxa"/>
          </w:tcPr>
          <w:p w:rsidR="00DA1609" w:rsidRDefault="00BD15BC" w:rsidP="00BD15BC">
            <w:pPr>
              <w:spacing w:line="480" w:lineRule="atLeas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华泰</w:t>
            </w:r>
            <w:r w:rsidR="00B81860">
              <w:rPr>
                <w:rFonts w:ascii="宋体" w:hint="eastAsia"/>
                <w:sz w:val="24"/>
                <w:szCs w:val="24"/>
              </w:rPr>
              <w:t xml:space="preserve">证券 </w:t>
            </w:r>
            <w:r>
              <w:rPr>
                <w:rFonts w:ascii="宋体" w:hint="eastAsia"/>
                <w:sz w:val="24"/>
                <w:szCs w:val="24"/>
              </w:rPr>
              <w:t>庄汀洲</w:t>
            </w:r>
          </w:p>
        </w:tc>
      </w:tr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946" w:type="dxa"/>
          </w:tcPr>
          <w:p w:rsidR="00DA1609" w:rsidRDefault="00C01CB3" w:rsidP="00A224DD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</w:t>
            </w:r>
            <w:r w:rsidR="00A224DD">
              <w:rPr>
                <w:rFonts w:ascii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A224DD">
              <w:rPr>
                <w:rFonts w:ascii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A224DD">
              <w:rPr>
                <w:rFonts w:ascii="宋体" w:hAnsi="宋体" w:cs="宋体" w:hint="eastAsia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6946" w:type="dxa"/>
          </w:tcPr>
          <w:p w:rsidR="00DA1609" w:rsidRDefault="00C01CB3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公司会议室</w:t>
            </w:r>
          </w:p>
        </w:tc>
      </w:tr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上市公司接待人员姓名</w:t>
            </w:r>
          </w:p>
        </w:tc>
        <w:tc>
          <w:tcPr>
            <w:tcW w:w="6946" w:type="dxa"/>
          </w:tcPr>
          <w:p w:rsidR="00A224DD" w:rsidRDefault="00A224DD">
            <w:pPr>
              <w:spacing w:line="48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财务总监兼董秘  吴昌国</w:t>
            </w:r>
          </w:p>
          <w:p w:rsidR="00DA1609" w:rsidRDefault="00C01CB3">
            <w:pPr>
              <w:spacing w:line="48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证代   武振生</w:t>
            </w:r>
          </w:p>
        </w:tc>
      </w:tr>
      <w:tr w:rsidR="00DA1609">
        <w:trPr>
          <w:trHeight w:val="553"/>
          <w:jc w:val="center"/>
        </w:trPr>
        <w:tc>
          <w:tcPr>
            <w:tcW w:w="1915" w:type="dxa"/>
            <w:vAlign w:val="center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投资者关系活动主要内容介绍</w:t>
            </w:r>
          </w:p>
          <w:p w:rsidR="00DA1609" w:rsidRDefault="00DA1609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DA1609" w:rsidRDefault="00C01CB3" w:rsidP="00FF1BF0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本次投资者关系活动，主要以现场会议室座谈方式进行，主要内容如下：</w:t>
            </w:r>
          </w:p>
          <w:p w:rsidR="00DA1609" w:rsidRPr="00591331" w:rsidRDefault="00C01CB3" w:rsidP="00FF1BF0">
            <w:pPr>
              <w:spacing w:beforeLines="50" w:afterLines="50" w:line="360" w:lineRule="auto"/>
              <w:rPr>
                <w:b/>
                <w:sz w:val="24"/>
                <w:szCs w:val="24"/>
              </w:rPr>
            </w:pPr>
            <w:r w:rsidRPr="00591331">
              <w:rPr>
                <w:rFonts w:cs="宋体" w:hint="eastAsia"/>
                <w:b/>
                <w:sz w:val="24"/>
                <w:szCs w:val="24"/>
              </w:rPr>
              <w:t>一、公司化工新材料产品、行业及未来发展情况？</w:t>
            </w:r>
          </w:p>
          <w:p w:rsidR="00DA1609" w:rsidRDefault="00C01CB3" w:rsidP="00FF1BF0">
            <w:pPr>
              <w:spacing w:beforeLines="50" w:afterLines="50" w:line="360" w:lineRule="auto"/>
              <w:ind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化工新材料产品聚酯树脂主要分为户外型和混合型，户外型主要应用在室外金属器材，包括家电、建材、汽车、农机、工程机械、高速护栏等领域，具有抗腐蚀、耐老化等优越性能，混合型主要应用在户内金属表面，包括家电、电子产品等领域，具备流平性好、装饰性能优越等优点。公司主要客户为阿克苏</w:t>
            </w:r>
            <w:r>
              <w:rPr>
                <w:rFonts w:ascii="宋体" w:hAnsi="宋体" w:cs="宋体" w:hint="eastAsia"/>
                <w:sz w:val="24"/>
                <w:szCs w:val="24"/>
              </w:rPr>
              <w:t>•</w:t>
            </w:r>
            <w:r>
              <w:rPr>
                <w:rFonts w:cs="宋体" w:hint="eastAsia"/>
                <w:sz w:val="24"/>
                <w:szCs w:val="24"/>
              </w:rPr>
              <w:t>诺贝尔、艾仕德、</w:t>
            </w:r>
            <w:r>
              <w:rPr>
                <w:rFonts w:cs="宋体" w:hint="eastAsia"/>
                <w:sz w:val="24"/>
                <w:szCs w:val="24"/>
              </w:rPr>
              <w:t>PPG</w:t>
            </w:r>
            <w:r>
              <w:rPr>
                <w:rFonts w:cs="宋体" w:hint="eastAsia"/>
                <w:sz w:val="24"/>
                <w:szCs w:val="24"/>
              </w:rPr>
              <w:t>、佐敦涂料及海尔、格力等国内外知名粉末涂料企业。</w:t>
            </w:r>
          </w:p>
          <w:p w:rsidR="00844983" w:rsidRDefault="00844983" w:rsidP="00844983">
            <w:pPr>
              <w:autoSpaceDE w:val="0"/>
              <w:autoSpaceDN w:val="0"/>
              <w:adjustRightInd w:val="0"/>
              <w:spacing w:line="360" w:lineRule="auto"/>
              <w:ind w:firstLine="480"/>
              <w:rPr>
                <w:rFonts w:eastAsia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部分化工原材料产品同比出现不同程度的上涨，公司聚酯树脂产品主要原材料亦出现同比上涨，在此过程中，产品价格上涨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lastRenderedPageBreak/>
              <w:t>相对滞后，影响其利润的实现。公司2017年实现聚酯树脂销售</w:t>
            </w:r>
            <w:r>
              <w:rPr>
                <w:rFonts w:eastAsia="Times New Roman"/>
                <w:kern w:val="0"/>
                <w:sz w:val="24"/>
                <w:szCs w:val="24"/>
                <w:lang w:val="zh-CN"/>
              </w:rPr>
              <w:t>13.3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万吨，</w:t>
            </w:r>
            <w:r>
              <w:rPr>
                <w:rFonts w:cs="宋体" w:hint="eastAsia"/>
                <w:sz w:val="24"/>
                <w:szCs w:val="24"/>
              </w:rPr>
              <w:t>同比增长</w:t>
            </w:r>
            <w:r>
              <w:rPr>
                <w:rFonts w:cs="宋体" w:hint="eastAsia"/>
                <w:sz w:val="24"/>
                <w:szCs w:val="24"/>
              </w:rPr>
              <w:t>5%</w:t>
            </w:r>
            <w:r>
              <w:rPr>
                <w:rFonts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市场份额遥遥领先。</w:t>
            </w:r>
          </w:p>
          <w:p w:rsidR="00AA52D1" w:rsidRPr="00312892" w:rsidRDefault="00AA52D1" w:rsidP="00FF1BF0">
            <w:pPr>
              <w:spacing w:beforeLines="50" w:afterLines="50" w:line="360" w:lineRule="auto"/>
              <w:ind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公司不断加大科技创新投入，</w:t>
            </w:r>
            <w:r w:rsidR="00CA55D7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引领行业技术革新，</w:t>
            </w:r>
            <w:r>
              <w:rPr>
                <w:rFonts w:cs="宋体" w:hint="eastAsia"/>
                <w:sz w:val="24"/>
                <w:szCs w:val="24"/>
              </w:rPr>
              <w:t>新产品从金属表面涂装领域逐步拓展到非金属表面涂装领域（木材、陶瓷、玻璃等），前期市场推广受到整个产业链工艺、技术及成品端等因素影响，相对缓慢，但未来发展前景广阔。</w:t>
            </w:r>
          </w:p>
          <w:p w:rsidR="00844983" w:rsidRDefault="008858CD" w:rsidP="008858CD">
            <w:pPr>
              <w:autoSpaceDE w:val="0"/>
              <w:autoSpaceDN w:val="0"/>
              <w:adjustRightInd w:val="0"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随着国家环保政策的进一步落实，</w:t>
            </w:r>
            <w:r w:rsidR="00844983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未来对行业规模较小的公司发展具有较大的挑战。公司作为行业龙头，</w:t>
            </w:r>
            <w:r w:rsidR="00AA52D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在</w:t>
            </w:r>
            <w:r w:rsidR="00844983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整个行业</w:t>
            </w:r>
            <w:r w:rsidR="00AA52D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进行</w:t>
            </w:r>
            <w:r w:rsidR="00844983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洗牌</w:t>
            </w:r>
            <w:r w:rsidR="00AA52D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的特殊时期，</w:t>
            </w:r>
            <w:r w:rsidR="00CA55D7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横向整合的机会开始出现，</w:t>
            </w:r>
            <w:r w:rsidR="00CA55D7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对</w:t>
            </w:r>
            <w:r w:rsidR="00844983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较为优质资产的</w:t>
            </w:r>
            <w:r w:rsidR="00CA55D7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收购符合公司的</w:t>
            </w:r>
            <w:r w:rsidR="00844983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战略规划，</w:t>
            </w:r>
            <w:r w:rsidR="00FF1BF0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将进一步</w:t>
            </w:r>
            <w:r w:rsidR="00844983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推动整个行业</w:t>
            </w:r>
            <w:r w:rsidR="00CA55D7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的</w:t>
            </w:r>
            <w:r w:rsidR="00844983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健康</w:t>
            </w:r>
            <w:r w:rsidR="00CA55D7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有序</w:t>
            </w:r>
            <w:r w:rsidR="00844983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发展。</w:t>
            </w:r>
            <w:bookmarkStart w:id="0" w:name="_GoBack"/>
            <w:bookmarkEnd w:id="0"/>
          </w:p>
          <w:p w:rsidR="00591331" w:rsidRPr="00591331" w:rsidRDefault="00BE62FE" w:rsidP="00FF1BF0">
            <w:pPr>
              <w:spacing w:beforeLines="50" w:afterLines="50" w:line="360" w:lineRule="auto"/>
              <w:rPr>
                <w:rFonts w:cs="宋体"/>
                <w:b/>
                <w:sz w:val="24"/>
                <w:szCs w:val="24"/>
              </w:rPr>
            </w:pPr>
            <w:r w:rsidRPr="00591331">
              <w:rPr>
                <w:rFonts w:cs="宋体" w:hint="eastAsia"/>
                <w:b/>
                <w:sz w:val="24"/>
                <w:szCs w:val="24"/>
              </w:rPr>
              <w:t>二、</w:t>
            </w:r>
            <w:r w:rsidR="00591331" w:rsidRPr="00591331">
              <w:rPr>
                <w:rFonts w:cs="宋体" w:hint="eastAsia"/>
                <w:b/>
                <w:sz w:val="24"/>
                <w:szCs w:val="24"/>
              </w:rPr>
              <w:t>高端装备制造板块情况</w:t>
            </w:r>
          </w:p>
          <w:p w:rsidR="00591331" w:rsidRDefault="00591331" w:rsidP="00591331">
            <w:pPr>
              <w:autoSpaceDE w:val="0"/>
              <w:autoSpaceDN w:val="0"/>
              <w:adjustRightInd w:val="0"/>
              <w:spacing w:line="360" w:lineRule="auto"/>
              <w:ind w:firstLine="482"/>
              <w:rPr>
                <w:rFonts w:eastAsia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公司高端装备制造领域已经形成以</w:t>
            </w:r>
            <w:r>
              <w:rPr>
                <w:rFonts w:eastAsia="Times New Roman"/>
                <w:kern w:val="0"/>
                <w:sz w:val="24"/>
                <w:szCs w:val="24"/>
                <w:lang w:val="zh-CN"/>
              </w:rPr>
              <w:t>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轨道交通、航空航天</w:t>
            </w:r>
            <w:r>
              <w:rPr>
                <w:rFonts w:eastAsia="Times New Roman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业务为支撑，</w:t>
            </w:r>
            <w:r>
              <w:rPr>
                <w:rFonts w:eastAsia="Times New Roman"/>
                <w:kern w:val="0"/>
                <w:sz w:val="24"/>
                <w:szCs w:val="24"/>
                <w:lang w:val="zh-CN"/>
              </w:rPr>
              <w:t>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北斗导航</w:t>
            </w:r>
            <w:r>
              <w:rPr>
                <w:rFonts w:eastAsia="Times New Roman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业务为侧翼，相辅相成。</w:t>
            </w:r>
          </w:p>
          <w:p w:rsidR="00591331" w:rsidRDefault="00591331" w:rsidP="00591331">
            <w:pPr>
              <w:autoSpaceDE w:val="0"/>
              <w:autoSpaceDN w:val="0"/>
              <w:adjustRightInd w:val="0"/>
              <w:spacing w:line="360" w:lineRule="auto"/>
              <w:ind w:firstLine="482"/>
              <w:rPr>
                <w:rFonts w:eastAsia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西安嘉业通过新工艺、新技术的研发创新，目前已经形成</w:t>
            </w:r>
            <w:r>
              <w:rPr>
                <w:rFonts w:eastAsia="Times New Roman"/>
                <w:kern w:val="0"/>
                <w:sz w:val="24"/>
                <w:szCs w:val="24"/>
                <w:lang w:val="zh-CN"/>
              </w:rPr>
              <w:t>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内高压充液成形技术、粉末热等静压技术、</w:t>
            </w:r>
            <w:r>
              <w:rPr>
                <w:rFonts w:eastAsia="Times New Roman"/>
                <w:kern w:val="0"/>
                <w:sz w:val="24"/>
                <w:szCs w:val="24"/>
                <w:lang w:val="zh-CN"/>
              </w:rPr>
              <w:t>3D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打印技术及复合材料应用技术</w:t>
            </w:r>
            <w:r>
              <w:rPr>
                <w:rFonts w:eastAsia="Times New Roman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等四大行业领先的自有专利技术。公司核心竞争优势体现在具备多年的工装模具行业经验，系公司立业之本；新技术应用可以有效实施航空航天领域对管材、异形件的成型，行业技术领先水平，应用空间广阔；复合材料轻质化在航天及高铁领域应用更具广泛和优势。</w:t>
            </w:r>
          </w:p>
          <w:p w:rsidR="00591331" w:rsidRDefault="00591331" w:rsidP="002B49AF">
            <w:pPr>
              <w:autoSpaceDE w:val="0"/>
              <w:autoSpaceDN w:val="0"/>
              <w:adjustRightInd w:val="0"/>
              <w:spacing w:line="360" w:lineRule="auto"/>
              <w:ind w:firstLine="482"/>
              <w:rPr>
                <w:rFonts w:eastAsia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中星伟业具备国家二级保密资格，北斗导航业务主要应用于特殊业务领域</w:t>
            </w:r>
            <w:r w:rsidR="00331757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，具有较强的市场竞争力</w:t>
            </w:r>
            <w:r w:rsidR="002B49AF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591331" w:rsidRPr="00591331" w:rsidRDefault="00C01CB3" w:rsidP="00FF1BF0">
            <w:pPr>
              <w:spacing w:beforeLines="50" w:afterLines="50" w:line="360" w:lineRule="auto"/>
              <w:rPr>
                <w:rFonts w:cs="宋体"/>
                <w:b/>
                <w:sz w:val="24"/>
                <w:szCs w:val="24"/>
              </w:rPr>
            </w:pPr>
            <w:r w:rsidRPr="00591331">
              <w:rPr>
                <w:rFonts w:cs="宋体" w:hint="eastAsia"/>
                <w:b/>
                <w:sz w:val="24"/>
                <w:szCs w:val="24"/>
              </w:rPr>
              <w:t>三、</w:t>
            </w:r>
            <w:r w:rsidR="00591331" w:rsidRPr="00591331">
              <w:rPr>
                <w:rFonts w:cs="宋体" w:hint="eastAsia"/>
                <w:b/>
                <w:sz w:val="24"/>
                <w:szCs w:val="24"/>
              </w:rPr>
              <w:t>公司新建项目进展情况</w:t>
            </w:r>
          </w:p>
          <w:p w:rsidR="00591331" w:rsidRDefault="00591331" w:rsidP="00FF1BF0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1</w:t>
            </w:r>
            <w:r>
              <w:rPr>
                <w:rFonts w:cs="宋体" w:hint="eastAsia"/>
                <w:sz w:val="24"/>
                <w:szCs w:val="24"/>
              </w:rPr>
              <w:t>、黄山神剑年产</w:t>
            </w:r>
            <w:r>
              <w:rPr>
                <w:rFonts w:cs="宋体" w:hint="eastAsia"/>
                <w:sz w:val="24"/>
                <w:szCs w:val="24"/>
              </w:rPr>
              <w:t>5</w:t>
            </w:r>
            <w:r>
              <w:rPr>
                <w:rFonts w:cs="宋体" w:hint="eastAsia"/>
                <w:sz w:val="24"/>
                <w:szCs w:val="24"/>
              </w:rPr>
              <w:t>万吨聚酯树脂项目</w:t>
            </w:r>
            <w:r w:rsidR="00331757">
              <w:rPr>
                <w:rFonts w:cs="宋体" w:hint="eastAsia"/>
                <w:sz w:val="24"/>
                <w:szCs w:val="24"/>
              </w:rPr>
              <w:t>预计本月完成投产；</w:t>
            </w:r>
          </w:p>
          <w:p w:rsidR="00591331" w:rsidRDefault="00591331" w:rsidP="00FF1BF0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2</w:t>
            </w:r>
            <w:r>
              <w:rPr>
                <w:rFonts w:cs="宋体" w:hint="eastAsia"/>
                <w:sz w:val="24"/>
                <w:szCs w:val="24"/>
              </w:rPr>
              <w:t>、马鞍山神剑</w:t>
            </w:r>
            <w:r>
              <w:rPr>
                <w:rFonts w:cs="宋体" w:hint="eastAsia"/>
                <w:sz w:val="24"/>
                <w:szCs w:val="24"/>
              </w:rPr>
              <w:t>4</w:t>
            </w:r>
            <w:r>
              <w:rPr>
                <w:rFonts w:cs="宋体" w:hint="eastAsia"/>
                <w:sz w:val="24"/>
                <w:szCs w:val="24"/>
              </w:rPr>
              <w:t>万吨</w:t>
            </w:r>
            <w:r>
              <w:rPr>
                <w:rFonts w:cs="宋体" w:hint="eastAsia"/>
                <w:sz w:val="24"/>
                <w:szCs w:val="24"/>
              </w:rPr>
              <w:t>NPG</w:t>
            </w:r>
            <w:r>
              <w:rPr>
                <w:rFonts w:cs="宋体" w:hint="eastAsia"/>
                <w:sz w:val="24"/>
                <w:szCs w:val="24"/>
              </w:rPr>
              <w:t>项目目前正在工程施工、设备安装及公辅设施建设等，预计年底建成；</w:t>
            </w:r>
          </w:p>
          <w:p w:rsidR="00DA1609" w:rsidRDefault="00591331" w:rsidP="00FF1BF0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3</w:t>
            </w:r>
            <w:r>
              <w:rPr>
                <w:rFonts w:cs="宋体" w:hint="eastAsia"/>
                <w:sz w:val="24"/>
                <w:szCs w:val="24"/>
              </w:rPr>
              <w:t>、西安嘉业公司研发中心项目预计年底完成，陆续进行相关</w:t>
            </w:r>
            <w:r>
              <w:rPr>
                <w:rFonts w:cs="宋体" w:hint="eastAsia"/>
                <w:sz w:val="24"/>
                <w:szCs w:val="24"/>
              </w:rPr>
              <w:lastRenderedPageBreak/>
              <w:t>仪器设备采购安装；</w:t>
            </w:r>
          </w:p>
        </w:tc>
      </w:tr>
    </w:tbl>
    <w:p w:rsidR="00DA1609" w:rsidRDefault="00DA1609">
      <w:pPr>
        <w:widowControl/>
        <w:jc w:val="left"/>
      </w:pPr>
    </w:p>
    <w:sectPr w:rsidR="00DA1609" w:rsidSect="00DA1609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BC13"/>
    <w:multiLevelType w:val="singleLevel"/>
    <w:tmpl w:val="5719BC13"/>
    <w:lvl w:ilvl="0">
      <w:start w:val="2"/>
      <w:numFmt w:val="chineseCounting"/>
      <w:suff w:val="nothing"/>
      <w:lvlText w:val="%1、"/>
      <w:lvlJc w:val="left"/>
      <w:rPr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B47A8B"/>
    <w:rsid w:val="00031057"/>
    <w:rsid w:val="00035AF2"/>
    <w:rsid w:val="000853A0"/>
    <w:rsid w:val="00090818"/>
    <w:rsid w:val="000B475D"/>
    <w:rsid w:val="000C14A1"/>
    <w:rsid w:val="00194329"/>
    <w:rsid w:val="002112B9"/>
    <w:rsid w:val="002215A2"/>
    <w:rsid w:val="00246D12"/>
    <w:rsid w:val="002B49AF"/>
    <w:rsid w:val="002C377D"/>
    <w:rsid w:val="00312892"/>
    <w:rsid w:val="003260CD"/>
    <w:rsid w:val="00331757"/>
    <w:rsid w:val="003B55ED"/>
    <w:rsid w:val="004002F0"/>
    <w:rsid w:val="004041C9"/>
    <w:rsid w:val="00430BF2"/>
    <w:rsid w:val="004316FC"/>
    <w:rsid w:val="004928EB"/>
    <w:rsid w:val="004A4E94"/>
    <w:rsid w:val="004F4F57"/>
    <w:rsid w:val="004F6591"/>
    <w:rsid w:val="00500E7A"/>
    <w:rsid w:val="00506473"/>
    <w:rsid w:val="00564841"/>
    <w:rsid w:val="00571FB9"/>
    <w:rsid w:val="00591331"/>
    <w:rsid w:val="005A6BA0"/>
    <w:rsid w:val="005B180C"/>
    <w:rsid w:val="005B4A21"/>
    <w:rsid w:val="005B4C65"/>
    <w:rsid w:val="005C12CC"/>
    <w:rsid w:val="005E2CC0"/>
    <w:rsid w:val="0060267B"/>
    <w:rsid w:val="006109E4"/>
    <w:rsid w:val="0061150F"/>
    <w:rsid w:val="00637256"/>
    <w:rsid w:val="006624E5"/>
    <w:rsid w:val="006860B9"/>
    <w:rsid w:val="006A3081"/>
    <w:rsid w:val="006A7449"/>
    <w:rsid w:val="0070372D"/>
    <w:rsid w:val="007209F7"/>
    <w:rsid w:val="007663D9"/>
    <w:rsid w:val="007840DD"/>
    <w:rsid w:val="007C0DD9"/>
    <w:rsid w:val="007E29EB"/>
    <w:rsid w:val="00844983"/>
    <w:rsid w:val="00873532"/>
    <w:rsid w:val="00877CCF"/>
    <w:rsid w:val="008858CD"/>
    <w:rsid w:val="008D6D30"/>
    <w:rsid w:val="009B34DF"/>
    <w:rsid w:val="009C7C69"/>
    <w:rsid w:val="00A00DE1"/>
    <w:rsid w:val="00A05E8A"/>
    <w:rsid w:val="00A224DD"/>
    <w:rsid w:val="00A51009"/>
    <w:rsid w:val="00A86B7B"/>
    <w:rsid w:val="00AA52D1"/>
    <w:rsid w:val="00AC70A1"/>
    <w:rsid w:val="00B02832"/>
    <w:rsid w:val="00B16A0E"/>
    <w:rsid w:val="00B50FD7"/>
    <w:rsid w:val="00B81860"/>
    <w:rsid w:val="00BA21FB"/>
    <w:rsid w:val="00BB3ED4"/>
    <w:rsid w:val="00BD15BC"/>
    <w:rsid w:val="00BE62FE"/>
    <w:rsid w:val="00C0152C"/>
    <w:rsid w:val="00C01CB3"/>
    <w:rsid w:val="00C05B72"/>
    <w:rsid w:val="00CA55D7"/>
    <w:rsid w:val="00CB2E1F"/>
    <w:rsid w:val="00CD272F"/>
    <w:rsid w:val="00CF27F0"/>
    <w:rsid w:val="00D56CDC"/>
    <w:rsid w:val="00D72654"/>
    <w:rsid w:val="00DA1609"/>
    <w:rsid w:val="00DA32B2"/>
    <w:rsid w:val="00DB4AA8"/>
    <w:rsid w:val="00E65BB4"/>
    <w:rsid w:val="00EC4439"/>
    <w:rsid w:val="00EE282B"/>
    <w:rsid w:val="00EE7110"/>
    <w:rsid w:val="00F01C0C"/>
    <w:rsid w:val="00F06BC7"/>
    <w:rsid w:val="00F227B6"/>
    <w:rsid w:val="00F603B6"/>
    <w:rsid w:val="00F60885"/>
    <w:rsid w:val="00FA7172"/>
    <w:rsid w:val="00FC3371"/>
    <w:rsid w:val="00FD1A82"/>
    <w:rsid w:val="00FD53B2"/>
    <w:rsid w:val="00FE095D"/>
    <w:rsid w:val="00FF1BF0"/>
    <w:rsid w:val="06020579"/>
    <w:rsid w:val="0EC25B54"/>
    <w:rsid w:val="20E97274"/>
    <w:rsid w:val="215A6B25"/>
    <w:rsid w:val="22983C94"/>
    <w:rsid w:val="24E54698"/>
    <w:rsid w:val="2DF21006"/>
    <w:rsid w:val="3A703571"/>
    <w:rsid w:val="56141943"/>
    <w:rsid w:val="579058D3"/>
    <w:rsid w:val="6E280728"/>
    <w:rsid w:val="7FB4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0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A1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A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DA160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DA1609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1B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1BF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183</Words>
  <Characters>1044</Characters>
  <Application>Microsoft Office Word</Application>
  <DocSecurity>0</DocSecurity>
  <Lines>8</Lines>
  <Paragraphs>2</Paragraphs>
  <ScaleCrop>false</ScaleCrop>
  <Company>WwW.YlmF.CoM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53</cp:revision>
  <dcterms:created xsi:type="dcterms:W3CDTF">2016-04-22T05:38:00Z</dcterms:created>
  <dcterms:modified xsi:type="dcterms:W3CDTF">2018-06-21T08:35:00Z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