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EEB2" w14:textId="77777777" w:rsidR="00846D5A" w:rsidRPr="00F0267E" w:rsidRDefault="00263F1E">
      <w:pPr>
        <w:spacing w:beforeLines="50" w:before="156" w:afterLines="50" w:after="156" w:line="400" w:lineRule="exac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证券代码：300073                                   证券简称：当升科技</w:t>
      </w:r>
    </w:p>
    <w:p w14:paraId="5D77DF0E" w14:textId="77777777" w:rsidR="00846D5A" w:rsidRPr="00F0267E"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5AB5055C" w14:textId="77777777" w:rsidR="00846D5A" w:rsidRPr="00F0267E"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F0267E">
        <w:rPr>
          <w:rFonts w:asciiTheme="minorEastAsia" w:eastAsiaTheme="minorEastAsia" w:hAnsiTheme="minorEastAsia" w:cs="宋体" w:hint="eastAsia"/>
          <w:b/>
          <w:bCs/>
          <w:iCs/>
          <w:sz w:val="32"/>
          <w:szCs w:val="32"/>
        </w:rPr>
        <w:t>北京当升材料科技股份有限公司</w:t>
      </w:r>
    </w:p>
    <w:p w14:paraId="6D9B7C20" w14:textId="77777777" w:rsidR="00846D5A" w:rsidRPr="00F0267E"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F0267E">
        <w:rPr>
          <w:rFonts w:asciiTheme="minorEastAsia" w:eastAsiaTheme="minorEastAsia" w:hAnsiTheme="minorEastAsia" w:cs="宋体" w:hint="eastAsia"/>
          <w:b/>
          <w:bCs/>
          <w:iCs/>
          <w:sz w:val="32"/>
          <w:szCs w:val="32"/>
        </w:rPr>
        <w:t>投资者关系活动记录表</w:t>
      </w:r>
    </w:p>
    <w:p w14:paraId="00F5D270" w14:textId="77777777" w:rsidR="00846D5A" w:rsidRPr="00F0267E"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7196BB12" w14:textId="77777777" w:rsidR="00846D5A" w:rsidRPr="00F0267E" w:rsidRDefault="00263F1E">
      <w:pPr>
        <w:spacing w:line="400" w:lineRule="exac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 xml:space="preserve">                                                       编号：【2018-0</w:t>
      </w:r>
      <w:r w:rsidRPr="00F0267E">
        <w:rPr>
          <w:rFonts w:asciiTheme="minorEastAsia" w:eastAsiaTheme="minorEastAsia" w:hAnsiTheme="minorEastAsia" w:cs="宋体"/>
          <w:bCs/>
          <w:iCs/>
          <w:sz w:val="24"/>
        </w:rPr>
        <w:t>1</w:t>
      </w:r>
      <w:r w:rsidRPr="00F0267E">
        <w:rPr>
          <w:rFonts w:asciiTheme="minorEastAsia" w:eastAsiaTheme="minorEastAsia" w:hAnsiTheme="minorEastAsia" w:cs="宋体" w:hint="eastAsia"/>
          <w:bCs/>
          <w:iCs/>
          <w:sz w:val="24"/>
        </w:rPr>
        <w:t>6】</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131"/>
      </w:tblGrid>
      <w:tr w:rsidR="00F0267E" w:rsidRPr="00F0267E" w14:paraId="0471928D" w14:textId="7777777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E939E12"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投资者关系</w:t>
            </w:r>
          </w:p>
          <w:p w14:paraId="4023F992" w14:textId="77777777" w:rsidR="00846D5A" w:rsidRPr="00F0267E" w:rsidRDefault="00263F1E">
            <w:pPr>
              <w:spacing w:line="480" w:lineRule="atLeast"/>
              <w:jc w:val="center"/>
              <w:rPr>
                <w:rFonts w:asciiTheme="minorEastAsia" w:eastAsiaTheme="minorEastAsia" w:hAnsiTheme="minorEastAsia" w:cs="宋体"/>
                <w:bCs/>
                <w:iCs/>
                <w:sz w:val="24"/>
              </w:rPr>
            </w:pPr>
            <w:r w:rsidRPr="00F0267E">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vAlign w:val="center"/>
          </w:tcPr>
          <w:p w14:paraId="3F2A387F" w14:textId="77777777" w:rsidR="00846D5A" w:rsidRPr="00F0267E" w:rsidRDefault="00263F1E">
            <w:pPr>
              <w:spacing w:line="480" w:lineRule="atLeast"/>
              <w:rPr>
                <w:rFonts w:asciiTheme="minorEastAsia" w:eastAsiaTheme="minorEastAsia" w:hAnsiTheme="minorEastAsia" w:cs="宋体"/>
                <w:bCs/>
                <w:iCs/>
                <w:sz w:val="24"/>
                <w:szCs w:val="24"/>
              </w:rPr>
            </w:pPr>
            <w:r w:rsidRPr="00F0267E">
              <w:rPr>
                <w:rFonts w:asciiTheme="minorEastAsia" w:eastAsiaTheme="minorEastAsia" w:hAnsiTheme="minorEastAsia" w:cs="宋体" w:hint="eastAsia"/>
                <w:bCs/>
                <w:iCs/>
                <w:sz w:val="24"/>
              </w:rPr>
              <w:t>■</w:t>
            </w:r>
            <w:r w:rsidRPr="00F0267E">
              <w:rPr>
                <w:rFonts w:asciiTheme="minorEastAsia" w:eastAsiaTheme="minorEastAsia" w:hAnsiTheme="minorEastAsia" w:cs="宋体" w:hint="eastAsia"/>
                <w:sz w:val="24"/>
                <w:szCs w:val="24"/>
              </w:rPr>
              <w:t xml:space="preserve">特定对象调研          </w:t>
            </w: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分析师会议</w:t>
            </w:r>
          </w:p>
          <w:p w14:paraId="51C62D89" w14:textId="77777777" w:rsidR="00846D5A" w:rsidRPr="00F0267E" w:rsidRDefault="00263F1E">
            <w:pPr>
              <w:spacing w:line="480" w:lineRule="atLeast"/>
              <w:rPr>
                <w:rFonts w:asciiTheme="minorEastAsia" w:eastAsiaTheme="minorEastAsia" w:hAnsiTheme="minorEastAsia" w:cs="宋体"/>
                <w:bCs/>
                <w:iCs/>
                <w:sz w:val="24"/>
                <w:szCs w:val="24"/>
              </w:rPr>
            </w:pP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 xml:space="preserve">媒体采访              </w:t>
            </w: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业绩说明会</w:t>
            </w:r>
          </w:p>
          <w:p w14:paraId="3ACDD2F6" w14:textId="77777777" w:rsidR="00846D5A" w:rsidRPr="00F0267E" w:rsidRDefault="00263F1E">
            <w:pPr>
              <w:spacing w:line="480" w:lineRule="atLeast"/>
              <w:rPr>
                <w:rFonts w:asciiTheme="minorEastAsia" w:eastAsiaTheme="minorEastAsia" w:hAnsiTheme="minorEastAsia" w:cs="宋体"/>
                <w:bCs/>
                <w:iCs/>
                <w:sz w:val="24"/>
                <w:szCs w:val="24"/>
              </w:rPr>
            </w:pP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 xml:space="preserve">新闻发布会            </w:t>
            </w: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路演活动</w:t>
            </w:r>
          </w:p>
          <w:p w14:paraId="0522FA51" w14:textId="77777777" w:rsidR="00846D5A" w:rsidRPr="00F0267E" w:rsidRDefault="00263F1E">
            <w:pPr>
              <w:tabs>
                <w:tab w:val="left" w:pos="3045"/>
                <w:tab w:val="center" w:pos="3199"/>
              </w:tabs>
              <w:spacing w:line="480" w:lineRule="atLeast"/>
              <w:rPr>
                <w:rFonts w:asciiTheme="minorEastAsia" w:eastAsiaTheme="minorEastAsia" w:hAnsiTheme="minorEastAsia" w:cs="宋体"/>
                <w:bCs/>
                <w:iCs/>
                <w:sz w:val="24"/>
                <w:szCs w:val="24"/>
              </w:rPr>
            </w:pP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现场参观</w:t>
            </w:r>
            <w:r w:rsidRPr="00F0267E">
              <w:rPr>
                <w:rFonts w:asciiTheme="minorEastAsia" w:eastAsiaTheme="minorEastAsia" w:hAnsiTheme="minorEastAsia" w:cs="宋体" w:hint="eastAsia"/>
                <w:bCs/>
                <w:iCs/>
                <w:sz w:val="24"/>
                <w:szCs w:val="24"/>
              </w:rPr>
              <w:tab/>
            </w:r>
          </w:p>
          <w:p w14:paraId="29E9ABD3" w14:textId="77777777" w:rsidR="00846D5A" w:rsidRPr="00F0267E" w:rsidRDefault="00263F1E">
            <w:pPr>
              <w:tabs>
                <w:tab w:val="center" w:pos="3199"/>
              </w:tabs>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szCs w:val="24"/>
              </w:rPr>
              <w:t>□</w:t>
            </w:r>
            <w:r w:rsidRPr="00F0267E">
              <w:rPr>
                <w:rFonts w:asciiTheme="minorEastAsia" w:eastAsiaTheme="minorEastAsia" w:hAnsiTheme="minorEastAsia" w:cs="宋体" w:hint="eastAsia"/>
                <w:sz w:val="24"/>
                <w:szCs w:val="24"/>
              </w:rPr>
              <w:t>其他 （）</w:t>
            </w:r>
          </w:p>
        </w:tc>
      </w:tr>
      <w:tr w:rsidR="00F0267E" w:rsidRPr="00F0267E" w14:paraId="36281C03" w14:textId="7777777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140FD6FC" w14:textId="77777777" w:rsidR="00846D5A" w:rsidRPr="00F0267E" w:rsidRDefault="00263F1E">
            <w:pPr>
              <w:spacing w:line="480" w:lineRule="atLeast"/>
              <w:jc w:val="center"/>
              <w:rPr>
                <w:rFonts w:asciiTheme="minorEastAsia" w:eastAsiaTheme="minorEastAsia" w:hAnsiTheme="minorEastAsia" w:cs="宋体"/>
                <w:bCs/>
                <w:iCs/>
                <w:sz w:val="24"/>
              </w:rPr>
            </w:pPr>
            <w:r w:rsidRPr="00F0267E">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3EB73805" w14:textId="71A06710"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摩根士丹利：吕</w:t>
            </w:r>
            <w:r w:rsidR="00F1798B" w:rsidRPr="00F0267E">
              <w:rPr>
                <w:rFonts w:asciiTheme="minorEastAsia" w:eastAsiaTheme="minorEastAsia" w:hAnsiTheme="minorEastAsia" w:hint="eastAsia"/>
                <w:bCs/>
                <w:iCs/>
                <w:sz w:val="24"/>
              </w:rPr>
              <w:t>洪</w:t>
            </w:r>
            <w:r w:rsidRPr="00F0267E">
              <w:rPr>
                <w:rFonts w:asciiTheme="minorEastAsia" w:eastAsiaTheme="minorEastAsia" w:hAnsiTheme="minorEastAsia" w:hint="eastAsia"/>
                <w:bCs/>
                <w:iCs/>
                <w:sz w:val="24"/>
              </w:rPr>
              <w:t>良</w:t>
            </w:r>
          </w:p>
          <w:p w14:paraId="15ECF3AE" w14:textId="77777777"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野村投信：吴维</w:t>
            </w:r>
          </w:p>
          <w:p w14:paraId="3E4D2836" w14:textId="77777777"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中银保诚：周原</w:t>
            </w:r>
          </w:p>
          <w:p w14:paraId="310C7CD4" w14:textId="77777777"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润晖投资：马湛</w:t>
            </w:r>
          </w:p>
          <w:p w14:paraId="471DA95B" w14:textId="77777777"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瑞银资管：叶戎</w:t>
            </w:r>
          </w:p>
          <w:p w14:paraId="57F6E7D1" w14:textId="77777777" w:rsidR="00846D5A" w:rsidRPr="00F0267E" w:rsidRDefault="00263F1E">
            <w:pPr>
              <w:spacing w:line="360" w:lineRule="auto"/>
              <w:rPr>
                <w:rFonts w:asciiTheme="minorEastAsia" w:eastAsiaTheme="minorEastAsia" w:hAnsiTheme="minorEastAsia"/>
                <w:bCs/>
                <w:iCs/>
                <w:sz w:val="24"/>
              </w:rPr>
            </w:pPr>
            <w:r w:rsidRPr="00F0267E">
              <w:rPr>
                <w:rFonts w:asciiTheme="minorEastAsia" w:eastAsiaTheme="minorEastAsia" w:hAnsiTheme="minorEastAsia" w:hint="eastAsia"/>
                <w:bCs/>
                <w:iCs/>
                <w:sz w:val="24"/>
              </w:rPr>
              <w:t>路博迈基金：张艾</w:t>
            </w:r>
          </w:p>
        </w:tc>
      </w:tr>
      <w:tr w:rsidR="00F0267E" w:rsidRPr="00F0267E" w14:paraId="1128BBA0"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BC765D3"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时  间</w:t>
            </w:r>
          </w:p>
        </w:tc>
        <w:tc>
          <w:tcPr>
            <w:tcW w:w="7131" w:type="dxa"/>
            <w:tcBorders>
              <w:top w:val="single" w:sz="4" w:space="0" w:color="auto"/>
              <w:left w:val="single" w:sz="4" w:space="0" w:color="auto"/>
              <w:bottom w:val="single" w:sz="4" w:space="0" w:color="auto"/>
              <w:right w:val="double" w:sz="4" w:space="0" w:color="auto"/>
            </w:tcBorders>
            <w:vAlign w:val="center"/>
          </w:tcPr>
          <w:p w14:paraId="6B9A151C"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201</w:t>
            </w:r>
            <w:r w:rsidRPr="00F0267E">
              <w:rPr>
                <w:rFonts w:asciiTheme="minorEastAsia" w:eastAsiaTheme="minorEastAsia" w:hAnsiTheme="minorEastAsia" w:cs="宋体"/>
                <w:bCs/>
                <w:iCs/>
                <w:sz w:val="24"/>
              </w:rPr>
              <w:t>8</w:t>
            </w:r>
            <w:r w:rsidRPr="00F0267E">
              <w:rPr>
                <w:rFonts w:asciiTheme="minorEastAsia" w:eastAsiaTheme="minorEastAsia" w:hAnsiTheme="minorEastAsia" w:cs="宋体" w:hint="eastAsia"/>
                <w:bCs/>
                <w:iCs/>
                <w:sz w:val="24"/>
              </w:rPr>
              <w:t>年7月25</w:t>
            </w:r>
            <w:r w:rsidRPr="00F0267E">
              <w:rPr>
                <w:rFonts w:asciiTheme="minorEastAsia" w:eastAsiaTheme="minorEastAsia" w:hAnsiTheme="minorEastAsia" w:cs="宋体"/>
                <w:bCs/>
                <w:iCs/>
                <w:sz w:val="24"/>
              </w:rPr>
              <w:t>日</w:t>
            </w:r>
            <w:r w:rsidRPr="00F0267E">
              <w:rPr>
                <w:rFonts w:asciiTheme="minorEastAsia" w:eastAsiaTheme="minorEastAsia" w:hAnsiTheme="minorEastAsia" w:cs="宋体" w:hint="eastAsia"/>
                <w:bCs/>
                <w:iCs/>
                <w:sz w:val="24"/>
              </w:rPr>
              <w:t>9:3</w:t>
            </w:r>
            <w:r w:rsidRPr="00F0267E">
              <w:rPr>
                <w:rFonts w:asciiTheme="minorEastAsia" w:eastAsiaTheme="minorEastAsia" w:hAnsiTheme="minorEastAsia" w:cs="宋体"/>
                <w:bCs/>
                <w:iCs/>
                <w:sz w:val="24"/>
              </w:rPr>
              <w:t>0</w:t>
            </w:r>
            <w:r w:rsidRPr="00F0267E">
              <w:rPr>
                <w:rFonts w:asciiTheme="minorEastAsia" w:eastAsiaTheme="minorEastAsia" w:hAnsiTheme="minorEastAsia" w:cs="宋体" w:hint="eastAsia"/>
                <w:bCs/>
                <w:iCs/>
                <w:sz w:val="24"/>
              </w:rPr>
              <w:t>-11:30</w:t>
            </w:r>
          </w:p>
        </w:tc>
      </w:tr>
      <w:tr w:rsidR="00F0267E" w:rsidRPr="00F0267E" w14:paraId="1049DFFC"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62B2A4B1"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vAlign w:val="center"/>
          </w:tcPr>
          <w:p w14:paraId="7A6503A6"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公司11层会议室</w:t>
            </w:r>
          </w:p>
        </w:tc>
      </w:tr>
      <w:tr w:rsidR="00F0267E" w:rsidRPr="00F0267E" w14:paraId="39285741" w14:textId="77777777">
        <w:trPr>
          <w:trHeight w:val="968"/>
          <w:jc w:val="center"/>
        </w:trPr>
        <w:tc>
          <w:tcPr>
            <w:tcW w:w="1908" w:type="dxa"/>
            <w:tcBorders>
              <w:top w:val="single" w:sz="4" w:space="0" w:color="auto"/>
              <w:left w:val="double" w:sz="4" w:space="0" w:color="auto"/>
              <w:bottom w:val="single" w:sz="4" w:space="0" w:color="auto"/>
              <w:right w:val="single" w:sz="4" w:space="0" w:color="auto"/>
            </w:tcBorders>
            <w:vAlign w:val="center"/>
          </w:tcPr>
          <w:p w14:paraId="7D227094"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上市公司</w:t>
            </w:r>
          </w:p>
          <w:p w14:paraId="2D45DA26" w14:textId="77777777" w:rsidR="00846D5A" w:rsidRPr="00F0267E" w:rsidRDefault="00263F1E">
            <w:pPr>
              <w:spacing w:line="480" w:lineRule="atLeast"/>
              <w:jc w:val="center"/>
              <w:rPr>
                <w:rFonts w:asciiTheme="minorEastAsia" w:eastAsiaTheme="minorEastAsia" w:hAnsiTheme="minorEastAsia" w:cs="宋体"/>
                <w:bCs/>
                <w:iCs/>
                <w:sz w:val="24"/>
              </w:rPr>
            </w:pPr>
            <w:r w:rsidRPr="00F0267E">
              <w:rPr>
                <w:rFonts w:asciiTheme="minorEastAsia" w:eastAsiaTheme="minorEastAsia" w:hAnsiTheme="minorEastAsia"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6BCEAB5C"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董事、副总经理、董事会秘书：曲晓力</w:t>
            </w:r>
          </w:p>
          <w:p w14:paraId="7290D42A"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证券投资专员</w:t>
            </w:r>
            <w:r w:rsidRPr="00F0267E">
              <w:rPr>
                <w:rFonts w:asciiTheme="minorEastAsia" w:eastAsiaTheme="minorEastAsia" w:hAnsiTheme="minorEastAsia" w:cs="宋体"/>
                <w:bCs/>
                <w:iCs/>
                <w:sz w:val="24"/>
              </w:rPr>
              <w:t>：</w:t>
            </w:r>
            <w:r w:rsidRPr="00F0267E">
              <w:rPr>
                <w:rFonts w:asciiTheme="minorEastAsia" w:eastAsiaTheme="minorEastAsia" w:hAnsiTheme="minorEastAsia" w:cs="宋体" w:hint="eastAsia"/>
                <w:bCs/>
                <w:iCs/>
                <w:sz w:val="24"/>
              </w:rPr>
              <w:t>贾丽鹏</w:t>
            </w:r>
          </w:p>
        </w:tc>
      </w:tr>
      <w:tr w:rsidR="00F0267E" w:rsidRPr="00F0267E" w14:paraId="41E06658" w14:textId="77777777">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5BA8262A"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vAlign w:val="center"/>
          </w:tcPr>
          <w:p w14:paraId="5CCCF305" w14:textId="312D8196" w:rsidR="00846D5A" w:rsidRPr="00F0267E" w:rsidRDefault="00263F1E">
            <w:pPr>
              <w:widowControl/>
              <w:shd w:val="clear" w:color="auto" w:fill="FFFFFF"/>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1、问：公司扣非后的半年度利润同比大增的原因是什么？</w:t>
            </w:r>
          </w:p>
          <w:p w14:paraId="3D93F7E2" w14:textId="39D11FE0" w:rsidR="00846D5A" w:rsidRPr="00F0267E" w:rsidRDefault="00263F1E">
            <w:pPr>
              <w:widowControl/>
              <w:shd w:val="clear" w:color="auto" w:fill="FFFFFF"/>
              <w:spacing w:line="360" w:lineRule="auto"/>
              <w:rPr>
                <w:rFonts w:asciiTheme="minorEastAsia" w:eastAsiaTheme="minorEastAsia" w:hAnsiTheme="minorEastAsia" w:cs="Arial"/>
                <w:sz w:val="24"/>
                <w:szCs w:val="24"/>
              </w:rPr>
            </w:pPr>
            <w:r w:rsidRPr="00F0267E">
              <w:rPr>
                <w:rFonts w:asciiTheme="minorEastAsia" w:eastAsiaTheme="minorEastAsia" w:hAnsiTheme="minorEastAsia" w:cs="Arial" w:hint="eastAsia"/>
                <w:b/>
                <w:sz w:val="24"/>
                <w:szCs w:val="24"/>
              </w:rPr>
              <w:t xml:space="preserve">   </w:t>
            </w:r>
            <w:r w:rsidRPr="00F0267E">
              <w:rPr>
                <w:rFonts w:asciiTheme="minorEastAsia" w:eastAsiaTheme="minorEastAsia" w:hAnsiTheme="minorEastAsia" w:cs="Arial" w:hint="eastAsia"/>
                <w:sz w:val="24"/>
                <w:szCs w:val="24"/>
              </w:rPr>
              <w:t>答：公司2018年上半年扣非利润为9,500万元-11,000万元，较上年同期实现大幅增长。利润</w:t>
            </w:r>
            <w:r w:rsidR="00D5101B" w:rsidRPr="00F0267E">
              <w:rPr>
                <w:rFonts w:asciiTheme="minorEastAsia" w:eastAsiaTheme="minorEastAsia" w:hAnsiTheme="minorEastAsia" w:cs="Arial" w:hint="eastAsia"/>
                <w:sz w:val="24"/>
                <w:szCs w:val="24"/>
              </w:rPr>
              <w:t>增长</w:t>
            </w:r>
            <w:r w:rsidRPr="00F0267E">
              <w:rPr>
                <w:rFonts w:asciiTheme="minorEastAsia" w:eastAsiaTheme="minorEastAsia" w:hAnsiTheme="minorEastAsia" w:cs="Arial" w:hint="eastAsia"/>
                <w:sz w:val="24"/>
                <w:szCs w:val="24"/>
              </w:rPr>
              <w:t>的原因主要是公司正极材料业务持续增长，新产能逐步释放，销售收入同比大幅上升。</w:t>
            </w:r>
          </w:p>
          <w:p w14:paraId="7099769C" w14:textId="77777777" w:rsidR="00846D5A" w:rsidRPr="00F0267E" w:rsidRDefault="00846D5A">
            <w:pPr>
              <w:widowControl/>
              <w:shd w:val="clear" w:color="auto" w:fill="FFFFFF"/>
              <w:spacing w:line="360" w:lineRule="auto"/>
              <w:rPr>
                <w:rFonts w:asciiTheme="minorEastAsia" w:eastAsiaTheme="minorEastAsia" w:hAnsiTheme="minorEastAsia" w:cs="Arial"/>
                <w:sz w:val="24"/>
                <w:szCs w:val="24"/>
              </w:rPr>
            </w:pPr>
          </w:p>
          <w:p w14:paraId="4A6832E3" w14:textId="77777777" w:rsidR="00846D5A" w:rsidRPr="00F0267E" w:rsidRDefault="00263F1E">
            <w:pPr>
              <w:widowControl/>
              <w:shd w:val="clear" w:color="auto" w:fill="FFFFFF"/>
              <w:spacing w:line="360" w:lineRule="auto"/>
              <w:rPr>
                <w:rFonts w:asciiTheme="minorEastAsia" w:eastAsiaTheme="minorEastAsia" w:hAnsiTheme="minorEastAsia"/>
                <w:b/>
                <w:sz w:val="24"/>
                <w:szCs w:val="24"/>
              </w:rPr>
            </w:pPr>
            <w:r w:rsidRPr="00F0267E">
              <w:rPr>
                <w:rFonts w:asciiTheme="minorEastAsia" w:eastAsiaTheme="minorEastAsia" w:hAnsiTheme="minorEastAsia" w:cs="Arial" w:hint="eastAsia"/>
                <w:b/>
                <w:sz w:val="24"/>
                <w:szCs w:val="24"/>
              </w:rPr>
              <w:t>2、</w:t>
            </w:r>
            <w:r w:rsidRPr="00F0267E">
              <w:rPr>
                <w:rFonts w:asciiTheme="minorEastAsia" w:eastAsiaTheme="minorEastAsia" w:hAnsiTheme="minorEastAsia" w:cs="宋体" w:hint="eastAsia"/>
                <w:b/>
                <w:bCs/>
                <w:kern w:val="0"/>
                <w:sz w:val="24"/>
                <w:szCs w:val="24"/>
                <w:shd w:val="clear" w:color="auto" w:fill="FFFFFF"/>
              </w:rPr>
              <w:t>问：固态电池何时可进入产业化阶段</w:t>
            </w:r>
            <w:r w:rsidRPr="00F0267E">
              <w:rPr>
                <w:rFonts w:asciiTheme="minorEastAsia" w:eastAsiaTheme="minorEastAsia" w:hAnsiTheme="minorEastAsia" w:cs="宋体"/>
                <w:b/>
                <w:bCs/>
                <w:kern w:val="0"/>
                <w:sz w:val="24"/>
                <w:szCs w:val="24"/>
                <w:shd w:val="clear" w:color="auto" w:fill="FFFFFF"/>
              </w:rPr>
              <w:t>？</w:t>
            </w:r>
          </w:p>
          <w:p w14:paraId="1A74FDD1" w14:textId="77777777" w:rsidR="00846D5A" w:rsidRPr="00F0267E" w:rsidRDefault="00263F1E">
            <w:pPr>
              <w:widowControl/>
              <w:shd w:val="clear" w:color="auto" w:fill="FFFFFF"/>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lastRenderedPageBreak/>
              <w:t>答：固态锂电与目前的锂电池相比在能量密度和安全性方面具有更大优势，是未来锂电发展的一个重要方向，公司正在持续关注固态锂电前沿技术信息，并已开展前瞻性开发工作，预计2025年以后固态锂电可逐步实现产业化。</w:t>
            </w:r>
          </w:p>
          <w:p w14:paraId="1539FC1E" w14:textId="77777777" w:rsidR="00846D5A" w:rsidRPr="00F0267E" w:rsidRDefault="00846D5A">
            <w:pPr>
              <w:widowControl/>
              <w:shd w:val="clear" w:color="auto" w:fill="FFFFFF"/>
              <w:spacing w:line="360" w:lineRule="auto"/>
              <w:rPr>
                <w:rFonts w:asciiTheme="minorEastAsia" w:eastAsiaTheme="minorEastAsia" w:hAnsiTheme="minorEastAsia" w:cs="Arial"/>
                <w:sz w:val="24"/>
                <w:szCs w:val="24"/>
              </w:rPr>
            </w:pPr>
          </w:p>
          <w:p w14:paraId="6C89BF6C" w14:textId="77777777" w:rsidR="00846D5A" w:rsidRPr="00F0267E" w:rsidRDefault="00263F1E">
            <w:pPr>
              <w:widowControl/>
              <w:shd w:val="clear" w:color="auto" w:fill="FFFFFF"/>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3、问</w:t>
            </w:r>
            <w:r w:rsidRPr="00F0267E">
              <w:rPr>
                <w:rFonts w:asciiTheme="minorEastAsia" w:eastAsiaTheme="minorEastAsia" w:hAnsiTheme="minorEastAsia" w:cs="Arial"/>
                <w:b/>
                <w:sz w:val="24"/>
                <w:szCs w:val="24"/>
              </w:rPr>
              <w:t>：公司的</w:t>
            </w:r>
            <w:r w:rsidRPr="00F0267E">
              <w:rPr>
                <w:rFonts w:asciiTheme="minorEastAsia" w:eastAsiaTheme="minorEastAsia" w:hAnsiTheme="minorEastAsia" w:cs="Arial" w:hint="eastAsia"/>
                <w:b/>
                <w:sz w:val="24"/>
                <w:szCs w:val="24"/>
              </w:rPr>
              <w:t>电池回收进展如何</w:t>
            </w:r>
            <w:r w:rsidRPr="00F0267E">
              <w:rPr>
                <w:rFonts w:asciiTheme="minorEastAsia" w:eastAsiaTheme="minorEastAsia" w:hAnsiTheme="minorEastAsia" w:cs="Arial"/>
                <w:b/>
                <w:sz w:val="24"/>
                <w:szCs w:val="24"/>
              </w:rPr>
              <w:t>？</w:t>
            </w:r>
          </w:p>
          <w:p w14:paraId="7B8178BC" w14:textId="77777777" w:rsidR="00846D5A" w:rsidRPr="00F0267E" w:rsidRDefault="00263F1E">
            <w:pPr>
              <w:widowControl/>
              <w:shd w:val="clear" w:color="auto" w:fill="FFFFFF"/>
              <w:spacing w:line="360" w:lineRule="auto"/>
              <w:rPr>
                <w:rFonts w:asciiTheme="minorEastAsia" w:eastAsiaTheme="minorEastAsia" w:hAnsiTheme="minorEastAsia" w:cs="Arial"/>
                <w:sz w:val="24"/>
                <w:szCs w:val="24"/>
              </w:rPr>
            </w:pPr>
            <w:r w:rsidRPr="00F0267E">
              <w:rPr>
                <w:rFonts w:asciiTheme="minorEastAsia" w:eastAsiaTheme="minorEastAsia" w:hAnsiTheme="minorEastAsia" w:cs="Arial"/>
                <w:sz w:val="24"/>
                <w:szCs w:val="24"/>
              </w:rPr>
              <w:t xml:space="preserve">   </w:t>
            </w:r>
            <w:r w:rsidRPr="00F0267E">
              <w:rPr>
                <w:rFonts w:asciiTheme="minorEastAsia" w:eastAsiaTheme="minorEastAsia" w:hAnsiTheme="minorEastAsia" w:cs="Arial" w:hint="eastAsia"/>
                <w:sz w:val="24"/>
                <w:szCs w:val="24"/>
              </w:rPr>
              <w:t>答</w:t>
            </w:r>
            <w:r w:rsidRPr="00F0267E">
              <w:rPr>
                <w:rFonts w:asciiTheme="minorEastAsia" w:eastAsiaTheme="minorEastAsia" w:hAnsiTheme="minorEastAsia" w:cs="Arial"/>
                <w:sz w:val="24"/>
                <w:szCs w:val="24"/>
              </w:rPr>
              <w:t>：</w:t>
            </w:r>
            <w:r w:rsidRPr="00F0267E">
              <w:rPr>
                <w:rFonts w:asciiTheme="minorEastAsia" w:eastAsiaTheme="minorEastAsia" w:hAnsiTheme="minorEastAsia" w:cs="Arial" w:hint="eastAsia"/>
                <w:sz w:val="24"/>
                <w:szCs w:val="24"/>
              </w:rPr>
              <w:t>预计未来锂电材料所需的部分原材料将从废旧电池中回收获取，公司前期已参股匠心电池，着手布局这一领域。</w:t>
            </w:r>
          </w:p>
          <w:p w14:paraId="3101B0B8" w14:textId="77777777" w:rsidR="00846D5A" w:rsidRPr="00F0267E" w:rsidRDefault="00846D5A">
            <w:pPr>
              <w:pStyle w:val="ab"/>
              <w:shd w:val="clear" w:color="auto" w:fill="FFFFFF"/>
              <w:spacing w:before="0" w:beforeAutospacing="0" w:after="0" w:afterAutospacing="0" w:line="360" w:lineRule="auto"/>
              <w:rPr>
                <w:rFonts w:asciiTheme="minorEastAsia" w:eastAsiaTheme="minorEastAsia" w:hAnsiTheme="minorEastAsia"/>
                <w:shd w:val="clear" w:color="auto" w:fill="FFFFFF"/>
              </w:rPr>
            </w:pPr>
          </w:p>
          <w:p w14:paraId="28E55664" w14:textId="77777777"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宋体"/>
                <w:b/>
                <w:bCs/>
                <w:kern w:val="0"/>
                <w:sz w:val="24"/>
                <w:szCs w:val="24"/>
                <w:shd w:val="clear" w:color="auto" w:fill="FFFFFF"/>
              </w:rPr>
              <w:t>4</w:t>
            </w:r>
            <w:r w:rsidRPr="00F0267E">
              <w:rPr>
                <w:rFonts w:asciiTheme="minorEastAsia" w:eastAsiaTheme="minorEastAsia" w:hAnsiTheme="minorEastAsia" w:cs="宋体" w:hint="eastAsia"/>
                <w:b/>
                <w:bCs/>
                <w:kern w:val="0"/>
                <w:sz w:val="24"/>
                <w:szCs w:val="24"/>
                <w:shd w:val="clear" w:color="auto" w:fill="FFFFFF"/>
              </w:rPr>
              <w:t>、</w:t>
            </w:r>
            <w:r w:rsidRPr="00F0267E">
              <w:rPr>
                <w:rFonts w:asciiTheme="minorEastAsia" w:eastAsiaTheme="minorEastAsia" w:hAnsiTheme="minorEastAsia" w:cs="Arial" w:hint="eastAsia"/>
                <w:b/>
                <w:sz w:val="24"/>
                <w:szCs w:val="24"/>
              </w:rPr>
              <w:t>问：新能源汽车补贴下降对公司有何影响</w:t>
            </w:r>
            <w:r w:rsidRPr="00F0267E">
              <w:rPr>
                <w:rFonts w:asciiTheme="minorEastAsia" w:eastAsiaTheme="minorEastAsia" w:hAnsiTheme="minorEastAsia" w:cs="Arial"/>
                <w:b/>
                <w:sz w:val="24"/>
                <w:szCs w:val="24"/>
              </w:rPr>
              <w:t>？</w:t>
            </w:r>
          </w:p>
          <w:p w14:paraId="0130021D" w14:textId="77777777" w:rsidR="00846D5A" w:rsidRPr="00F0267E" w:rsidRDefault="00263F1E">
            <w:pPr>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t>答：新能源汽车补贴退坡是国家早已公布的既定政策，同时后续补贴的标准将与动力汽车续航里程和动力电池能量密度挂钩，续航里程越远、电池能量密度更高，获得的补贴额和系数也就越高，其实就是鼓励和倡导新能源汽车使用能量密度更高、性能更好的动力电池和材料。高镍动力多元材料正是符合国家产业政策引导方向的，所以补贴政策退坡，技术标准提高，对于技术优势明显的公司来说是机遇。</w:t>
            </w:r>
          </w:p>
          <w:p w14:paraId="29CDC676" w14:textId="77777777" w:rsidR="00846D5A" w:rsidRPr="00F0267E" w:rsidRDefault="00846D5A">
            <w:pPr>
              <w:spacing w:line="360" w:lineRule="auto"/>
              <w:rPr>
                <w:rFonts w:asciiTheme="minorEastAsia" w:eastAsiaTheme="minorEastAsia" w:hAnsiTheme="minorEastAsia"/>
                <w:b/>
                <w:sz w:val="24"/>
                <w:szCs w:val="24"/>
              </w:rPr>
            </w:pPr>
          </w:p>
          <w:p w14:paraId="564371FC" w14:textId="77777777" w:rsidR="00846D5A" w:rsidRPr="00F0267E" w:rsidRDefault="00263F1E">
            <w:pPr>
              <w:widowControl/>
              <w:shd w:val="clear" w:color="auto" w:fill="FFFFFF"/>
              <w:spacing w:line="360" w:lineRule="auto"/>
              <w:rPr>
                <w:rFonts w:asciiTheme="minorEastAsia" w:eastAsiaTheme="minorEastAsia" w:hAnsiTheme="minorEastAsia" w:cs="Arial"/>
              </w:rPr>
            </w:pPr>
            <w:r w:rsidRPr="00F0267E">
              <w:rPr>
                <w:rFonts w:asciiTheme="minorEastAsia" w:eastAsiaTheme="minorEastAsia" w:hAnsiTheme="minorEastAsia"/>
                <w:b/>
                <w:sz w:val="24"/>
                <w:szCs w:val="24"/>
              </w:rPr>
              <w:t>5</w:t>
            </w:r>
            <w:r w:rsidRPr="00F0267E">
              <w:rPr>
                <w:rFonts w:asciiTheme="minorEastAsia" w:eastAsiaTheme="minorEastAsia" w:hAnsiTheme="minorEastAsia" w:hint="eastAsia"/>
                <w:b/>
                <w:sz w:val="24"/>
                <w:szCs w:val="24"/>
              </w:rPr>
              <w:t>、</w:t>
            </w:r>
            <w:r w:rsidRPr="00F0267E">
              <w:rPr>
                <w:rFonts w:asciiTheme="minorEastAsia" w:eastAsiaTheme="minorEastAsia" w:hAnsiTheme="minorEastAsia" w:cs="宋体" w:hint="eastAsia"/>
                <w:b/>
                <w:bCs/>
                <w:kern w:val="0"/>
                <w:sz w:val="24"/>
                <w:szCs w:val="24"/>
                <w:shd w:val="clear" w:color="auto" w:fill="FFFFFF"/>
              </w:rPr>
              <w:t>问：消费、储能锂电中，多元材料对钴酸锂的替代对钴的需求影响多大？</w:t>
            </w:r>
          </w:p>
          <w:p w14:paraId="7478C312" w14:textId="77777777" w:rsidR="00846D5A" w:rsidRPr="00F0267E" w:rsidRDefault="00263F1E">
            <w:pPr>
              <w:autoSpaceDE w:val="0"/>
              <w:autoSpaceDN w:val="0"/>
              <w:adjustRightInd w:val="0"/>
              <w:spacing w:line="360" w:lineRule="auto"/>
              <w:ind w:firstLine="361"/>
              <w:rPr>
                <w:rFonts w:asciiTheme="minorEastAsia" w:eastAsiaTheme="minorEastAsia" w:hAnsiTheme="minorEastAsia"/>
                <w:kern w:val="0"/>
                <w:sz w:val="24"/>
                <w:szCs w:val="24"/>
                <w:shd w:val="clear" w:color="auto" w:fill="FFFFFF"/>
              </w:rPr>
            </w:pPr>
            <w:r w:rsidRPr="00F0267E">
              <w:rPr>
                <w:rFonts w:asciiTheme="minorEastAsia" w:eastAsiaTheme="minorEastAsia" w:hAnsiTheme="minorEastAsia" w:cs="Times" w:hint="eastAsia"/>
                <w:sz w:val="24"/>
                <w:szCs w:val="24"/>
              </w:rPr>
              <w:t>答：下游消费领域从前几年开始已经在用多元材料替代钴酸锂以降低成本，从去年下半年以来，钴价的大幅上涨导致钴酸锂价格也随之大幅上涨，这种替代会更加明显。在暂时无法完全替代钴酸锂的超薄手机和pad等领域，</w:t>
            </w:r>
            <w:r w:rsidR="0023064E" w:rsidRPr="00F0267E">
              <w:rPr>
                <w:rFonts w:asciiTheme="minorEastAsia" w:eastAsiaTheme="minorEastAsia" w:hAnsiTheme="minorEastAsia" w:cs="Times" w:hint="eastAsia"/>
                <w:sz w:val="24"/>
                <w:szCs w:val="24"/>
              </w:rPr>
              <w:t>有些</w:t>
            </w:r>
            <w:r w:rsidRPr="00F0267E">
              <w:rPr>
                <w:rFonts w:asciiTheme="minorEastAsia" w:eastAsiaTheme="minorEastAsia" w:hAnsiTheme="minorEastAsia" w:cs="Times" w:hint="eastAsia"/>
                <w:sz w:val="24"/>
                <w:szCs w:val="24"/>
              </w:rPr>
              <w:t>生产厂家也开始掺加一定比例的多元材料。</w:t>
            </w:r>
          </w:p>
          <w:p w14:paraId="57E08F0F" w14:textId="77777777" w:rsidR="00846D5A" w:rsidRPr="00F0267E" w:rsidRDefault="00846D5A">
            <w:pPr>
              <w:widowControl/>
              <w:shd w:val="clear" w:color="auto" w:fill="FFFFFF"/>
              <w:spacing w:line="360" w:lineRule="auto"/>
              <w:rPr>
                <w:rFonts w:asciiTheme="minorEastAsia" w:eastAsiaTheme="minorEastAsia" w:hAnsiTheme="minorEastAsia"/>
                <w:kern w:val="0"/>
                <w:sz w:val="24"/>
                <w:szCs w:val="24"/>
                <w:shd w:val="clear" w:color="auto" w:fill="FFFFFF"/>
              </w:rPr>
            </w:pPr>
          </w:p>
          <w:p w14:paraId="5CDD26A9" w14:textId="45D4A916"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宋体" w:hint="eastAsia"/>
                <w:b/>
                <w:bCs/>
                <w:kern w:val="0"/>
                <w:sz w:val="24"/>
                <w:szCs w:val="24"/>
                <w:shd w:val="clear" w:color="auto" w:fill="FFFFFF"/>
              </w:rPr>
              <w:t>6、</w:t>
            </w:r>
            <w:r w:rsidRPr="00F0267E">
              <w:rPr>
                <w:rFonts w:asciiTheme="minorEastAsia" w:eastAsiaTheme="minorEastAsia" w:hAnsiTheme="minorEastAsia" w:cs="Arial" w:hint="eastAsia"/>
                <w:b/>
                <w:sz w:val="24"/>
                <w:szCs w:val="24"/>
              </w:rPr>
              <w:t>问：公司</w:t>
            </w:r>
            <w:r w:rsidRPr="00F0267E">
              <w:rPr>
                <w:rFonts w:asciiTheme="minorEastAsia" w:eastAsiaTheme="minorEastAsia" w:hAnsiTheme="minorEastAsia" w:cs="Arial"/>
                <w:b/>
                <w:sz w:val="24"/>
                <w:szCs w:val="24"/>
              </w:rPr>
              <w:t>的储能材料主要</w:t>
            </w:r>
            <w:r w:rsidR="00D5101B" w:rsidRPr="00F0267E">
              <w:rPr>
                <w:rFonts w:asciiTheme="minorEastAsia" w:eastAsiaTheme="minorEastAsia" w:hAnsiTheme="minorEastAsia" w:cs="Arial" w:hint="eastAsia"/>
                <w:b/>
                <w:sz w:val="24"/>
                <w:szCs w:val="24"/>
              </w:rPr>
              <w:t>市场</w:t>
            </w:r>
            <w:r w:rsidR="00D5101B" w:rsidRPr="00F0267E">
              <w:rPr>
                <w:rFonts w:asciiTheme="minorEastAsia" w:eastAsiaTheme="minorEastAsia" w:hAnsiTheme="minorEastAsia" w:cs="Arial"/>
                <w:b/>
                <w:sz w:val="24"/>
                <w:szCs w:val="24"/>
              </w:rPr>
              <w:t>是国内还是国外</w:t>
            </w:r>
            <w:r w:rsidRPr="00F0267E">
              <w:rPr>
                <w:rFonts w:asciiTheme="minorEastAsia" w:eastAsiaTheme="minorEastAsia" w:hAnsiTheme="minorEastAsia" w:cs="Arial"/>
                <w:b/>
                <w:sz w:val="24"/>
                <w:szCs w:val="24"/>
              </w:rPr>
              <w:t>？</w:t>
            </w:r>
          </w:p>
          <w:p w14:paraId="2B211709" w14:textId="77777777" w:rsidR="00846D5A" w:rsidRPr="00F0267E" w:rsidRDefault="00263F1E">
            <w:pPr>
              <w:widowControl/>
              <w:shd w:val="clear" w:color="auto" w:fill="FFFFFF"/>
              <w:spacing w:line="360" w:lineRule="auto"/>
              <w:ind w:firstLineChars="150" w:firstLine="360"/>
              <w:rPr>
                <w:rFonts w:asciiTheme="minorEastAsia" w:eastAsiaTheme="minorEastAsia" w:hAnsiTheme="minorEastAsia"/>
                <w:sz w:val="24"/>
                <w:szCs w:val="24"/>
              </w:rPr>
            </w:pPr>
            <w:r w:rsidRPr="00F0267E">
              <w:rPr>
                <w:rFonts w:asciiTheme="minorEastAsia" w:eastAsiaTheme="minorEastAsia" w:hAnsiTheme="minorEastAsia" w:hint="eastAsia"/>
                <w:sz w:val="24"/>
                <w:szCs w:val="24"/>
              </w:rPr>
              <w:t>答：公司储能多元材料主要用于出口海外客户，应用于特斯拉Powerwall和美国AES等国外储能项目。</w:t>
            </w:r>
          </w:p>
          <w:p w14:paraId="2F7D6E7D" w14:textId="77777777" w:rsidR="00846D5A" w:rsidRPr="00F0267E" w:rsidRDefault="00846D5A">
            <w:pPr>
              <w:spacing w:line="360" w:lineRule="auto"/>
              <w:rPr>
                <w:rFonts w:asciiTheme="minorEastAsia" w:eastAsiaTheme="minorEastAsia" w:hAnsiTheme="minorEastAsia" w:cs="Arial"/>
                <w:sz w:val="24"/>
                <w:szCs w:val="24"/>
              </w:rPr>
            </w:pPr>
          </w:p>
          <w:p w14:paraId="7A04906A" w14:textId="77777777"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7、问：公司目前公司订单量以及高镍材料占比大概有多少？</w:t>
            </w:r>
          </w:p>
          <w:p w14:paraId="1C253F00" w14:textId="1C8E114C" w:rsidR="00846D5A" w:rsidRPr="00F0267E" w:rsidRDefault="00263F1E">
            <w:pPr>
              <w:widowControl/>
              <w:shd w:val="clear" w:color="auto" w:fill="FFFFFF"/>
              <w:spacing w:line="360" w:lineRule="auto"/>
              <w:ind w:firstLineChars="150" w:firstLine="360"/>
              <w:rPr>
                <w:rFonts w:asciiTheme="minorEastAsia" w:eastAsiaTheme="minorEastAsia" w:hAnsiTheme="minorEastAsia"/>
                <w:sz w:val="24"/>
                <w:szCs w:val="24"/>
              </w:rPr>
            </w:pPr>
            <w:r w:rsidRPr="00F0267E">
              <w:rPr>
                <w:rFonts w:asciiTheme="minorEastAsia" w:eastAsiaTheme="minorEastAsia" w:hAnsiTheme="minorEastAsia" w:hint="eastAsia"/>
                <w:sz w:val="24"/>
                <w:szCs w:val="24"/>
              </w:rPr>
              <w:t>答：目前公司订单充足，产线接近满产。公司多元材料产品目前以动力型NCM523材料为主，但高镍</w:t>
            </w:r>
            <w:r w:rsidR="0023064E" w:rsidRPr="00F0267E">
              <w:rPr>
                <w:rFonts w:asciiTheme="minorEastAsia" w:eastAsiaTheme="minorEastAsia" w:hAnsiTheme="minorEastAsia" w:hint="eastAsia"/>
                <w:sz w:val="24"/>
                <w:szCs w:val="24"/>
              </w:rPr>
              <w:t>产品</w:t>
            </w:r>
            <w:r w:rsidRPr="00F0267E">
              <w:rPr>
                <w:rFonts w:asciiTheme="minorEastAsia" w:eastAsiaTheme="minorEastAsia" w:hAnsiTheme="minorEastAsia" w:hint="eastAsia"/>
                <w:sz w:val="24"/>
                <w:szCs w:val="24"/>
              </w:rPr>
              <w:t>占比</w:t>
            </w:r>
            <w:r w:rsidR="0023064E" w:rsidRPr="00F0267E">
              <w:rPr>
                <w:rFonts w:asciiTheme="minorEastAsia" w:eastAsiaTheme="minorEastAsia" w:hAnsiTheme="minorEastAsia" w:hint="eastAsia"/>
                <w:sz w:val="24"/>
                <w:szCs w:val="24"/>
              </w:rPr>
              <w:t>也在</w:t>
            </w:r>
            <w:r w:rsidRPr="00F0267E">
              <w:rPr>
                <w:rFonts w:asciiTheme="minorEastAsia" w:eastAsiaTheme="minorEastAsia" w:hAnsiTheme="minorEastAsia" w:hint="eastAsia"/>
                <w:sz w:val="24"/>
                <w:szCs w:val="24"/>
              </w:rPr>
              <w:t>逐</w:t>
            </w:r>
            <w:r w:rsidR="0023064E" w:rsidRPr="00F0267E">
              <w:rPr>
                <w:rFonts w:asciiTheme="minorEastAsia" w:eastAsiaTheme="minorEastAsia" w:hAnsiTheme="minorEastAsia" w:hint="eastAsia"/>
                <w:sz w:val="24"/>
                <w:szCs w:val="24"/>
              </w:rPr>
              <w:t>步</w:t>
            </w:r>
            <w:r w:rsidRPr="00F0267E">
              <w:rPr>
                <w:rFonts w:asciiTheme="minorEastAsia" w:eastAsiaTheme="minorEastAsia" w:hAnsiTheme="minorEastAsia" w:hint="eastAsia"/>
                <w:sz w:val="24"/>
                <w:szCs w:val="24"/>
              </w:rPr>
              <w:t>提高。</w:t>
            </w:r>
          </w:p>
          <w:p w14:paraId="5BEEACA7" w14:textId="77777777" w:rsidR="00846D5A" w:rsidRPr="00F0267E" w:rsidRDefault="00846D5A">
            <w:pPr>
              <w:widowControl/>
              <w:shd w:val="clear" w:color="auto" w:fill="FFFFFF"/>
              <w:spacing w:line="360" w:lineRule="auto"/>
              <w:ind w:firstLineChars="150" w:firstLine="360"/>
              <w:rPr>
                <w:rFonts w:asciiTheme="minorEastAsia" w:eastAsiaTheme="minorEastAsia" w:hAnsiTheme="minorEastAsia"/>
                <w:sz w:val="24"/>
                <w:szCs w:val="24"/>
              </w:rPr>
            </w:pPr>
          </w:p>
          <w:p w14:paraId="6E6271B6" w14:textId="77777777" w:rsidR="00846D5A" w:rsidRPr="00F0267E" w:rsidRDefault="00263F1E">
            <w:pPr>
              <w:spacing w:line="360" w:lineRule="auto"/>
              <w:rPr>
                <w:rFonts w:asciiTheme="minorEastAsia" w:eastAsiaTheme="minorEastAsia" w:hAnsiTheme="minorEastAsia"/>
                <w:sz w:val="24"/>
                <w:szCs w:val="24"/>
              </w:rPr>
            </w:pPr>
            <w:r w:rsidRPr="00F0267E">
              <w:rPr>
                <w:rFonts w:asciiTheme="minorEastAsia" w:eastAsiaTheme="minorEastAsia" w:hAnsiTheme="minorEastAsia" w:cs="宋体" w:hint="eastAsia"/>
                <w:b/>
                <w:bCs/>
                <w:kern w:val="0"/>
                <w:sz w:val="24"/>
                <w:szCs w:val="24"/>
                <w:shd w:val="clear" w:color="auto" w:fill="FFFFFF"/>
              </w:rPr>
              <w:t>8、问</w:t>
            </w:r>
            <w:r w:rsidRPr="00F0267E">
              <w:rPr>
                <w:rFonts w:asciiTheme="minorEastAsia" w:eastAsiaTheme="minorEastAsia" w:hAnsiTheme="minorEastAsia" w:cs="宋体"/>
                <w:b/>
                <w:bCs/>
                <w:kern w:val="0"/>
                <w:sz w:val="24"/>
                <w:szCs w:val="24"/>
                <w:shd w:val="clear" w:color="auto" w:fill="FFFFFF"/>
              </w:rPr>
              <w:t>：</w:t>
            </w:r>
            <w:r w:rsidRPr="00F0267E">
              <w:rPr>
                <w:rFonts w:asciiTheme="minorEastAsia" w:eastAsiaTheme="minorEastAsia" w:hAnsiTheme="minorEastAsia" w:cs="宋体" w:hint="eastAsia"/>
                <w:b/>
                <w:bCs/>
                <w:kern w:val="0"/>
                <w:sz w:val="24"/>
                <w:szCs w:val="24"/>
                <w:shd w:val="clear" w:color="auto" w:fill="FFFFFF"/>
              </w:rPr>
              <w:t>面对同行业竞争对手的产能扩张计划，公司有何打算？</w:t>
            </w:r>
          </w:p>
          <w:p w14:paraId="51B1344C" w14:textId="28959879" w:rsidR="00846D5A" w:rsidRPr="00F0267E" w:rsidRDefault="00263F1E">
            <w:pPr>
              <w:widowControl/>
              <w:shd w:val="clear" w:color="auto" w:fill="FFFFFF"/>
              <w:spacing w:line="360" w:lineRule="auto"/>
              <w:ind w:firstLineChars="150" w:firstLine="360"/>
              <w:rPr>
                <w:rFonts w:asciiTheme="minorEastAsia" w:eastAsiaTheme="minorEastAsia" w:hAnsiTheme="minorEastAsia"/>
                <w:sz w:val="24"/>
                <w:szCs w:val="24"/>
              </w:rPr>
            </w:pPr>
            <w:r w:rsidRPr="00F0267E">
              <w:rPr>
                <w:rFonts w:asciiTheme="minorEastAsia" w:eastAsiaTheme="minorEastAsia" w:hAnsiTheme="minorEastAsia" w:hint="eastAsia"/>
                <w:sz w:val="24"/>
                <w:szCs w:val="24"/>
              </w:rPr>
              <w:t>答</w:t>
            </w:r>
            <w:r w:rsidRPr="00F0267E">
              <w:rPr>
                <w:rFonts w:asciiTheme="minorEastAsia" w:eastAsiaTheme="minorEastAsia" w:hAnsiTheme="minorEastAsia"/>
                <w:sz w:val="24"/>
                <w:szCs w:val="24"/>
              </w:rPr>
              <w:t>：</w:t>
            </w:r>
            <w:r w:rsidR="0023064E" w:rsidRPr="00F0267E">
              <w:rPr>
                <w:rFonts w:asciiTheme="minorEastAsia" w:eastAsiaTheme="minorEastAsia" w:hAnsiTheme="minorEastAsia" w:hint="eastAsia"/>
                <w:sz w:val="24"/>
                <w:szCs w:val="24"/>
              </w:rPr>
              <w:t>逐步</w:t>
            </w:r>
            <w:r w:rsidR="00D5101B" w:rsidRPr="00F0267E">
              <w:rPr>
                <w:rFonts w:asciiTheme="minorEastAsia" w:eastAsiaTheme="minorEastAsia" w:hAnsiTheme="minorEastAsia" w:hint="eastAsia"/>
                <w:sz w:val="24"/>
                <w:szCs w:val="24"/>
              </w:rPr>
              <w:t>扩建</w:t>
            </w:r>
            <w:r w:rsidR="00D5101B" w:rsidRPr="00F0267E">
              <w:rPr>
                <w:rFonts w:asciiTheme="minorEastAsia" w:eastAsiaTheme="minorEastAsia" w:hAnsiTheme="minorEastAsia"/>
                <w:sz w:val="24"/>
                <w:szCs w:val="24"/>
              </w:rPr>
              <w:t>高端产能是公司的</w:t>
            </w:r>
            <w:r w:rsidR="0023064E" w:rsidRPr="00F0267E">
              <w:rPr>
                <w:rFonts w:asciiTheme="minorEastAsia" w:eastAsiaTheme="minorEastAsia" w:hAnsiTheme="minorEastAsia" w:hint="eastAsia"/>
                <w:sz w:val="24"/>
                <w:szCs w:val="24"/>
              </w:rPr>
              <w:t>既定规划</w:t>
            </w:r>
            <w:r w:rsidR="00D5101B" w:rsidRPr="00F0267E">
              <w:rPr>
                <w:rFonts w:asciiTheme="minorEastAsia" w:eastAsiaTheme="minorEastAsia" w:hAnsiTheme="minorEastAsia"/>
                <w:sz w:val="24"/>
                <w:szCs w:val="24"/>
              </w:rPr>
              <w:t>，</w:t>
            </w:r>
            <w:r w:rsidR="00D5101B" w:rsidRPr="00F0267E">
              <w:rPr>
                <w:rFonts w:asciiTheme="minorEastAsia" w:eastAsiaTheme="minorEastAsia" w:hAnsiTheme="minorEastAsia" w:hint="eastAsia"/>
                <w:sz w:val="24"/>
                <w:szCs w:val="24"/>
              </w:rPr>
              <w:t>目前</w:t>
            </w:r>
            <w:r w:rsidRPr="00F0267E">
              <w:rPr>
                <w:rFonts w:asciiTheme="minorEastAsia" w:eastAsiaTheme="minorEastAsia" w:hAnsiTheme="minorEastAsia" w:hint="eastAsia"/>
                <w:sz w:val="24"/>
                <w:szCs w:val="24"/>
              </w:rPr>
              <w:t>江苏当升三期工程已经启动，同时，公司将在江苏</w:t>
            </w:r>
            <w:r w:rsidR="00D5101B" w:rsidRPr="00F0267E">
              <w:rPr>
                <w:rFonts w:asciiTheme="minorEastAsia" w:eastAsiaTheme="minorEastAsia" w:hAnsiTheme="minorEastAsia" w:hint="eastAsia"/>
                <w:sz w:val="24"/>
                <w:szCs w:val="24"/>
              </w:rPr>
              <w:t>常州</w:t>
            </w:r>
            <w:r w:rsidR="0023064E" w:rsidRPr="00F0267E">
              <w:rPr>
                <w:rFonts w:asciiTheme="minorEastAsia" w:eastAsiaTheme="minorEastAsia" w:hAnsiTheme="minorEastAsia" w:hint="eastAsia"/>
                <w:sz w:val="24"/>
                <w:szCs w:val="24"/>
              </w:rPr>
              <w:t>筹划</w:t>
            </w:r>
            <w:r w:rsidR="00D5101B" w:rsidRPr="00F0267E">
              <w:rPr>
                <w:rFonts w:asciiTheme="minorEastAsia" w:eastAsiaTheme="minorEastAsia" w:hAnsiTheme="minorEastAsia" w:hint="eastAsia"/>
                <w:sz w:val="24"/>
                <w:szCs w:val="24"/>
              </w:rPr>
              <w:t>新</w:t>
            </w:r>
            <w:r w:rsidR="00D5101B" w:rsidRPr="00F0267E">
              <w:rPr>
                <w:rFonts w:asciiTheme="minorEastAsia" w:eastAsiaTheme="minorEastAsia" w:hAnsiTheme="minorEastAsia"/>
                <w:sz w:val="24"/>
                <w:szCs w:val="24"/>
              </w:rPr>
              <w:t>的</w:t>
            </w:r>
            <w:r w:rsidRPr="00F0267E">
              <w:rPr>
                <w:rFonts w:asciiTheme="minorEastAsia" w:eastAsiaTheme="minorEastAsia" w:hAnsiTheme="minorEastAsia" w:hint="eastAsia"/>
                <w:sz w:val="24"/>
                <w:szCs w:val="24"/>
              </w:rPr>
              <w:t>锂电材料产业基地</w:t>
            </w:r>
            <w:r w:rsidR="0023064E" w:rsidRPr="00F0267E">
              <w:rPr>
                <w:rFonts w:asciiTheme="minorEastAsia" w:eastAsiaTheme="minorEastAsia" w:hAnsiTheme="minorEastAsia" w:hint="eastAsia"/>
                <w:sz w:val="24"/>
                <w:szCs w:val="24"/>
              </w:rPr>
              <w:t>建设</w:t>
            </w:r>
            <w:r w:rsidRPr="00F0267E">
              <w:rPr>
                <w:rFonts w:asciiTheme="minorEastAsia" w:eastAsiaTheme="minorEastAsia" w:hAnsiTheme="minorEastAsia" w:hint="eastAsia"/>
                <w:sz w:val="24"/>
                <w:szCs w:val="24"/>
              </w:rPr>
              <w:t>。公司</w:t>
            </w:r>
            <w:r w:rsidR="00D5101B" w:rsidRPr="00F0267E">
              <w:rPr>
                <w:rFonts w:asciiTheme="minorEastAsia" w:eastAsiaTheme="minorEastAsia" w:hAnsiTheme="minorEastAsia" w:hint="eastAsia"/>
                <w:sz w:val="24"/>
                <w:szCs w:val="24"/>
              </w:rPr>
              <w:t>上述</w:t>
            </w:r>
            <w:r w:rsidRPr="00F0267E">
              <w:rPr>
                <w:rFonts w:asciiTheme="minorEastAsia" w:eastAsiaTheme="minorEastAsia" w:hAnsiTheme="minorEastAsia" w:hint="eastAsia"/>
                <w:sz w:val="24"/>
                <w:szCs w:val="24"/>
              </w:rPr>
              <w:t>新增</w:t>
            </w:r>
            <w:r w:rsidR="00D5101B" w:rsidRPr="00F0267E">
              <w:rPr>
                <w:rFonts w:asciiTheme="minorEastAsia" w:eastAsiaTheme="minorEastAsia" w:hAnsiTheme="minorEastAsia" w:hint="eastAsia"/>
                <w:sz w:val="24"/>
                <w:szCs w:val="24"/>
              </w:rPr>
              <w:t>产能</w:t>
            </w:r>
            <w:bookmarkStart w:id="0" w:name="_GoBack"/>
            <w:bookmarkEnd w:id="0"/>
            <w:r w:rsidRPr="00F0267E">
              <w:rPr>
                <w:rFonts w:asciiTheme="minorEastAsia" w:eastAsiaTheme="minorEastAsia" w:hAnsiTheme="minorEastAsia" w:hint="eastAsia"/>
                <w:sz w:val="24"/>
                <w:szCs w:val="24"/>
              </w:rPr>
              <w:t>可以生产NCA、NCM811、NCM622、NCM523等全型号动力多元材料。</w:t>
            </w:r>
          </w:p>
          <w:p w14:paraId="16303814" w14:textId="77777777" w:rsidR="00846D5A" w:rsidRPr="00F0267E" w:rsidRDefault="00846D5A">
            <w:pPr>
              <w:widowControl/>
              <w:shd w:val="clear" w:color="auto" w:fill="FFFFFF"/>
              <w:spacing w:line="360" w:lineRule="auto"/>
              <w:rPr>
                <w:rFonts w:asciiTheme="minorEastAsia" w:eastAsiaTheme="minorEastAsia" w:hAnsiTheme="minorEastAsia"/>
                <w:sz w:val="24"/>
                <w:szCs w:val="24"/>
              </w:rPr>
            </w:pPr>
          </w:p>
          <w:p w14:paraId="1CB2F406" w14:textId="3FC3084E" w:rsidR="00846D5A" w:rsidRPr="00F0267E" w:rsidRDefault="00263F1E" w:rsidP="00A21119">
            <w:pPr>
              <w:spacing w:line="360" w:lineRule="auto"/>
              <w:rPr>
                <w:rFonts w:asciiTheme="minorEastAsia" w:eastAsiaTheme="minorEastAsia" w:hAnsiTheme="minorEastAsia"/>
                <w:b/>
                <w:sz w:val="24"/>
                <w:szCs w:val="24"/>
              </w:rPr>
            </w:pPr>
            <w:r w:rsidRPr="00F0267E">
              <w:rPr>
                <w:rFonts w:asciiTheme="minorEastAsia" w:eastAsiaTheme="minorEastAsia" w:hAnsiTheme="minorEastAsia" w:cs="Arial" w:hint="eastAsia"/>
                <w:b/>
                <w:sz w:val="24"/>
                <w:szCs w:val="24"/>
              </w:rPr>
              <w:t>9、</w:t>
            </w:r>
            <w:r w:rsidRPr="00F0267E">
              <w:rPr>
                <w:rFonts w:asciiTheme="minorEastAsia" w:eastAsiaTheme="minorEastAsia" w:hAnsiTheme="minorEastAsia" w:hint="eastAsia"/>
                <w:b/>
                <w:sz w:val="24"/>
                <w:szCs w:val="24"/>
              </w:rPr>
              <w:t>问：公司和宁德时代的合作情况怎样</w:t>
            </w:r>
            <w:r w:rsidRPr="00F0267E">
              <w:rPr>
                <w:rFonts w:asciiTheme="minorEastAsia" w:eastAsiaTheme="minorEastAsia" w:hAnsiTheme="minorEastAsia"/>
                <w:b/>
                <w:sz w:val="24"/>
                <w:szCs w:val="24"/>
              </w:rPr>
              <w:t>？</w:t>
            </w:r>
          </w:p>
          <w:p w14:paraId="18484E38" w14:textId="77777777" w:rsidR="00846D5A" w:rsidRPr="00F0267E" w:rsidRDefault="00263F1E">
            <w:pPr>
              <w:widowControl/>
              <w:shd w:val="clear" w:color="auto" w:fill="FFFFFF"/>
              <w:spacing w:line="360" w:lineRule="auto"/>
              <w:rPr>
                <w:rFonts w:asciiTheme="minorEastAsia" w:eastAsiaTheme="minorEastAsia" w:hAnsiTheme="minorEastAsia"/>
                <w:sz w:val="24"/>
                <w:szCs w:val="24"/>
              </w:rPr>
            </w:pPr>
            <w:r w:rsidRPr="00F0267E">
              <w:rPr>
                <w:rFonts w:asciiTheme="minorEastAsia" w:eastAsiaTheme="minorEastAsia" w:hAnsiTheme="minorEastAsia"/>
                <w:sz w:val="24"/>
                <w:szCs w:val="24"/>
              </w:rPr>
              <w:t xml:space="preserve">   </w:t>
            </w:r>
            <w:r w:rsidRPr="00F0267E">
              <w:rPr>
                <w:rFonts w:asciiTheme="minorEastAsia" w:eastAsiaTheme="minorEastAsia" w:hAnsiTheme="minorEastAsia" w:hint="eastAsia"/>
                <w:sz w:val="24"/>
                <w:szCs w:val="24"/>
              </w:rPr>
              <w:t>答</w:t>
            </w:r>
            <w:r w:rsidRPr="00F0267E">
              <w:rPr>
                <w:rFonts w:asciiTheme="minorEastAsia" w:eastAsiaTheme="minorEastAsia" w:hAnsiTheme="minorEastAsia"/>
                <w:sz w:val="24"/>
                <w:szCs w:val="24"/>
              </w:rPr>
              <w:t>：</w:t>
            </w:r>
            <w:r w:rsidRPr="00F0267E">
              <w:rPr>
                <w:rFonts w:asciiTheme="minorEastAsia" w:eastAsiaTheme="minorEastAsia" w:hAnsiTheme="minorEastAsia" w:hint="eastAsia"/>
                <w:sz w:val="24"/>
                <w:szCs w:val="24"/>
              </w:rPr>
              <w:t>宁德时代是公司客户之一，公司目前向其批量销售动力多元材料，未来将继续加强与宁德时代的合作。</w:t>
            </w:r>
          </w:p>
          <w:p w14:paraId="28ED6B20" w14:textId="77777777" w:rsidR="00846D5A" w:rsidRPr="00F0267E" w:rsidRDefault="00846D5A">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p>
          <w:p w14:paraId="3733679E" w14:textId="1C9CD8DC" w:rsidR="00846D5A" w:rsidRPr="00F0267E" w:rsidRDefault="00A21119">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10</w:t>
            </w:r>
            <w:r w:rsidR="00263F1E" w:rsidRPr="00F0267E">
              <w:rPr>
                <w:rFonts w:asciiTheme="minorEastAsia" w:eastAsiaTheme="minorEastAsia" w:hAnsiTheme="minorEastAsia" w:cs="Arial" w:hint="eastAsia"/>
                <w:b/>
                <w:sz w:val="24"/>
                <w:szCs w:val="24"/>
              </w:rPr>
              <w:t>、问：公司NCM811是否已经量产出货？</w:t>
            </w:r>
          </w:p>
          <w:p w14:paraId="4A1AECB1" w14:textId="77777777" w:rsidR="00846D5A" w:rsidRPr="00F0267E" w:rsidRDefault="00263F1E">
            <w:pPr>
              <w:widowControl/>
              <w:shd w:val="clear" w:color="auto" w:fill="FFFFFF"/>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t>答：公司已于2017年完成高镍NCM811的量产工艺开发,并于去年年底并推向市场，目前对国内外的重点客户均已进行送样测试认证，</w:t>
            </w:r>
            <w:r w:rsidR="00702979" w:rsidRPr="00F0267E">
              <w:rPr>
                <w:rFonts w:asciiTheme="minorEastAsia" w:eastAsiaTheme="minorEastAsia" w:hAnsiTheme="minorEastAsia" w:cs="Arial" w:hint="eastAsia"/>
                <w:sz w:val="24"/>
                <w:szCs w:val="24"/>
              </w:rPr>
              <w:t>性能优异</w:t>
            </w:r>
            <w:r w:rsidR="00702979" w:rsidRPr="00F0267E">
              <w:rPr>
                <w:rFonts w:asciiTheme="minorEastAsia" w:eastAsiaTheme="minorEastAsia" w:hAnsiTheme="minorEastAsia" w:cs="Arial"/>
                <w:sz w:val="24"/>
                <w:szCs w:val="24"/>
              </w:rPr>
              <w:t>，</w:t>
            </w:r>
            <w:r w:rsidRPr="00F0267E">
              <w:rPr>
                <w:rFonts w:asciiTheme="minorEastAsia" w:eastAsiaTheme="minorEastAsia" w:hAnsiTheme="minorEastAsia" w:cs="Arial" w:hint="eastAsia"/>
                <w:sz w:val="24"/>
                <w:szCs w:val="24"/>
              </w:rPr>
              <w:t>部分已通过认证，开始批量供货。</w:t>
            </w:r>
          </w:p>
          <w:p w14:paraId="05F72968" w14:textId="77777777" w:rsidR="00846D5A" w:rsidRPr="00F0267E" w:rsidRDefault="00846D5A">
            <w:pPr>
              <w:widowControl/>
              <w:shd w:val="clear" w:color="auto" w:fill="FFFFFF"/>
              <w:spacing w:line="360" w:lineRule="auto"/>
              <w:ind w:firstLineChars="150" w:firstLine="360"/>
              <w:rPr>
                <w:rFonts w:asciiTheme="minorEastAsia" w:eastAsiaTheme="minorEastAsia" w:hAnsiTheme="minorEastAsia" w:cs="Arial"/>
                <w:sz w:val="24"/>
                <w:szCs w:val="24"/>
              </w:rPr>
            </w:pPr>
          </w:p>
          <w:p w14:paraId="75FC2BDB" w14:textId="2CD2704E"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w:t>
            </w:r>
            <w:r w:rsidR="00A21119" w:rsidRPr="00F0267E">
              <w:rPr>
                <w:rFonts w:asciiTheme="minorEastAsia" w:eastAsiaTheme="minorEastAsia" w:hAnsiTheme="minorEastAsia" w:cs="Arial"/>
                <w:b/>
                <w:sz w:val="24"/>
                <w:szCs w:val="24"/>
              </w:rPr>
              <w:t>1</w:t>
            </w:r>
            <w:r w:rsidRPr="00F0267E">
              <w:rPr>
                <w:rFonts w:asciiTheme="minorEastAsia" w:eastAsiaTheme="minorEastAsia" w:hAnsiTheme="minorEastAsia" w:cs="Arial" w:hint="eastAsia"/>
                <w:b/>
                <w:sz w:val="24"/>
                <w:szCs w:val="24"/>
              </w:rPr>
              <w:t>、问：NCM622和NCM811中镍金属含量分别是多少？</w:t>
            </w:r>
          </w:p>
          <w:p w14:paraId="662B6FC9" w14:textId="77777777" w:rsidR="00846D5A" w:rsidRPr="00F0267E" w:rsidRDefault="00263F1E">
            <w:pPr>
              <w:widowControl/>
              <w:shd w:val="clear" w:color="auto" w:fill="FFFFFF"/>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t>答：按金属量算，NCM811中金属镍含量为48.3%。NCM622中金属镍的含量为36.3%。</w:t>
            </w:r>
          </w:p>
          <w:p w14:paraId="2B6C5C58" w14:textId="77777777" w:rsidR="00846D5A" w:rsidRPr="00F0267E" w:rsidRDefault="00846D5A">
            <w:pPr>
              <w:widowControl/>
              <w:shd w:val="clear" w:color="auto" w:fill="FFFFFF"/>
              <w:spacing w:line="360" w:lineRule="auto"/>
              <w:rPr>
                <w:rFonts w:asciiTheme="minorEastAsia" w:eastAsiaTheme="minorEastAsia" w:hAnsiTheme="minorEastAsia" w:cs="Arial"/>
                <w:sz w:val="24"/>
                <w:szCs w:val="24"/>
              </w:rPr>
            </w:pPr>
          </w:p>
          <w:p w14:paraId="771F6C24" w14:textId="34470ED3"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w:t>
            </w:r>
            <w:r w:rsidR="00A21119" w:rsidRPr="00F0267E">
              <w:rPr>
                <w:rFonts w:asciiTheme="minorEastAsia" w:eastAsiaTheme="minorEastAsia" w:hAnsiTheme="minorEastAsia" w:cs="Arial"/>
                <w:b/>
                <w:sz w:val="24"/>
                <w:szCs w:val="24"/>
              </w:rPr>
              <w:t>2</w:t>
            </w:r>
            <w:r w:rsidRPr="00F0267E">
              <w:rPr>
                <w:rFonts w:asciiTheme="minorEastAsia" w:eastAsiaTheme="minorEastAsia" w:hAnsiTheme="minorEastAsia" w:cs="Arial" w:hint="eastAsia"/>
                <w:b/>
                <w:sz w:val="24"/>
                <w:szCs w:val="24"/>
              </w:rPr>
              <w:t>、问：公司是否具备NCA相关的技术储备和产能？</w:t>
            </w:r>
          </w:p>
          <w:p w14:paraId="0B84888F" w14:textId="1945C972" w:rsidR="00846D5A" w:rsidRPr="00F0267E" w:rsidRDefault="00263F1E">
            <w:pPr>
              <w:widowControl/>
              <w:shd w:val="clear" w:color="auto" w:fill="FFFFFF"/>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t>答：公司已经研发出动力型NCA产品，各项技术指标已达到国际水平。公司江苏当升二期二阶段新增4000吨/年高镍多元材料产能，新增产线可以生产NCA、NCM811、NCM622、NCM523等全型号动力多元材料。</w:t>
            </w:r>
          </w:p>
          <w:p w14:paraId="76778394" w14:textId="77777777" w:rsidR="00846D5A" w:rsidRPr="00F0267E" w:rsidRDefault="00846D5A">
            <w:pPr>
              <w:spacing w:line="360" w:lineRule="auto"/>
              <w:rPr>
                <w:rFonts w:asciiTheme="minorEastAsia" w:eastAsiaTheme="minorEastAsia" w:hAnsiTheme="minorEastAsia" w:cs="Arial"/>
                <w:b/>
                <w:sz w:val="24"/>
                <w:szCs w:val="24"/>
              </w:rPr>
            </w:pPr>
          </w:p>
          <w:p w14:paraId="61FFB65B" w14:textId="050C8269" w:rsidR="00846D5A" w:rsidRPr="00F0267E" w:rsidRDefault="00263F1E">
            <w:pPr>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w:t>
            </w:r>
            <w:r w:rsidR="00A21119" w:rsidRPr="00F0267E">
              <w:rPr>
                <w:rFonts w:asciiTheme="minorEastAsia" w:eastAsiaTheme="minorEastAsia" w:hAnsiTheme="minorEastAsia" w:cs="Arial"/>
                <w:b/>
                <w:sz w:val="24"/>
                <w:szCs w:val="24"/>
              </w:rPr>
              <w:t>3</w:t>
            </w:r>
            <w:r w:rsidRPr="00F0267E">
              <w:rPr>
                <w:rFonts w:asciiTheme="minorEastAsia" w:eastAsiaTheme="minorEastAsia" w:hAnsiTheme="minorEastAsia" w:cs="Arial" w:hint="eastAsia"/>
                <w:b/>
                <w:sz w:val="24"/>
                <w:szCs w:val="24"/>
              </w:rPr>
              <w:t>、问：公司如何面对正极材料行业激烈的竞争现状？</w:t>
            </w:r>
          </w:p>
          <w:p w14:paraId="2A03A8FC" w14:textId="77777777" w:rsidR="00846D5A" w:rsidRPr="00F0267E" w:rsidRDefault="00263F1E">
            <w:pPr>
              <w:widowControl/>
              <w:shd w:val="clear" w:color="auto" w:fill="FFFFFF"/>
              <w:spacing w:line="360" w:lineRule="auto"/>
              <w:ind w:firstLineChars="150" w:firstLine="360"/>
              <w:rPr>
                <w:rFonts w:asciiTheme="minorEastAsia" w:eastAsiaTheme="minorEastAsia" w:hAnsiTheme="minorEastAsia" w:cs="Arial"/>
                <w:sz w:val="24"/>
                <w:szCs w:val="24"/>
              </w:rPr>
            </w:pPr>
            <w:r w:rsidRPr="00F0267E">
              <w:rPr>
                <w:rFonts w:asciiTheme="minorEastAsia" w:eastAsiaTheme="minorEastAsia" w:hAnsiTheme="minorEastAsia" w:cs="Arial" w:hint="eastAsia"/>
                <w:sz w:val="24"/>
                <w:szCs w:val="24"/>
              </w:rPr>
              <w:t>答：</w:t>
            </w:r>
            <w:r w:rsidR="00C772B5" w:rsidRPr="00F0267E">
              <w:rPr>
                <w:rFonts w:asciiTheme="minorEastAsia" w:eastAsiaTheme="minorEastAsia" w:hAnsiTheme="minorEastAsia" w:hint="eastAsia"/>
                <w:sz w:val="24"/>
                <w:szCs w:val="24"/>
              </w:rPr>
              <w:t>新能源汽车行业前景好，竞争在所难免。未来只有真正掌握核心技术的、有国际和国内大客户资源的，并且具备现代化高端产能的正极材料企业才能成为这一行业的领导者。当升自成立以来就专注于锂电正极材料，过去在小型锂电上是国内第一家通过三星SDI、三洋等国际锂电巨头认证的正极材料企业，也是国内第一家出口的正极材料企业。现在在高镍动力材料及高端储能材料方面又再次走在了行业前列，技术优势突出，产品一致性优异。同时，全球前十大锂电池企业大部分都是当升的客户，客户资源优质。公司已建成的江苏当升锂电正极材料生产基地，在工艺技术水平、自动化程度等方面处于国内一流水平。</w:t>
            </w:r>
          </w:p>
          <w:p w14:paraId="6976A2E9" w14:textId="77777777" w:rsidR="00846D5A" w:rsidRPr="00F0267E" w:rsidRDefault="00846D5A">
            <w:pPr>
              <w:spacing w:line="360" w:lineRule="auto"/>
              <w:rPr>
                <w:rFonts w:asciiTheme="minorEastAsia" w:eastAsiaTheme="minorEastAsia" w:hAnsiTheme="minorEastAsia" w:cs="Arial"/>
                <w:b/>
                <w:sz w:val="24"/>
                <w:szCs w:val="24"/>
              </w:rPr>
            </w:pPr>
          </w:p>
          <w:p w14:paraId="0754BCE9" w14:textId="5C23FCED" w:rsidR="00846D5A" w:rsidRPr="00F0267E" w:rsidRDefault="00263F1E">
            <w:pPr>
              <w:widowControl/>
              <w:shd w:val="clear" w:color="auto" w:fill="FFFFFF"/>
              <w:spacing w:line="360" w:lineRule="auto"/>
              <w:rPr>
                <w:rFonts w:asciiTheme="minorEastAsia" w:eastAsiaTheme="minorEastAsia" w:hAnsiTheme="minorEastAsia" w:cs="Arial"/>
                <w:b/>
                <w:sz w:val="24"/>
                <w:szCs w:val="24"/>
              </w:rPr>
            </w:pPr>
            <w:r w:rsidRPr="00F0267E">
              <w:rPr>
                <w:rFonts w:asciiTheme="minorEastAsia" w:eastAsiaTheme="minorEastAsia" w:hAnsiTheme="minorEastAsia" w:cs="Arial" w:hint="eastAsia"/>
                <w:b/>
                <w:sz w:val="24"/>
                <w:szCs w:val="24"/>
              </w:rPr>
              <w:t>1</w:t>
            </w:r>
            <w:r w:rsidR="00A21119" w:rsidRPr="00F0267E">
              <w:rPr>
                <w:rFonts w:asciiTheme="minorEastAsia" w:eastAsiaTheme="minorEastAsia" w:hAnsiTheme="minorEastAsia" w:cs="Arial"/>
                <w:b/>
                <w:sz w:val="24"/>
                <w:szCs w:val="24"/>
              </w:rPr>
              <w:t>4</w:t>
            </w:r>
            <w:r w:rsidRPr="00F0267E">
              <w:rPr>
                <w:rFonts w:asciiTheme="minorEastAsia" w:eastAsiaTheme="minorEastAsia" w:hAnsiTheme="minorEastAsia" w:cs="Arial" w:hint="eastAsia"/>
                <w:b/>
                <w:sz w:val="24"/>
                <w:szCs w:val="24"/>
              </w:rPr>
              <w:t>、问：正极材料高镍化趋势会不会导致镍供应紧张？</w:t>
            </w:r>
          </w:p>
          <w:p w14:paraId="1E7677D8" w14:textId="6AF4E27F" w:rsidR="00846D5A" w:rsidRPr="00F0267E" w:rsidRDefault="00263F1E" w:rsidP="00A21119">
            <w:pPr>
              <w:widowControl/>
              <w:shd w:val="clear" w:color="auto" w:fill="FFFFFF"/>
              <w:spacing w:line="360" w:lineRule="auto"/>
              <w:ind w:firstLineChars="150" w:firstLine="360"/>
              <w:rPr>
                <w:rFonts w:asciiTheme="minorEastAsia" w:eastAsiaTheme="minorEastAsia" w:hAnsiTheme="minorEastAsia" w:cs="宋体"/>
                <w:b/>
                <w:bCs/>
                <w:kern w:val="0"/>
                <w:sz w:val="24"/>
                <w:szCs w:val="24"/>
                <w:shd w:val="clear" w:color="auto" w:fill="FFFFFF"/>
              </w:rPr>
            </w:pPr>
            <w:r w:rsidRPr="00F0267E">
              <w:rPr>
                <w:rFonts w:asciiTheme="minorEastAsia" w:eastAsiaTheme="minorEastAsia" w:hAnsiTheme="minorEastAsia" w:cs="Arial" w:hint="eastAsia"/>
                <w:sz w:val="24"/>
                <w:szCs w:val="24"/>
              </w:rPr>
              <w:t>答：镍目前在电池方面应用占比</w:t>
            </w:r>
            <w:r w:rsidR="00702979" w:rsidRPr="00F0267E">
              <w:rPr>
                <w:rFonts w:asciiTheme="minorEastAsia" w:eastAsiaTheme="minorEastAsia" w:hAnsiTheme="minorEastAsia" w:cs="Arial" w:hint="eastAsia"/>
                <w:sz w:val="24"/>
                <w:szCs w:val="24"/>
              </w:rPr>
              <w:t>较低</w:t>
            </w:r>
            <w:r w:rsidRPr="00F0267E">
              <w:rPr>
                <w:rFonts w:asciiTheme="minorEastAsia" w:eastAsiaTheme="minorEastAsia" w:hAnsiTheme="minorEastAsia" w:cs="Arial" w:hint="eastAsia"/>
                <w:sz w:val="24"/>
                <w:szCs w:val="24"/>
              </w:rPr>
              <w:t>，包括镍氢、镍镉电池等在内的用量约占4-5%，大部分应用在不锈钢等行业。目前镍原料供给充足。</w:t>
            </w:r>
          </w:p>
        </w:tc>
      </w:tr>
      <w:tr w:rsidR="00F0267E" w:rsidRPr="00F0267E" w14:paraId="35A5B05C" w14:textId="77777777">
        <w:trPr>
          <w:trHeight w:val="746"/>
          <w:jc w:val="center"/>
        </w:trPr>
        <w:tc>
          <w:tcPr>
            <w:tcW w:w="1908" w:type="dxa"/>
            <w:tcBorders>
              <w:top w:val="single" w:sz="4" w:space="0" w:color="auto"/>
              <w:left w:val="double" w:sz="4" w:space="0" w:color="auto"/>
              <w:bottom w:val="single" w:sz="4" w:space="0" w:color="auto"/>
              <w:right w:val="single" w:sz="4" w:space="0" w:color="auto"/>
            </w:tcBorders>
            <w:vAlign w:val="center"/>
          </w:tcPr>
          <w:p w14:paraId="58C325BE"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lastRenderedPageBreak/>
              <w:t>附件清单</w:t>
            </w:r>
          </w:p>
          <w:p w14:paraId="518BD9D1"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7D300110"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无</w:t>
            </w:r>
          </w:p>
        </w:tc>
      </w:tr>
      <w:tr w:rsidR="00846D5A" w:rsidRPr="00F0267E" w14:paraId="7663FBF8" w14:textId="7777777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306B827A" w14:textId="77777777" w:rsidR="00846D5A" w:rsidRPr="00F0267E" w:rsidRDefault="00263F1E">
            <w:pPr>
              <w:spacing w:line="480" w:lineRule="atLeast"/>
              <w:jc w:val="center"/>
              <w:rPr>
                <w:rFonts w:asciiTheme="minorEastAsia" w:eastAsiaTheme="minorEastAsia" w:hAnsiTheme="minorEastAsia" w:cs="宋体"/>
                <w:b/>
                <w:bCs/>
                <w:iCs/>
                <w:sz w:val="24"/>
              </w:rPr>
            </w:pPr>
            <w:r w:rsidRPr="00F0267E">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7795FFC" w14:textId="77777777" w:rsidR="00846D5A" w:rsidRPr="00F0267E" w:rsidRDefault="00263F1E">
            <w:pPr>
              <w:spacing w:line="480" w:lineRule="atLeast"/>
              <w:rPr>
                <w:rFonts w:asciiTheme="minorEastAsia" w:eastAsiaTheme="minorEastAsia" w:hAnsiTheme="minorEastAsia" w:cs="宋体"/>
                <w:bCs/>
                <w:iCs/>
                <w:sz w:val="24"/>
              </w:rPr>
            </w:pPr>
            <w:r w:rsidRPr="00F0267E">
              <w:rPr>
                <w:rFonts w:asciiTheme="minorEastAsia" w:eastAsiaTheme="minorEastAsia" w:hAnsiTheme="minorEastAsia" w:cs="宋体" w:hint="eastAsia"/>
                <w:bCs/>
                <w:iCs/>
                <w:sz w:val="24"/>
              </w:rPr>
              <w:t>2018年7</w:t>
            </w:r>
            <w:r w:rsidRPr="00F0267E">
              <w:rPr>
                <w:rFonts w:asciiTheme="minorEastAsia" w:eastAsiaTheme="minorEastAsia" w:hAnsiTheme="minorEastAsia" w:cs="宋体"/>
                <w:bCs/>
                <w:iCs/>
                <w:sz w:val="24"/>
              </w:rPr>
              <w:t>月</w:t>
            </w:r>
            <w:r w:rsidRPr="00F0267E">
              <w:rPr>
                <w:rFonts w:asciiTheme="minorEastAsia" w:eastAsiaTheme="minorEastAsia" w:hAnsiTheme="minorEastAsia" w:cs="宋体" w:hint="eastAsia"/>
                <w:bCs/>
                <w:iCs/>
                <w:sz w:val="24"/>
              </w:rPr>
              <w:t>25</w:t>
            </w:r>
            <w:r w:rsidRPr="00F0267E">
              <w:rPr>
                <w:rFonts w:asciiTheme="minorEastAsia" w:eastAsiaTheme="minorEastAsia" w:hAnsiTheme="minorEastAsia" w:cs="宋体"/>
                <w:bCs/>
                <w:iCs/>
                <w:sz w:val="24"/>
              </w:rPr>
              <w:t>日</w:t>
            </w:r>
          </w:p>
        </w:tc>
      </w:tr>
    </w:tbl>
    <w:p w14:paraId="74C6467C" w14:textId="77777777" w:rsidR="00846D5A" w:rsidRPr="00F0267E" w:rsidRDefault="00846D5A">
      <w:pPr>
        <w:tabs>
          <w:tab w:val="left" w:pos="615"/>
        </w:tabs>
        <w:rPr>
          <w:rFonts w:asciiTheme="minorEastAsia" w:eastAsiaTheme="minorEastAsia" w:hAnsiTheme="minorEastAsia" w:cs="宋体"/>
          <w:szCs w:val="24"/>
        </w:rPr>
      </w:pPr>
    </w:p>
    <w:sectPr w:rsidR="00846D5A" w:rsidRPr="00F0267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BC73" w14:textId="77777777" w:rsidR="00A62D19" w:rsidRDefault="00A62D19">
      <w:r>
        <w:separator/>
      </w:r>
    </w:p>
  </w:endnote>
  <w:endnote w:type="continuationSeparator" w:id="0">
    <w:p w14:paraId="7A437271" w14:textId="77777777" w:rsidR="00A62D19" w:rsidRDefault="00A6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70D1" w14:textId="77777777" w:rsidR="00846D5A" w:rsidRDefault="00263F1E">
    <w:pPr>
      <w:pStyle w:val="a9"/>
      <w:framePr w:wrap="around" w:vAnchor="text" w:hAnchor="margin" w:xAlign="center" w:y="1"/>
      <w:rPr>
        <w:rStyle w:val="ad"/>
      </w:rPr>
    </w:pPr>
    <w:r>
      <w:fldChar w:fldCharType="begin"/>
    </w:r>
    <w:r>
      <w:rPr>
        <w:rStyle w:val="ad"/>
      </w:rPr>
      <w:instrText xml:space="preserve">PAGE  </w:instrText>
    </w:r>
    <w:r>
      <w:fldChar w:fldCharType="separate"/>
    </w:r>
    <w:r w:rsidR="00EA7310">
      <w:rPr>
        <w:rStyle w:val="ad"/>
        <w:noProof/>
      </w:rPr>
      <w:t>1</w:t>
    </w:r>
    <w:r>
      <w:fldChar w:fldCharType="end"/>
    </w:r>
  </w:p>
  <w:p w14:paraId="2E9DF5FE" w14:textId="77777777" w:rsidR="00846D5A" w:rsidRDefault="00846D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99D8" w14:textId="77777777" w:rsidR="00A62D19" w:rsidRDefault="00A62D19">
      <w:r>
        <w:separator/>
      </w:r>
    </w:p>
  </w:footnote>
  <w:footnote w:type="continuationSeparator" w:id="0">
    <w:p w14:paraId="7F171D3B" w14:textId="77777777" w:rsidR="00A62D19" w:rsidRDefault="00A6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F727" w14:textId="77777777" w:rsidR="00846D5A" w:rsidRDefault="00263F1E">
    <w:pPr>
      <w:pStyle w:val="aa"/>
      <w:jc w:val="both"/>
    </w:pPr>
    <w:r>
      <w:rPr>
        <w:rFonts w:cs="宋体" w:hint="eastAsia"/>
      </w:rPr>
      <w:t>北京当升材料科技股份有限公司</w:t>
    </w:r>
    <w:r>
      <w:rPr>
        <w:rFonts w:cs="宋体" w:hint="eastAsia"/>
      </w:rPr>
      <w:t xml:space="preserve">                                            </w:t>
    </w:r>
    <w:r>
      <w:rPr>
        <w:rFonts w:cs="宋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1B61"/>
    <w:rsid w:val="00002AE4"/>
    <w:rsid w:val="00003306"/>
    <w:rsid w:val="00007120"/>
    <w:rsid w:val="00007C2E"/>
    <w:rsid w:val="00011FC0"/>
    <w:rsid w:val="00014BA5"/>
    <w:rsid w:val="00015BA3"/>
    <w:rsid w:val="00017715"/>
    <w:rsid w:val="00022D24"/>
    <w:rsid w:val="00023BC6"/>
    <w:rsid w:val="00023D4D"/>
    <w:rsid w:val="00024469"/>
    <w:rsid w:val="00030331"/>
    <w:rsid w:val="00032B83"/>
    <w:rsid w:val="00037F52"/>
    <w:rsid w:val="0004661F"/>
    <w:rsid w:val="00050D95"/>
    <w:rsid w:val="00053130"/>
    <w:rsid w:val="00054137"/>
    <w:rsid w:val="00054953"/>
    <w:rsid w:val="000553CE"/>
    <w:rsid w:val="000576DA"/>
    <w:rsid w:val="00057785"/>
    <w:rsid w:val="00061229"/>
    <w:rsid w:val="0007004B"/>
    <w:rsid w:val="000712A7"/>
    <w:rsid w:val="00072E40"/>
    <w:rsid w:val="00072FAC"/>
    <w:rsid w:val="00075411"/>
    <w:rsid w:val="00075EB7"/>
    <w:rsid w:val="0007670D"/>
    <w:rsid w:val="0007738B"/>
    <w:rsid w:val="00077527"/>
    <w:rsid w:val="00077655"/>
    <w:rsid w:val="00082C5F"/>
    <w:rsid w:val="00085CB9"/>
    <w:rsid w:val="00090D96"/>
    <w:rsid w:val="00094C00"/>
    <w:rsid w:val="00095C0A"/>
    <w:rsid w:val="000965F2"/>
    <w:rsid w:val="000A04D4"/>
    <w:rsid w:val="000A446B"/>
    <w:rsid w:val="000A457C"/>
    <w:rsid w:val="000A69C9"/>
    <w:rsid w:val="000B200C"/>
    <w:rsid w:val="000B31D4"/>
    <w:rsid w:val="000B67C1"/>
    <w:rsid w:val="000C17C5"/>
    <w:rsid w:val="000C2927"/>
    <w:rsid w:val="000C2DB3"/>
    <w:rsid w:val="000C3425"/>
    <w:rsid w:val="000C34ED"/>
    <w:rsid w:val="000C370E"/>
    <w:rsid w:val="000C3760"/>
    <w:rsid w:val="000C4127"/>
    <w:rsid w:val="000C471B"/>
    <w:rsid w:val="000C6155"/>
    <w:rsid w:val="000C7768"/>
    <w:rsid w:val="000D010E"/>
    <w:rsid w:val="000D0585"/>
    <w:rsid w:val="000D3153"/>
    <w:rsid w:val="000D4C65"/>
    <w:rsid w:val="000D541C"/>
    <w:rsid w:val="000D5468"/>
    <w:rsid w:val="000D6344"/>
    <w:rsid w:val="000E05C8"/>
    <w:rsid w:val="000E26B8"/>
    <w:rsid w:val="000F21A5"/>
    <w:rsid w:val="000F3AF3"/>
    <w:rsid w:val="000F612A"/>
    <w:rsid w:val="000F6803"/>
    <w:rsid w:val="000F697D"/>
    <w:rsid w:val="0010495F"/>
    <w:rsid w:val="001055AB"/>
    <w:rsid w:val="001108B1"/>
    <w:rsid w:val="001117AE"/>
    <w:rsid w:val="00121DA0"/>
    <w:rsid w:val="00121FDC"/>
    <w:rsid w:val="0012267B"/>
    <w:rsid w:val="001228A5"/>
    <w:rsid w:val="00122B34"/>
    <w:rsid w:val="001238D1"/>
    <w:rsid w:val="001244F5"/>
    <w:rsid w:val="00125D7F"/>
    <w:rsid w:val="001305B3"/>
    <w:rsid w:val="001315C5"/>
    <w:rsid w:val="00131A16"/>
    <w:rsid w:val="0013281B"/>
    <w:rsid w:val="00135A50"/>
    <w:rsid w:val="0013604F"/>
    <w:rsid w:val="0014100E"/>
    <w:rsid w:val="001422BC"/>
    <w:rsid w:val="001438EF"/>
    <w:rsid w:val="00143B7C"/>
    <w:rsid w:val="00143EB7"/>
    <w:rsid w:val="00144A77"/>
    <w:rsid w:val="00145033"/>
    <w:rsid w:val="001453B0"/>
    <w:rsid w:val="00154071"/>
    <w:rsid w:val="001544A1"/>
    <w:rsid w:val="0016071F"/>
    <w:rsid w:val="00160945"/>
    <w:rsid w:val="00160A82"/>
    <w:rsid w:val="00160CF5"/>
    <w:rsid w:val="00160D20"/>
    <w:rsid w:val="00162058"/>
    <w:rsid w:val="001623A0"/>
    <w:rsid w:val="0016539D"/>
    <w:rsid w:val="001662C6"/>
    <w:rsid w:val="0016679E"/>
    <w:rsid w:val="00166A0D"/>
    <w:rsid w:val="001671D8"/>
    <w:rsid w:val="00171BD0"/>
    <w:rsid w:val="001723F6"/>
    <w:rsid w:val="00172895"/>
    <w:rsid w:val="00172A27"/>
    <w:rsid w:val="00174D92"/>
    <w:rsid w:val="00176C54"/>
    <w:rsid w:val="00181BC0"/>
    <w:rsid w:val="00181EA4"/>
    <w:rsid w:val="00183326"/>
    <w:rsid w:val="0018474E"/>
    <w:rsid w:val="00185EC7"/>
    <w:rsid w:val="001865CF"/>
    <w:rsid w:val="001908A5"/>
    <w:rsid w:val="00193CC9"/>
    <w:rsid w:val="0019433D"/>
    <w:rsid w:val="001A07E9"/>
    <w:rsid w:val="001A0E0F"/>
    <w:rsid w:val="001A27A8"/>
    <w:rsid w:val="001A5017"/>
    <w:rsid w:val="001A5FDE"/>
    <w:rsid w:val="001A75C6"/>
    <w:rsid w:val="001B06DE"/>
    <w:rsid w:val="001B4237"/>
    <w:rsid w:val="001B5F20"/>
    <w:rsid w:val="001C04FD"/>
    <w:rsid w:val="001C1E15"/>
    <w:rsid w:val="001C22B1"/>
    <w:rsid w:val="001C5B0D"/>
    <w:rsid w:val="001C6537"/>
    <w:rsid w:val="001D040F"/>
    <w:rsid w:val="001D6F23"/>
    <w:rsid w:val="001E2E32"/>
    <w:rsid w:val="001E394E"/>
    <w:rsid w:val="001E78A1"/>
    <w:rsid w:val="001E79D3"/>
    <w:rsid w:val="001F0729"/>
    <w:rsid w:val="001F505B"/>
    <w:rsid w:val="0020293D"/>
    <w:rsid w:val="00202DEE"/>
    <w:rsid w:val="00203C5E"/>
    <w:rsid w:val="00206521"/>
    <w:rsid w:val="00206E28"/>
    <w:rsid w:val="00207790"/>
    <w:rsid w:val="00207F75"/>
    <w:rsid w:val="002116AC"/>
    <w:rsid w:val="002121D8"/>
    <w:rsid w:val="0021249C"/>
    <w:rsid w:val="00212715"/>
    <w:rsid w:val="0021411F"/>
    <w:rsid w:val="00214ECA"/>
    <w:rsid w:val="0022151A"/>
    <w:rsid w:val="00222937"/>
    <w:rsid w:val="00225B3D"/>
    <w:rsid w:val="00227C3D"/>
    <w:rsid w:val="00230126"/>
    <w:rsid w:val="0023064E"/>
    <w:rsid w:val="00233018"/>
    <w:rsid w:val="0023439A"/>
    <w:rsid w:val="002346B3"/>
    <w:rsid w:val="00235141"/>
    <w:rsid w:val="00241B64"/>
    <w:rsid w:val="00243B86"/>
    <w:rsid w:val="00245734"/>
    <w:rsid w:val="00245BED"/>
    <w:rsid w:val="00245D2F"/>
    <w:rsid w:val="00251FDA"/>
    <w:rsid w:val="00254DDD"/>
    <w:rsid w:val="00254F72"/>
    <w:rsid w:val="0026112F"/>
    <w:rsid w:val="00261D72"/>
    <w:rsid w:val="00263DD7"/>
    <w:rsid w:val="00263F1E"/>
    <w:rsid w:val="00264A46"/>
    <w:rsid w:val="00264B64"/>
    <w:rsid w:val="00264F11"/>
    <w:rsid w:val="00265022"/>
    <w:rsid w:val="00266251"/>
    <w:rsid w:val="00270388"/>
    <w:rsid w:val="00271F44"/>
    <w:rsid w:val="00272D9B"/>
    <w:rsid w:val="00274CAD"/>
    <w:rsid w:val="00274DCD"/>
    <w:rsid w:val="0027558B"/>
    <w:rsid w:val="00280185"/>
    <w:rsid w:val="0028296B"/>
    <w:rsid w:val="00282FA8"/>
    <w:rsid w:val="00283551"/>
    <w:rsid w:val="00284995"/>
    <w:rsid w:val="00284C93"/>
    <w:rsid w:val="002869DE"/>
    <w:rsid w:val="00291133"/>
    <w:rsid w:val="0029637B"/>
    <w:rsid w:val="002A20EC"/>
    <w:rsid w:val="002A7282"/>
    <w:rsid w:val="002B0F29"/>
    <w:rsid w:val="002B1351"/>
    <w:rsid w:val="002B147A"/>
    <w:rsid w:val="002B37F7"/>
    <w:rsid w:val="002B5C14"/>
    <w:rsid w:val="002C20DD"/>
    <w:rsid w:val="002C6FB9"/>
    <w:rsid w:val="002D5228"/>
    <w:rsid w:val="002E0709"/>
    <w:rsid w:val="002E0A31"/>
    <w:rsid w:val="002E4221"/>
    <w:rsid w:val="002E6471"/>
    <w:rsid w:val="002E6ADE"/>
    <w:rsid w:val="002F1404"/>
    <w:rsid w:val="002F2CC8"/>
    <w:rsid w:val="002F32B7"/>
    <w:rsid w:val="002F7883"/>
    <w:rsid w:val="003009AD"/>
    <w:rsid w:val="00301DCB"/>
    <w:rsid w:val="0030391B"/>
    <w:rsid w:val="00303B87"/>
    <w:rsid w:val="00303C19"/>
    <w:rsid w:val="00305F5A"/>
    <w:rsid w:val="00306959"/>
    <w:rsid w:val="00313B75"/>
    <w:rsid w:val="003153D3"/>
    <w:rsid w:val="0031593A"/>
    <w:rsid w:val="00317DFA"/>
    <w:rsid w:val="00320629"/>
    <w:rsid w:val="00326B92"/>
    <w:rsid w:val="00331CEC"/>
    <w:rsid w:val="003343BF"/>
    <w:rsid w:val="00335073"/>
    <w:rsid w:val="00337E61"/>
    <w:rsid w:val="003405C9"/>
    <w:rsid w:val="003432CE"/>
    <w:rsid w:val="00343895"/>
    <w:rsid w:val="00343CEA"/>
    <w:rsid w:val="00343FD9"/>
    <w:rsid w:val="00346873"/>
    <w:rsid w:val="00352BDB"/>
    <w:rsid w:val="00355996"/>
    <w:rsid w:val="0036356C"/>
    <w:rsid w:val="003651E1"/>
    <w:rsid w:val="00370589"/>
    <w:rsid w:val="00371B67"/>
    <w:rsid w:val="00371CB5"/>
    <w:rsid w:val="00375E12"/>
    <w:rsid w:val="003777E8"/>
    <w:rsid w:val="0038173D"/>
    <w:rsid w:val="003850D1"/>
    <w:rsid w:val="00387087"/>
    <w:rsid w:val="00390715"/>
    <w:rsid w:val="00390BEA"/>
    <w:rsid w:val="00391710"/>
    <w:rsid w:val="0039277A"/>
    <w:rsid w:val="00392B51"/>
    <w:rsid w:val="0039327D"/>
    <w:rsid w:val="00393B02"/>
    <w:rsid w:val="00394737"/>
    <w:rsid w:val="0039506B"/>
    <w:rsid w:val="003A4E7D"/>
    <w:rsid w:val="003A789B"/>
    <w:rsid w:val="003B3C88"/>
    <w:rsid w:val="003B56CF"/>
    <w:rsid w:val="003B63D8"/>
    <w:rsid w:val="003C1753"/>
    <w:rsid w:val="003C1809"/>
    <w:rsid w:val="003C2F6D"/>
    <w:rsid w:val="003D2349"/>
    <w:rsid w:val="003D5523"/>
    <w:rsid w:val="003D61D5"/>
    <w:rsid w:val="003D7883"/>
    <w:rsid w:val="003E19FB"/>
    <w:rsid w:val="003E33A3"/>
    <w:rsid w:val="003E5174"/>
    <w:rsid w:val="003E663C"/>
    <w:rsid w:val="003E6829"/>
    <w:rsid w:val="003F05A8"/>
    <w:rsid w:val="003F2549"/>
    <w:rsid w:val="003F42D7"/>
    <w:rsid w:val="003F6D20"/>
    <w:rsid w:val="003F7275"/>
    <w:rsid w:val="00405F20"/>
    <w:rsid w:val="00406825"/>
    <w:rsid w:val="00412A99"/>
    <w:rsid w:val="004161B0"/>
    <w:rsid w:val="00421539"/>
    <w:rsid w:val="00423D9D"/>
    <w:rsid w:val="00425730"/>
    <w:rsid w:val="00426D05"/>
    <w:rsid w:val="0043039E"/>
    <w:rsid w:val="004322D6"/>
    <w:rsid w:val="004371D5"/>
    <w:rsid w:val="00441BDF"/>
    <w:rsid w:val="00452377"/>
    <w:rsid w:val="0045708D"/>
    <w:rsid w:val="0046106E"/>
    <w:rsid w:val="00475D48"/>
    <w:rsid w:val="00476594"/>
    <w:rsid w:val="00476BD8"/>
    <w:rsid w:val="00477DDE"/>
    <w:rsid w:val="0048108C"/>
    <w:rsid w:val="00485281"/>
    <w:rsid w:val="00487D9F"/>
    <w:rsid w:val="00495519"/>
    <w:rsid w:val="004966FA"/>
    <w:rsid w:val="00496E7C"/>
    <w:rsid w:val="004972A6"/>
    <w:rsid w:val="004A0D4F"/>
    <w:rsid w:val="004A4073"/>
    <w:rsid w:val="004A4624"/>
    <w:rsid w:val="004A61CD"/>
    <w:rsid w:val="004A68CB"/>
    <w:rsid w:val="004A78AD"/>
    <w:rsid w:val="004B5C7C"/>
    <w:rsid w:val="004C0F42"/>
    <w:rsid w:val="004C27B1"/>
    <w:rsid w:val="004C5154"/>
    <w:rsid w:val="004C5A23"/>
    <w:rsid w:val="004C6B6A"/>
    <w:rsid w:val="004D216C"/>
    <w:rsid w:val="004D79F5"/>
    <w:rsid w:val="004E029D"/>
    <w:rsid w:val="004E0577"/>
    <w:rsid w:val="004E12A4"/>
    <w:rsid w:val="004E153D"/>
    <w:rsid w:val="004E27FE"/>
    <w:rsid w:val="004E4646"/>
    <w:rsid w:val="004E4795"/>
    <w:rsid w:val="004E57A8"/>
    <w:rsid w:val="004F0D8B"/>
    <w:rsid w:val="004F169E"/>
    <w:rsid w:val="004F5BC2"/>
    <w:rsid w:val="005012D5"/>
    <w:rsid w:val="00501C71"/>
    <w:rsid w:val="005024AC"/>
    <w:rsid w:val="00502879"/>
    <w:rsid w:val="00504BAD"/>
    <w:rsid w:val="00511C3F"/>
    <w:rsid w:val="0051431C"/>
    <w:rsid w:val="00520E62"/>
    <w:rsid w:val="005245C3"/>
    <w:rsid w:val="00533814"/>
    <w:rsid w:val="00534AA2"/>
    <w:rsid w:val="00536344"/>
    <w:rsid w:val="005401C1"/>
    <w:rsid w:val="0054076F"/>
    <w:rsid w:val="00540E80"/>
    <w:rsid w:val="00542460"/>
    <w:rsid w:val="005464DD"/>
    <w:rsid w:val="0055217E"/>
    <w:rsid w:val="0055670F"/>
    <w:rsid w:val="005614B2"/>
    <w:rsid w:val="00561575"/>
    <w:rsid w:val="00563ED2"/>
    <w:rsid w:val="00563F48"/>
    <w:rsid w:val="00564E17"/>
    <w:rsid w:val="00565F56"/>
    <w:rsid w:val="00566C64"/>
    <w:rsid w:val="0057505D"/>
    <w:rsid w:val="00575680"/>
    <w:rsid w:val="005768A5"/>
    <w:rsid w:val="005769F7"/>
    <w:rsid w:val="00576F5B"/>
    <w:rsid w:val="00577A03"/>
    <w:rsid w:val="00577F38"/>
    <w:rsid w:val="0058004D"/>
    <w:rsid w:val="005806E9"/>
    <w:rsid w:val="00580F37"/>
    <w:rsid w:val="00582274"/>
    <w:rsid w:val="00585120"/>
    <w:rsid w:val="0059085D"/>
    <w:rsid w:val="005946DD"/>
    <w:rsid w:val="00594E29"/>
    <w:rsid w:val="005974DA"/>
    <w:rsid w:val="005A40E7"/>
    <w:rsid w:val="005A64A4"/>
    <w:rsid w:val="005B1ECD"/>
    <w:rsid w:val="005B383C"/>
    <w:rsid w:val="005B3A94"/>
    <w:rsid w:val="005B3E22"/>
    <w:rsid w:val="005B4F54"/>
    <w:rsid w:val="005B51C2"/>
    <w:rsid w:val="005B62BF"/>
    <w:rsid w:val="005C5E16"/>
    <w:rsid w:val="005D0860"/>
    <w:rsid w:val="005D2E37"/>
    <w:rsid w:val="005E0FA0"/>
    <w:rsid w:val="005E6EDD"/>
    <w:rsid w:val="005E7442"/>
    <w:rsid w:val="005E77A8"/>
    <w:rsid w:val="005F02C8"/>
    <w:rsid w:val="005F47D9"/>
    <w:rsid w:val="005F5D1C"/>
    <w:rsid w:val="005F60EC"/>
    <w:rsid w:val="005F6DE4"/>
    <w:rsid w:val="00600B2A"/>
    <w:rsid w:val="00601F7B"/>
    <w:rsid w:val="00605F75"/>
    <w:rsid w:val="00621931"/>
    <w:rsid w:val="00624FE2"/>
    <w:rsid w:val="00632596"/>
    <w:rsid w:val="00632939"/>
    <w:rsid w:val="006352F2"/>
    <w:rsid w:val="00636357"/>
    <w:rsid w:val="00636DCA"/>
    <w:rsid w:val="006374C8"/>
    <w:rsid w:val="00644680"/>
    <w:rsid w:val="00647905"/>
    <w:rsid w:val="00651F57"/>
    <w:rsid w:val="00652F8C"/>
    <w:rsid w:val="00656E36"/>
    <w:rsid w:val="0066576A"/>
    <w:rsid w:val="006678A7"/>
    <w:rsid w:val="0067063C"/>
    <w:rsid w:val="00672791"/>
    <w:rsid w:val="006750B3"/>
    <w:rsid w:val="0067726C"/>
    <w:rsid w:val="00677C69"/>
    <w:rsid w:val="00680CEE"/>
    <w:rsid w:val="00681047"/>
    <w:rsid w:val="00683DA7"/>
    <w:rsid w:val="00687A18"/>
    <w:rsid w:val="00691A31"/>
    <w:rsid w:val="00692B86"/>
    <w:rsid w:val="00694E98"/>
    <w:rsid w:val="006A0DCE"/>
    <w:rsid w:val="006A1E00"/>
    <w:rsid w:val="006A4042"/>
    <w:rsid w:val="006A56F3"/>
    <w:rsid w:val="006A60D9"/>
    <w:rsid w:val="006A6D81"/>
    <w:rsid w:val="006A762C"/>
    <w:rsid w:val="006B6CCC"/>
    <w:rsid w:val="006C1976"/>
    <w:rsid w:val="006C1C97"/>
    <w:rsid w:val="006C2DC9"/>
    <w:rsid w:val="006C3B0E"/>
    <w:rsid w:val="006C4D8A"/>
    <w:rsid w:val="006C53C0"/>
    <w:rsid w:val="006C6241"/>
    <w:rsid w:val="006C6605"/>
    <w:rsid w:val="006C68EA"/>
    <w:rsid w:val="006D2743"/>
    <w:rsid w:val="006D6DED"/>
    <w:rsid w:val="006E109D"/>
    <w:rsid w:val="006E1662"/>
    <w:rsid w:val="006E35D1"/>
    <w:rsid w:val="006E35EF"/>
    <w:rsid w:val="006E5B30"/>
    <w:rsid w:val="006F12C7"/>
    <w:rsid w:val="006F192E"/>
    <w:rsid w:val="006F19B6"/>
    <w:rsid w:val="006F3BFF"/>
    <w:rsid w:val="006F690D"/>
    <w:rsid w:val="0070054F"/>
    <w:rsid w:val="00702979"/>
    <w:rsid w:val="00705D8D"/>
    <w:rsid w:val="00707403"/>
    <w:rsid w:val="00710723"/>
    <w:rsid w:val="007116BB"/>
    <w:rsid w:val="00712AE9"/>
    <w:rsid w:val="00713115"/>
    <w:rsid w:val="007133F6"/>
    <w:rsid w:val="00715492"/>
    <w:rsid w:val="00716D89"/>
    <w:rsid w:val="00717DA2"/>
    <w:rsid w:val="00720766"/>
    <w:rsid w:val="00723C65"/>
    <w:rsid w:val="00724941"/>
    <w:rsid w:val="00725322"/>
    <w:rsid w:val="00726B6E"/>
    <w:rsid w:val="00730042"/>
    <w:rsid w:val="00732339"/>
    <w:rsid w:val="0073338A"/>
    <w:rsid w:val="0073370B"/>
    <w:rsid w:val="00733AE1"/>
    <w:rsid w:val="007364CF"/>
    <w:rsid w:val="00741287"/>
    <w:rsid w:val="00741625"/>
    <w:rsid w:val="00741B98"/>
    <w:rsid w:val="00743CB0"/>
    <w:rsid w:val="00744FAE"/>
    <w:rsid w:val="00751DB0"/>
    <w:rsid w:val="00752883"/>
    <w:rsid w:val="00760DF9"/>
    <w:rsid w:val="00761350"/>
    <w:rsid w:val="00765114"/>
    <w:rsid w:val="00771A09"/>
    <w:rsid w:val="00772BDF"/>
    <w:rsid w:val="00772E34"/>
    <w:rsid w:val="0077467E"/>
    <w:rsid w:val="007748C8"/>
    <w:rsid w:val="00776AFB"/>
    <w:rsid w:val="00780DFD"/>
    <w:rsid w:val="00782E04"/>
    <w:rsid w:val="00783982"/>
    <w:rsid w:val="00784459"/>
    <w:rsid w:val="007845AE"/>
    <w:rsid w:val="00791C80"/>
    <w:rsid w:val="00794F51"/>
    <w:rsid w:val="00795B3E"/>
    <w:rsid w:val="007A1405"/>
    <w:rsid w:val="007A3960"/>
    <w:rsid w:val="007A3D83"/>
    <w:rsid w:val="007A728D"/>
    <w:rsid w:val="007B05B0"/>
    <w:rsid w:val="007B2C88"/>
    <w:rsid w:val="007B49C6"/>
    <w:rsid w:val="007C03B9"/>
    <w:rsid w:val="007C2C05"/>
    <w:rsid w:val="007C4C5F"/>
    <w:rsid w:val="007C5621"/>
    <w:rsid w:val="007C5DDC"/>
    <w:rsid w:val="007D01C4"/>
    <w:rsid w:val="007D6ED2"/>
    <w:rsid w:val="007E14AD"/>
    <w:rsid w:val="007E403B"/>
    <w:rsid w:val="007E46F4"/>
    <w:rsid w:val="007E4B86"/>
    <w:rsid w:val="007E5166"/>
    <w:rsid w:val="007E694D"/>
    <w:rsid w:val="007E6AE7"/>
    <w:rsid w:val="007F22A0"/>
    <w:rsid w:val="007F4A0E"/>
    <w:rsid w:val="007F5904"/>
    <w:rsid w:val="007F5A77"/>
    <w:rsid w:val="007F612D"/>
    <w:rsid w:val="007F6AC2"/>
    <w:rsid w:val="00800BD7"/>
    <w:rsid w:val="008047B6"/>
    <w:rsid w:val="00805895"/>
    <w:rsid w:val="00807D31"/>
    <w:rsid w:val="0081012F"/>
    <w:rsid w:val="008107BE"/>
    <w:rsid w:val="008108E8"/>
    <w:rsid w:val="008121AF"/>
    <w:rsid w:val="00814CD6"/>
    <w:rsid w:val="0081551B"/>
    <w:rsid w:val="00815937"/>
    <w:rsid w:val="00816357"/>
    <w:rsid w:val="00821BEC"/>
    <w:rsid w:val="00823133"/>
    <w:rsid w:val="00824262"/>
    <w:rsid w:val="00826FAB"/>
    <w:rsid w:val="008271B3"/>
    <w:rsid w:val="00827E08"/>
    <w:rsid w:val="00830A93"/>
    <w:rsid w:val="00831386"/>
    <w:rsid w:val="00832400"/>
    <w:rsid w:val="0083310F"/>
    <w:rsid w:val="00834C50"/>
    <w:rsid w:val="00835157"/>
    <w:rsid w:val="00835EA5"/>
    <w:rsid w:val="00837EF9"/>
    <w:rsid w:val="00840849"/>
    <w:rsid w:val="00841115"/>
    <w:rsid w:val="00844554"/>
    <w:rsid w:val="00846C50"/>
    <w:rsid w:val="00846D5A"/>
    <w:rsid w:val="0085027A"/>
    <w:rsid w:val="00853E1D"/>
    <w:rsid w:val="00853E78"/>
    <w:rsid w:val="0085657E"/>
    <w:rsid w:val="00857669"/>
    <w:rsid w:val="00857B3F"/>
    <w:rsid w:val="00863A6B"/>
    <w:rsid w:val="00863EF2"/>
    <w:rsid w:val="00864184"/>
    <w:rsid w:val="0086673E"/>
    <w:rsid w:val="00866967"/>
    <w:rsid w:val="00866A2B"/>
    <w:rsid w:val="00866F76"/>
    <w:rsid w:val="008676BB"/>
    <w:rsid w:val="00871B30"/>
    <w:rsid w:val="00872851"/>
    <w:rsid w:val="00872963"/>
    <w:rsid w:val="008730B1"/>
    <w:rsid w:val="00873221"/>
    <w:rsid w:val="00873420"/>
    <w:rsid w:val="00875223"/>
    <w:rsid w:val="00881EF7"/>
    <w:rsid w:val="00883773"/>
    <w:rsid w:val="00884AA0"/>
    <w:rsid w:val="00885FF8"/>
    <w:rsid w:val="00891196"/>
    <w:rsid w:val="008937E9"/>
    <w:rsid w:val="008945DF"/>
    <w:rsid w:val="00895976"/>
    <w:rsid w:val="008A42C7"/>
    <w:rsid w:val="008A4DE8"/>
    <w:rsid w:val="008B0BED"/>
    <w:rsid w:val="008B49D2"/>
    <w:rsid w:val="008B5E03"/>
    <w:rsid w:val="008B7596"/>
    <w:rsid w:val="008C15A0"/>
    <w:rsid w:val="008C2DD1"/>
    <w:rsid w:val="008C3B1C"/>
    <w:rsid w:val="008C73D6"/>
    <w:rsid w:val="008D2896"/>
    <w:rsid w:val="008D4B9D"/>
    <w:rsid w:val="008D65F1"/>
    <w:rsid w:val="008E4DAC"/>
    <w:rsid w:val="008E6972"/>
    <w:rsid w:val="008E6F2A"/>
    <w:rsid w:val="008E7AAE"/>
    <w:rsid w:val="008F17B1"/>
    <w:rsid w:val="008F4D3C"/>
    <w:rsid w:val="008F4EBF"/>
    <w:rsid w:val="008F5083"/>
    <w:rsid w:val="008F54EB"/>
    <w:rsid w:val="008F59D0"/>
    <w:rsid w:val="008F7B6F"/>
    <w:rsid w:val="008F7D82"/>
    <w:rsid w:val="008F7DA3"/>
    <w:rsid w:val="008F7E7D"/>
    <w:rsid w:val="00900177"/>
    <w:rsid w:val="00902EEC"/>
    <w:rsid w:val="00903878"/>
    <w:rsid w:val="00904162"/>
    <w:rsid w:val="009140F1"/>
    <w:rsid w:val="00914B72"/>
    <w:rsid w:val="009205F2"/>
    <w:rsid w:val="00921057"/>
    <w:rsid w:val="00921172"/>
    <w:rsid w:val="0092161F"/>
    <w:rsid w:val="00921A57"/>
    <w:rsid w:val="00930368"/>
    <w:rsid w:val="00931404"/>
    <w:rsid w:val="0093539D"/>
    <w:rsid w:val="00936A64"/>
    <w:rsid w:val="00937DFD"/>
    <w:rsid w:val="009424CF"/>
    <w:rsid w:val="009454D9"/>
    <w:rsid w:val="00945DD1"/>
    <w:rsid w:val="00945F81"/>
    <w:rsid w:val="00946B93"/>
    <w:rsid w:val="00951DDD"/>
    <w:rsid w:val="0095217E"/>
    <w:rsid w:val="009526D4"/>
    <w:rsid w:val="00953BE6"/>
    <w:rsid w:val="009552FB"/>
    <w:rsid w:val="00955BEE"/>
    <w:rsid w:val="0095659F"/>
    <w:rsid w:val="009612D6"/>
    <w:rsid w:val="00961A0B"/>
    <w:rsid w:val="009655A5"/>
    <w:rsid w:val="00965D20"/>
    <w:rsid w:val="0097159B"/>
    <w:rsid w:val="009742A0"/>
    <w:rsid w:val="0097709E"/>
    <w:rsid w:val="00980B1E"/>
    <w:rsid w:val="00980BDA"/>
    <w:rsid w:val="00981128"/>
    <w:rsid w:val="00981E4A"/>
    <w:rsid w:val="009842F9"/>
    <w:rsid w:val="009845FE"/>
    <w:rsid w:val="0098462F"/>
    <w:rsid w:val="0098549D"/>
    <w:rsid w:val="00987168"/>
    <w:rsid w:val="00990004"/>
    <w:rsid w:val="009907C6"/>
    <w:rsid w:val="0099156C"/>
    <w:rsid w:val="009944F7"/>
    <w:rsid w:val="00994F92"/>
    <w:rsid w:val="009953D1"/>
    <w:rsid w:val="009A0865"/>
    <w:rsid w:val="009A7710"/>
    <w:rsid w:val="009A7B6C"/>
    <w:rsid w:val="009B01DE"/>
    <w:rsid w:val="009B02AF"/>
    <w:rsid w:val="009B1559"/>
    <w:rsid w:val="009B23A5"/>
    <w:rsid w:val="009B265D"/>
    <w:rsid w:val="009B718B"/>
    <w:rsid w:val="009C7017"/>
    <w:rsid w:val="009C7B29"/>
    <w:rsid w:val="009D212A"/>
    <w:rsid w:val="009D26C6"/>
    <w:rsid w:val="009D3813"/>
    <w:rsid w:val="009D3F73"/>
    <w:rsid w:val="009D5E3A"/>
    <w:rsid w:val="009D7014"/>
    <w:rsid w:val="009E0868"/>
    <w:rsid w:val="009E1215"/>
    <w:rsid w:val="009E28B0"/>
    <w:rsid w:val="009E2F5C"/>
    <w:rsid w:val="009E40D7"/>
    <w:rsid w:val="009E556A"/>
    <w:rsid w:val="009F00D3"/>
    <w:rsid w:val="009F21CD"/>
    <w:rsid w:val="009F2771"/>
    <w:rsid w:val="009F30E8"/>
    <w:rsid w:val="009F56D5"/>
    <w:rsid w:val="00A05CDB"/>
    <w:rsid w:val="00A05FC0"/>
    <w:rsid w:val="00A13F60"/>
    <w:rsid w:val="00A16841"/>
    <w:rsid w:val="00A16ABE"/>
    <w:rsid w:val="00A16D46"/>
    <w:rsid w:val="00A206EE"/>
    <w:rsid w:val="00A21119"/>
    <w:rsid w:val="00A21522"/>
    <w:rsid w:val="00A2252C"/>
    <w:rsid w:val="00A22C4F"/>
    <w:rsid w:val="00A2461F"/>
    <w:rsid w:val="00A354ED"/>
    <w:rsid w:val="00A37FE4"/>
    <w:rsid w:val="00A40D9D"/>
    <w:rsid w:val="00A40EC5"/>
    <w:rsid w:val="00A44C3C"/>
    <w:rsid w:val="00A44E80"/>
    <w:rsid w:val="00A45CF0"/>
    <w:rsid w:val="00A47E61"/>
    <w:rsid w:val="00A51CB0"/>
    <w:rsid w:val="00A52856"/>
    <w:rsid w:val="00A53E39"/>
    <w:rsid w:val="00A54C55"/>
    <w:rsid w:val="00A6016F"/>
    <w:rsid w:val="00A61683"/>
    <w:rsid w:val="00A618E8"/>
    <w:rsid w:val="00A61A73"/>
    <w:rsid w:val="00A62588"/>
    <w:rsid w:val="00A62D19"/>
    <w:rsid w:val="00A701B3"/>
    <w:rsid w:val="00A73340"/>
    <w:rsid w:val="00A752C0"/>
    <w:rsid w:val="00A75F56"/>
    <w:rsid w:val="00A7671D"/>
    <w:rsid w:val="00A76A63"/>
    <w:rsid w:val="00A802A3"/>
    <w:rsid w:val="00A81975"/>
    <w:rsid w:val="00A81E2D"/>
    <w:rsid w:val="00A84C32"/>
    <w:rsid w:val="00A90612"/>
    <w:rsid w:val="00A93D0E"/>
    <w:rsid w:val="00A94E97"/>
    <w:rsid w:val="00A95522"/>
    <w:rsid w:val="00A95C20"/>
    <w:rsid w:val="00AA2C07"/>
    <w:rsid w:val="00AA3C39"/>
    <w:rsid w:val="00AA49C8"/>
    <w:rsid w:val="00AA6261"/>
    <w:rsid w:val="00AB0B75"/>
    <w:rsid w:val="00AB1938"/>
    <w:rsid w:val="00AB53B7"/>
    <w:rsid w:val="00AB58AD"/>
    <w:rsid w:val="00AC07C9"/>
    <w:rsid w:val="00AC34F7"/>
    <w:rsid w:val="00AC5019"/>
    <w:rsid w:val="00AC60BE"/>
    <w:rsid w:val="00AC7A27"/>
    <w:rsid w:val="00AD0872"/>
    <w:rsid w:val="00AD1066"/>
    <w:rsid w:val="00AD1D3B"/>
    <w:rsid w:val="00AD2641"/>
    <w:rsid w:val="00AD2D2F"/>
    <w:rsid w:val="00AD6580"/>
    <w:rsid w:val="00AE0E2A"/>
    <w:rsid w:val="00AE2181"/>
    <w:rsid w:val="00AE573F"/>
    <w:rsid w:val="00AE5B9C"/>
    <w:rsid w:val="00AE6E25"/>
    <w:rsid w:val="00AE7278"/>
    <w:rsid w:val="00AF07C1"/>
    <w:rsid w:val="00AF10E6"/>
    <w:rsid w:val="00AF4276"/>
    <w:rsid w:val="00AF4AB5"/>
    <w:rsid w:val="00AF6DB1"/>
    <w:rsid w:val="00AF70E5"/>
    <w:rsid w:val="00B03133"/>
    <w:rsid w:val="00B05B87"/>
    <w:rsid w:val="00B06FDA"/>
    <w:rsid w:val="00B072C9"/>
    <w:rsid w:val="00B10C35"/>
    <w:rsid w:val="00B122EA"/>
    <w:rsid w:val="00B12C0F"/>
    <w:rsid w:val="00B15C70"/>
    <w:rsid w:val="00B2066B"/>
    <w:rsid w:val="00B25241"/>
    <w:rsid w:val="00B2688F"/>
    <w:rsid w:val="00B3115F"/>
    <w:rsid w:val="00B32109"/>
    <w:rsid w:val="00B34186"/>
    <w:rsid w:val="00B34A65"/>
    <w:rsid w:val="00B35A05"/>
    <w:rsid w:val="00B3650A"/>
    <w:rsid w:val="00B37899"/>
    <w:rsid w:val="00B430BC"/>
    <w:rsid w:val="00B44797"/>
    <w:rsid w:val="00B44D0A"/>
    <w:rsid w:val="00B47BD6"/>
    <w:rsid w:val="00B5053B"/>
    <w:rsid w:val="00B609CE"/>
    <w:rsid w:val="00B61CFB"/>
    <w:rsid w:val="00B64873"/>
    <w:rsid w:val="00B72001"/>
    <w:rsid w:val="00B732E2"/>
    <w:rsid w:val="00B74845"/>
    <w:rsid w:val="00B7685D"/>
    <w:rsid w:val="00B83BF8"/>
    <w:rsid w:val="00B8758C"/>
    <w:rsid w:val="00B87CA4"/>
    <w:rsid w:val="00B916EB"/>
    <w:rsid w:val="00B93B95"/>
    <w:rsid w:val="00BA204B"/>
    <w:rsid w:val="00BA7CC4"/>
    <w:rsid w:val="00BB0CAE"/>
    <w:rsid w:val="00BB116B"/>
    <w:rsid w:val="00BB12E0"/>
    <w:rsid w:val="00BB18E4"/>
    <w:rsid w:val="00BB3E04"/>
    <w:rsid w:val="00BB45C7"/>
    <w:rsid w:val="00BC0546"/>
    <w:rsid w:val="00BC34AD"/>
    <w:rsid w:val="00BC4D42"/>
    <w:rsid w:val="00BC7C5B"/>
    <w:rsid w:val="00BD4931"/>
    <w:rsid w:val="00BD5C31"/>
    <w:rsid w:val="00BD757E"/>
    <w:rsid w:val="00BE2416"/>
    <w:rsid w:val="00BE286A"/>
    <w:rsid w:val="00BE3BF9"/>
    <w:rsid w:val="00BF0AEB"/>
    <w:rsid w:val="00BF7E03"/>
    <w:rsid w:val="00C05802"/>
    <w:rsid w:val="00C067DC"/>
    <w:rsid w:val="00C10039"/>
    <w:rsid w:val="00C115E7"/>
    <w:rsid w:val="00C1287C"/>
    <w:rsid w:val="00C12D4C"/>
    <w:rsid w:val="00C14CCC"/>
    <w:rsid w:val="00C14E73"/>
    <w:rsid w:val="00C15C5A"/>
    <w:rsid w:val="00C204C8"/>
    <w:rsid w:val="00C205FF"/>
    <w:rsid w:val="00C2085B"/>
    <w:rsid w:val="00C23A50"/>
    <w:rsid w:val="00C2654D"/>
    <w:rsid w:val="00C27180"/>
    <w:rsid w:val="00C30209"/>
    <w:rsid w:val="00C30405"/>
    <w:rsid w:val="00C314BF"/>
    <w:rsid w:val="00C35781"/>
    <w:rsid w:val="00C40861"/>
    <w:rsid w:val="00C4201D"/>
    <w:rsid w:val="00C44AAD"/>
    <w:rsid w:val="00C470F8"/>
    <w:rsid w:val="00C47478"/>
    <w:rsid w:val="00C51951"/>
    <w:rsid w:val="00C53661"/>
    <w:rsid w:val="00C54DF0"/>
    <w:rsid w:val="00C5674D"/>
    <w:rsid w:val="00C56A68"/>
    <w:rsid w:val="00C56FD0"/>
    <w:rsid w:val="00C627F6"/>
    <w:rsid w:val="00C64959"/>
    <w:rsid w:val="00C67107"/>
    <w:rsid w:val="00C70316"/>
    <w:rsid w:val="00C727C5"/>
    <w:rsid w:val="00C770D2"/>
    <w:rsid w:val="00C772B5"/>
    <w:rsid w:val="00C8014F"/>
    <w:rsid w:val="00C818AE"/>
    <w:rsid w:val="00C82AED"/>
    <w:rsid w:val="00C836D6"/>
    <w:rsid w:val="00C849FF"/>
    <w:rsid w:val="00C87A66"/>
    <w:rsid w:val="00C93859"/>
    <w:rsid w:val="00CA3DE3"/>
    <w:rsid w:val="00CA6302"/>
    <w:rsid w:val="00CB7306"/>
    <w:rsid w:val="00CC12F5"/>
    <w:rsid w:val="00CC3468"/>
    <w:rsid w:val="00CC5F7E"/>
    <w:rsid w:val="00CC6220"/>
    <w:rsid w:val="00CC74A4"/>
    <w:rsid w:val="00CD03BF"/>
    <w:rsid w:val="00CD0991"/>
    <w:rsid w:val="00CD0D40"/>
    <w:rsid w:val="00CD224C"/>
    <w:rsid w:val="00CD2F45"/>
    <w:rsid w:val="00CE15AA"/>
    <w:rsid w:val="00CE2FFA"/>
    <w:rsid w:val="00CE4A86"/>
    <w:rsid w:val="00CE58FE"/>
    <w:rsid w:val="00CE65F7"/>
    <w:rsid w:val="00CF1203"/>
    <w:rsid w:val="00CF1337"/>
    <w:rsid w:val="00CF2F16"/>
    <w:rsid w:val="00CF31DD"/>
    <w:rsid w:val="00CF472F"/>
    <w:rsid w:val="00CF6073"/>
    <w:rsid w:val="00D0111D"/>
    <w:rsid w:val="00D02428"/>
    <w:rsid w:val="00D068EB"/>
    <w:rsid w:val="00D07238"/>
    <w:rsid w:val="00D11930"/>
    <w:rsid w:val="00D13EC8"/>
    <w:rsid w:val="00D16384"/>
    <w:rsid w:val="00D16CF2"/>
    <w:rsid w:val="00D2194B"/>
    <w:rsid w:val="00D22B57"/>
    <w:rsid w:val="00D25923"/>
    <w:rsid w:val="00D3051D"/>
    <w:rsid w:val="00D3250B"/>
    <w:rsid w:val="00D33628"/>
    <w:rsid w:val="00D34256"/>
    <w:rsid w:val="00D463CA"/>
    <w:rsid w:val="00D5101B"/>
    <w:rsid w:val="00D5137C"/>
    <w:rsid w:val="00D5335F"/>
    <w:rsid w:val="00D57EFF"/>
    <w:rsid w:val="00D61EDA"/>
    <w:rsid w:val="00D64F45"/>
    <w:rsid w:val="00D66336"/>
    <w:rsid w:val="00D70255"/>
    <w:rsid w:val="00D72CF4"/>
    <w:rsid w:val="00D77DBD"/>
    <w:rsid w:val="00D81110"/>
    <w:rsid w:val="00D847F9"/>
    <w:rsid w:val="00D867C8"/>
    <w:rsid w:val="00D869B8"/>
    <w:rsid w:val="00D86ED7"/>
    <w:rsid w:val="00D87493"/>
    <w:rsid w:val="00D90072"/>
    <w:rsid w:val="00D908B0"/>
    <w:rsid w:val="00D91987"/>
    <w:rsid w:val="00D91A78"/>
    <w:rsid w:val="00D91BB1"/>
    <w:rsid w:val="00D93CE6"/>
    <w:rsid w:val="00D9581D"/>
    <w:rsid w:val="00D95F25"/>
    <w:rsid w:val="00D9609F"/>
    <w:rsid w:val="00DA039D"/>
    <w:rsid w:val="00DA3FB6"/>
    <w:rsid w:val="00DA6CAF"/>
    <w:rsid w:val="00DB0677"/>
    <w:rsid w:val="00DB1878"/>
    <w:rsid w:val="00DB2C32"/>
    <w:rsid w:val="00DB37B2"/>
    <w:rsid w:val="00DB6157"/>
    <w:rsid w:val="00DB6319"/>
    <w:rsid w:val="00DC0929"/>
    <w:rsid w:val="00DC1402"/>
    <w:rsid w:val="00DC3A0C"/>
    <w:rsid w:val="00DC73EC"/>
    <w:rsid w:val="00DD2125"/>
    <w:rsid w:val="00DD3A57"/>
    <w:rsid w:val="00DD4719"/>
    <w:rsid w:val="00DE122F"/>
    <w:rsid w:val="00DE195B"/>
    <w:rsid w:val="00DE28E8"/>
    <w:rsid w:val="00DE2BD5"/>
    <w:rsid w:val="00DE6B9B"/>
    <w:rsid w:val="00DF36BC"/>
    <w:rsid w:val="00DF6013"/>
    <w:rsid w:val="00DF6350"/>
    <w:rsid w:val="00E000A8"/>
    <w:rsid w:val="00E00C40"/>
    <w:rsid w:val="00E00E2C"/>
    <w:rsid w:val="00E0487D"/>
    <w:rsid w:val="00E05394"/>
    <w:rsid w:val="00E0701D"/>
    <w:rsid w:val="00E100C0"/>
    <w:rsid w:val="00E11968"/>
    <w:rsid w:val="00E14AF9"/>
    <w:rsid w:val="00E14B1F"/>
    <w:rsid w:val="00E152AE"/>
    <w:rsid w:val="00E15AFE"/>
    <w:rsid w:val="00E15BCD"/>
    <w:rsid w:val="00E16140"/>
    <w:rsid w:val="00E2034F"/>
    <w:rsid w:val="00E2069E"/>
    <w:rsid w:val="00E216EA"/>
    <w:rsid w:val="00E217E1"/>
    <w:rsid w:val="00E21899"/>
    <w:rsid w:val="00E22A6F"/>
    <w:rsid w:val="00E265EB"/>
    <w:rsid w:val="00E36D53"/>
    <w:rsid w:val="00E42038"/>
    <w:rsid w:val="00E423F8"/>
    <w:rsid w:val="00E42960"/>
    <w:rsid w:val="00E42D33"/>
    <w:rsid w:val="00E44EA6"/>
    <w:rsid w:val="00E46E26"/>
    <w:rsid w:val="00E50886"/>
    <w:rsid w:val="00E52C9C"/>
    <w:rsid w:val="00E53762"/>
    <w:rsid w:val="00E541FC"/>
    <w:rsid w:val="00E5539A"/>
    <w:rsid w:val="00E5553A"/>
    <w:rsid w:val="00E555E1"/>
    <w:rsid w:val="00E56705"/>
    <w:rsid w:val="00E57612"/>
    <w:rsid w:val="00E65677"/>
    <w:rsid w:val="00E6669B"/>
    <w:rsid w:val="00E67EEA"/>
    <w:rsid w:val="00E701A8"/>
    <w:rsid w:val="00E71244"/>
    <w:rsid w:val="00E714B1"/>
    <w:rsid w:val="00E7303D"/>
    <w:rsid w:val="00E731D1"/>
    <w:rsid w:val="00E76553"/>
    <w:rsid w:val="00E82462"/>
    <w:rsid w:val="00E82C5E"/>
    <w:rsid w:val="00E90422"/>
    <w:rsid w:val="00E927FD"/>
    <w:rsid w:val="00E958CA"/>
    <w:rsid w:val="00E96B7E"/>
    <w:rsid w:val="00EA2E1C"/>
    <w:rsid w:val="00EA40AB"/>
    <w:rsid w:val="00EA420B"/>
    <w:rsid w:val="00EA42C6"/>
    <w:rsid w:val="00EA478A"/>
    <w:rsid w:val="00EA64DF"/>
    <w:rsid w:val="00EA7310"/>
    <w:rsid w:val="00EB02FD"/>
    <w:rsid w:val="00EB3572"/>
    <w:rsid w:val="00EB6694"/>
    <w:rsid w:val="00EB7BC8"/>
    <w:rsid w:val="00EB7C7A"/>
    <w:rsid w:val="00EC2D0B"/>
    <w:rsid w:val="00EC3FCD"/>
    <w:rsid w:val="00EC5D4E"/>
    <w:rsid w:val="00EC6148"/>
    <w:rsid w:val="00ED0328"/>
    <w:rsid w:val="00ED0FD3"/>
    <w:rsid w:val="00ED75FF"/>
    <w:rsid w:val="00EE1ECA"/>
    <w:rsid w:val="00EE23E4"/>
    <w:rsid w:val="00EE7153"/>
    <w:rsid w:val="00EF25B7"/>
    <w:rsid w:val="00EF523C"/>
    <w:rsid w:val="00EF5D64"/>
    <w:rsid w:val="00EF76F3"/>
    <w:rsid w:val="00EF7B05"/>
    <w:rsid w:val="00F0267E"/>
    <w:rsid w:val="00F03331"/>
    <w:rsid w:val="00F061CC"/>
    <w:rsid w:val="00F0796F"/>
    <w:rsid w:val="00F17735"/>
    <w:rsid w:val="00F1798B"/>
    <w:rsid w:val="00F17CCC"/>
    <w:rsid w:val="00F2078D"/>
    <w:rsid w:val="00F21039"/>
    <w:rsid w:val="00F23774"/>
    <w:rsid w:val="00F25CDC"/>
    <w:rsid w:val="00F26508"/>
    <w:rsid w:val="00F269B5"/>
    <w:rsid w:val="00F32E71"/>
    <w:rsid w:val="00F339A6"/>
    <w:rsid w:val="00F347B3"/>
    <w:rsid w:val="00F34BFB"/>
    <w:rsid w:val="00F35BE2"/>
    <w:rsid w:val="00F36A51"/>
    <w:rsid w:val="00F375DC"/>
    <w:rsid w:val="00F37DF3"/>
    <w:rsid w:val="00F4192C"/>
    <w:rsid w:val="00F4206B"/>
    <w:rsid w:val="00F4220F"/>
    <w:rsid w:val="00F43947"/>
    <w:rsid w:val="00F441E7"/>
    <w:rsid w:val="00F45148"/>
    <w:rsid w:val="00F460B2"/>
    <w:rsid w:val="00F4681B"/>
    <w:rsid w:val="00F469B0"/>
    <w:rsid w:val="00F46B71"/>
    <w:rsid w:val="00F477A2"/>
    <w:rsid w:val="00F50F92"/>
    <w:rsid w:val="00F538DD"/>
    <w:rsid w:val="00F542D1"/>
    <w:rsid w:val="00F543A3"/>
    <w:rsid w:val="00F55145"/>
    <w:rsid w:val="00F57251"/>
    <w:rsid w:val="00F61F91"/>
    <w:rsid w:val="00F633AF"/>
    <w:rsid w:val="00F63B7E"/>
    <w:rsid w:val="00F64158"/>
    <w:rsid w:val="00F72471"/>
    <w:rsid w:val="00F755D3"/>
    <w:rsid w:val="00F75954"/>
    <w:rsid w:val="00F766AF"/>
    <w:rsid w:val="00F76FCB"/>
    <w:rsid w:val="00F8081B"/>
    <w:rsid w:val="00F82059"/>
    <w:rsid w:val="00F83638"/>
    <w:rsid w:val="00F83E99"/>
    <w:rsid w:val="00F858A7"/>
    <w:rsid w:val="00F85DA5"/>
    <w:rsid w:val="00F93BE3"/>
    <w:rsid w:val="00F97F3A"/>
    <w:rsid w:val="00FA48C0"/>
    <w:rsid w:val="00FA676F"/>
    <w:rsid w:val="00FA7D9F"/>
    <w:rsid w:val="00FA7DA6"/>
    <w:rsid w:val="00FB11A5"/>
    <w:rsid w:val="00FB32EB"/>
    <w:rsid w:val="00FB390A"/>
    <w:rsid w:val="00FB4E85"/>
    <w:rsid w:val="00FB59F4"/>
    <w:rsid w:val="00FC0015"/>
    <w:rsid w:val="00FC160E"/>
    <w:rsid w:val="00FC242D"/>
    <w:rsid w:val="00FC24A2"/>
    <w:rsid w:val="00FC336F"/>
    <w:rsid w:val="00FC363D"/>
    <w:rsid w:val="00FC4537"/>
    <w:rsid w:val="00FC4BBA"/>
    <w:rsid w:val="00FC6FA1"/>
    <w:rsid w:val="00FD15AF"/>
    <w:rsid w:val="00FD21A5"/>
    <w:rsid w:val="00FD241F"/>
    <w:rsid w:val="00FD299A"/>
    <w:rsid w:val="00FD2C9D"/>
    <w:rsid w:val="00FD3897"/>
    <w:rsid w:val="00FD3C03"/>
    <w:rsid w:val="00FD4562"/>
    <w:rsid w:val="00FD6092"/>
    <w:rsid w:val="00FE6507"/>
    <w:rsid w:val="00FE6944"/>
    <w:rsid w:val="00FF2850"/>
    <w:rsid w:val="016A4161"/>
    <w:rsid w:val="07830433"/>
    <w:rsid w:val="07BA20E0"/>
    <w:rsid w:val="085B111F"/>
    <w:rsid w:val="086B4B9E"/>
    <w:rsid w:val="0A5807EA"/>
    <w:rsid w:val="0CA5656A"/>
    <w:rsid w:val="0F43111B"/>
    <w:rsid w:val="11866BFC"/>
    <w:rsid w:val="1606714C"/>
    <w:rsid w:val="168C7866"/>
    <w:rsid w:val="175562EE"/>
    <w:rsid w:val="17E26483"/>
    <w:rsid w:val="1B690D10"/>
    <w:rsid w:val="1DEA4A5F"/>
    <w:rsid w:val="21E20591"/>
    <w:rsid w:val="251B6272"/>
    <w:rsid w:val="26601360"/>
    <w:rsid w:val="2E6035CE"/>
    <w:rsid w:val="2F2B1990"/>
    <w:rsid w:val="36636621"/>
    <w:rsid w:val="37142875"/>
    <w:rsid w:val="380B7600"/>
    <w:rsid w:val="3BB05F7F"/>
    <w:rsid w:val="3BE321CE"/>
    <w:rsid w:val="3C023992"/>
    <w:rsid w:val="3DCE5861"/>
    <w:rsid w:val="3DE27716"/>
    <w:rsid w:val="3E3A5BA6"/>
    <w:rsid w:val="45BA42C7"/>
    <w:rsid w:val="47E752A3"/>
    <w:rsid w:val="49202FD9"/>
    <w:rsid w:val="4CA536CC"/>
    <w:rsid w:val="4D9660DA"/>
    <w:rsid w:val="538B363C"/>
    <w:rsid w:val="539A35F4"/>
    <w:rsid w:val="5477743D"/>
    <w:rsid w:val="54F233D2"/>
    <w:rsid w:val="56563AB2"/>
    <w:rsid w:val="56A4291F"/>
    <w:rsid w:val="605B3FC6"/>
    <w:rsid w:val="68916D9B"/>
    <w:rsid w:val="6B3C7D78"/>
    <w:rsid w:val="6B636A26"/>
    <w:rsid w:val="6BF264A8"/>
    <w:rsid w:val="6C734478"/>
    <w:rsid w:val="6DDA5357"/>
    <w:rsid w:val="70425BEF"/>
    <w:rsid w:val="70F02397"/>
    <w:rsid w:val="75831EF3"/>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35912"/>
  <w15:docId w15:val="{50456491-E726-4EE2-85BB-E76DA8D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1"/>
    </w:rPr>
  </w:style>
  <w:style w:type="paragraph" w:styleId="a4">
    <w:name w:val="annotation text"/>
    <w:basedOn w:val="a"/>
    <w:link w:val="Char0"/>
    <w:pPr>
      <w:jc w:val="left"/>
    </w:pPr>
    <w:rPr>
      <w:szCs w:val="20"/>
    </w:rPr>
  </w:style>
  <w:style w:type="paragraph" w:styleId="a5">
    <w:name w:val="Document Map"/>
    <w:basedOn w:val="a"/>
    <w:link w:val="Char1"/>
    <w:qFormat/>
    <w:pPr>
      <w:shd w:val="clear" w:color="auto" w:fill="000080"/>
    </w:pPr>
    <w:rPr>
      <w:kern w:val="0"/>
      <w:sz w:val="2"/>
      <w:szCs w:val="2"/>
    </w:rPr>
  </w:style>
  <w:style w:type="paragraph" w:styleId="a6">
    <w:name w:val="Body Text Indent"/>
    <w:basedOn w:val="a"/>
    <w:link w:val="Char2"/>
    <w:pPr>
      <w:spacing w:line="240" w:lineRule="atLeast"/>
      <w:ind w:left="420"/>
    </w:pPr>
    <w:rPr>
      <w:kern w:val="0"/>
    </w:rPr>
  </w:style>
  <w:style w:type="paragraph" w:styleId="a7">
    <w:name w:val="Date"/>
    <w:basedOn w:val="a"/>
    <w:next w:val="a"/>
    <w:link w:val="Char3"/>
    <w:qFormat/>
    <w:pPr>
      <w:ind w:leftChars="2500" w:left="100"/>
    </w:pPr>
  </w:style>
  <w:style w:type="paragraph" w:styleId="a8">
    <w:name w:val="Balloon Text"/>
    <w:basedOn w:val="a"/>
    <w:link w:val="Char4"/>
    <w:semiHidden/>
    <w:unhideWhenUsed/>
    <w:rPr>
      <w:sz w:val="18"/>
      <w:szCs w:val="18"/>
    </w:rPr>
  </w:style>
  <w:style w:type="paragraph" w:styleId="a9">
    <w:name w:val="footer"/>
    <w:basedOn w:val="a"/>
    <w:link w:val="Char5"/>
    <w:qFormat/>
    <w:pPr>
      <w:tabs>
        <w:tab w:val="center" w:pos="4153"/>
        <w:tab w:val="right" w:pos="8306"/>
      </w:tabs>
      <w:snapToGrid w:val="0"/>
      <w:jc w:val="left"/>
    </w:pPr>
    <w:rPr>
      <w:kern w:val="0"/>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c">
    <w:name w:val="Strong"/>
    <w:qFormat/>
    <w:rPr>
      <w:b/>
    </w:rPr>
  </w:style>
  <w:style w:type="character" w:styleId="ad">
    <w:name w:val="page number"/>
    <w:basedOn w:val="a0"/>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1">
    <w:name w:val="文档结构图 Char"/>
    <w:link w:val="a5"/>
    <w:qFormat/>
    <w:rPr>
      <w:sz w:val="2"/>
      <w:szCs w:val="2"/>
    </w:rPr>
  </w:style>
  <w:style w:type="character" w:customStyle="1" w:styleId="Char">
    <w:name w:val="批注主题 Char"/>
    <w:link w:val="a3"/>
    <w:qFormat/>
    <w:rPr>
      <w:b/>
      <w:bCs/>
      <w:kern w:val="2"/>
      <w:sz w:val="21"/>
      <w:szCs w:val="21"/>
    </w:rPr>
  </w:style>
  <w:style w:type="character" w:customStyle="1" w:styleId="Char3">
    <w:name w:val="日期 Char"/>
    <w:link w:val="a7"/>
    <w:qFormat/>
    <w:rPr>
      <w:kern w:val="2"/>
      <w:sz w:val="21"/>
      <w:szCs w:val="21"/>
    </w:rPr>
  </w:style>
  <w:style w:type="character" w:customStyle="1" w:styleId="Char5">
    <w:name w:val="页脚 Char"/>
    <w:link w:val="a9"/>
    <w:rPr>
      <w:sz w:val="18"/>
      <w:szCs w:val="18"/>
    </w:rPr>
  </w:style>
  <w:style w:type="character" w:customStyle="1" w:styleId="Char6">
    <w:name w:val="页眉 Char"/>
    <w:link w:val="aa"/>
    <w:rPr>
      <w:sz w:val="18"/>
      <w:szCs w:val="18"/>
    </w:rPr>
  </w:style>
  <w:style w:type="character" w:customStyle="1" w:styleId="Char2">
    <w:name w:val="正文文本缩进 Char"/>
    <w:link w:val="a6"/>
    <w:qFormat/>
    <w:rPr>
      <w:sz w:val="21"/>
      <w:szCs w:val="21"/>
    </w:rPr>
  </w:style>
  <w:style w:type="character" w:customStyle="1" w:styleId="1Char">
    <w:name w:val="标题 1 Char"/>
    <w:link w:val="1"/>
    <w:qFormat/>
    <w:rPr>
      <w:b/>
      <w:bCs/>
      <w:kern w:val="44"/>
      <w:sz w:val="44"/>
      <w:szCs w:val="44"/>
    </w:rPr>
  </w:style>
  <w:style w:type="character" w:customStyle="1" w:styleId="3Char">
    <w:name w:val="标题 3 Char"/>
    <w:link w:val="3"/>
    <w:rPr>
      <w:b/>
      <w:bCs/>
      <w:sz w:val="32"/>
      <w:szCs w:val="32"/>
    </w:rPr>
  </w:style>
  <w:style w:type="character" w:customStyle="1" w:styleId="Char0">
    <w:name w:val="批注文字 Char"/>
    <w:link w:val="a4"/>
    <w:qFormat/>
    <w:rPr>
      <w:kern w:val="2"/>
      <w:sz w:val="21"/>
    </w:rPr>
  </w:style>
  <w:style w:type="character" w:customStyle="1" w:styleId="Char4">
    <w:name w:val="批注框文本 Char"/>
    <w:link w:val="a8"/>
    <w:semiHidden/>
    <w:rPr>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qFormat/>
    <w:pPr>
      <w:ind w:firstLineChars="200" w:firstLine="420"/>
    </w:pPr>
  </w:style>
  <w:style w:type="paragraph" w:customStyle="1" w:styleId="Char1CharCharCharCharChar1CharCharCharChar">
    <w:name w:val="Char1 Char Char Char Char Char1 Char Char Char Char"/>
    <w:basedOn w:val="a"/>
    <w:qFormat/>
    <w:rPr>
      <w:rFonts w:ascii="Tahoma" w:hAnsi="Tahoma" w:cs="Tahoma"/>
      <w:sz w:val="24"/>
      <w:szCs w:val="24"/>
    </w:rPr>
  </w:style>
  <w:style w:type="paragraph" w:customStyle="1" w:styleId="Char10">
    <w:name w:val="Char1"/>
    <w:basedOn w:val="a"/>
    <w:pPr>
      <w:widowControl/>
      <w:spacing w:after="160" w:line="240" w:lineRule="exact"/>
    </w:pPr>
    <w:rPr>
      <w:rFonts w:ascii="Verdana" w:hAnsi="Verdana" w:cs="Verdana"/>
      <w:kern w:val="0"/>
      <w:sz w:val="22"/>
      <w:szCs w:val="22"/>
      <w:lang w:eastAsia="en-US"/>
    </w:rPr>
  </w:style>
  <w:style w:type="paragraph" w:customStyle="1" w:styleId="Char11">
    <w:name w:val="Char11"/>
    <w:basedOn w:val="a"/>
    <w:rPr>
      <w:rFonts w:ascii="Tahoma" w:hAnsi="Tahoma" w:cs="Tahoma"/>
      <w:sz w:val="24"/>
      <w:szCs w:val="24"/>
    </w:rPr>
  </w:style>
  <w:style w:type="paragraph" w:customStyle="1" w:styleId="Char12">
    <w:name w:val="Char12"/>
    <w:basedOn w:val="a"/>
    <w:pPr>
      <w:widowControl/>
      <w:spacing w:after="160" w:line="240" w:lineRule="exact"/>
    </w:pPr>
    <w:rPr>
      <w:rFonts w:ascii="Verdana" w:hAnsi="Verdana" w:cs="Verdana"/>
      <w:kern w:val="0"/>
      <w:sz w:val="22"/>
      <w:szCs w:val="22"/>
      <w:lang w:eastAsia="en-US"/>
    </w:rPr>
  </w:style>
  <w:style w:type="paragraph" w:customStyle="1" w:styleId="Char7">
    <w:name w:val="Char"/>
    <w:basedOn w:val="a"/>
    <w:rPr>
      <w:rFonts w:ascii="Tahoma" w:hAnsi="Tahoma" w:cs="Tahoma"/>
      <w:sz w:val="24"/>
      <w:szCs w:val="24"/>
    </w:rPr>
  </w:style>
  <w:style w:type="paragraph" w:customStyle="1" w:styleId="Char1CharCharCharCharChar1CharCharCharChar1">
    <w:name w:val="Char1 Char Char Char Char Char1 Char Char Char Char1"/>
    <w:basedOn w:val="a"/>
    <w:qFormat/>
    <w:rPr>
      <w:rFonts w:ascii="Tahoma" w:hAnsi="Tahoma" w:cs="Tahoma"/>
      <w:sz w:val="24"/>
      <w:szCs w:val="24"/>
    </w:rPr>
  </w:style>
  <w:style w:type="paragraph" w:customStyle="1" w:styleId="11">
    <w:name w:val="修订1"/>
    <w:hidden/>
    <w:uiPriority w:val="99"/>
    <w:unhideWhenUsed/>
    <w:qFormat/>
    <w:rPr>
      <w:kern w:val="2"/>
      <w:sz w:val="21"/>
      <w:szCs w:val="21"/>
    </w:rPr>
  </w:style>
  <w:style w:type="paragraph" w:customStyle="1" w:styleId="2">
    <w:name w:val="列出段落2"/>
    <w:basedOn w:val="a"/>
    <w:qFormat/>
    <w:pPr>
      <w:ind w:firstLineChars="200" w:firstLine="420"/>
    </w:pPr>
    <w:rPr>
      <w:rFonts w:ascii="Calibri" w:hAnsi="Calibri"/>
      <w:szCs w:val="22"/>
    </w:rPr>
  </w:style>
  <w:style w:type="paragraph" w:styleId="af0">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6EC4C-2F37-4D22-880E-627D83CA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329</Words>
  <Characters>1878</Characters>
  <Application>Microsoft Office Word</Application>
  <DocSecurity>0</DocSecurity>
  <Lines>15</Lines>
  <Paragraphs>4</Paragraphs>
  <ScaleCrop>false</ScaleCrop>
  <Company>dxxo</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陶勇</cp:lastModifiedBy>
  <cp:revision>9</cp:revision>
  <cp:lastPrinted>2014-05-08T03:42:00Z</cp:lastPrinted>
  <dcterms:created xsi:type="dcterms:W3CDTF">2018-07-27T03:16:00Z</dcterms:created>
  <dcterms:modified xsi:type="dcterms:W3CDTF">2018-07-27T05:17:00Z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