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8603E" w14:textId="77777777" w:rsidR="00ED1A7A" w:rsidRPr="001128EC" w:rsidRDefault="00ED1A7A" w:rsidP="00260F31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 w:rsidRPr="001128EC">
        <w:rPr>
          <w:rFonts w:ascii="宋体" w:hAnsi="宋体" w:hint="eastAsia"/>
          <w:bCs/>
          <w:iCs/>
          <w:color w:val="000000"/>
          <w:sz w:val="24"/>
        </w:rPr>
        <w:t>证券代码：</w:t>
      </w:r>
      <w:r>
        <w:rPr>
          <w:rFonts w:ascii="宋体" w:hAnsi="宋体" w:hint="eastAsia"/>
          <w:bCs/>
          <w:iCs/>
          <w:color w:val="000000"/>
          <w:sz w:val="24"/>
        </w:rPr>
        <w:t>002127</w:t>
      </w: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证券简称：</w:t>
      </w:r>
      <w:r>
        <w:rPr>
          <w:rFonts w:ascii="宋体" w:hAnsi="宋体" w:hint="eastAsia"/>
          <w:bCs/>
          <w:iCs/>
          <w:color w:val="000000"/>
          <w:sz w:val="24"/>
        </w:rPr>
        <w:t>南极电商</w:t>
      </w:r>
    </w:p>
    <w:p w14:paraId="28412602" w14:textId="77777777" w:rsidR="00ED1A7A" w:rsidRPr="001128EC" w:rsidRDefault="00ED1A7A" w:rsidP="00260F31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南极电商股份有限公司</w:t>
      </w:r>
      <w:r w:rsidRPr="001128EC"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665BDB63" w14:textId="52D2286F" w:rsidR="00ED1A7A" w:rsidRPr="001128EC" w:rsidRDefault="00ED1A7A" w:rsidP="00ED1A7A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</w:t>
      </w:r>
      <w:r w:rsidR="002F1877">
        <w:rPr>
          <w:rFonts w:ascii="宋体" w:hAnsi="宋体" w:hint="eastAsia"/>
          <w:bCs/>
          <w:iCs/>
          <w:color w:val="000000"/>
          <w:sz w:val="24"/>
        </w:rPr>
        <w:t>201</w:t>
      </w:r>
      <w:r w:rsidR="00955DBF">
        <w:rPr>
          <w:rFonts w:ascii="宋体" w:hAnsi="宋体" w:hint="eastAsia"/>
          <w:bCs/>
          <w:iCs/>
          <w:color w:val="000000"/>
          <w:sz w:val="24"/>
        </w:rPr>
        <w:t>8</w:t>
      </w:r>
      <w:r w:rsidR="002F1877">
        <w:rPr>
          <w:rFonts w:ascii="宋体" w:hAnsi="宋体" w:hint="eastAsia"/>
          <w:bCs/>
          <w:iCs/>
          <w:color w:val="000000"/>
          <w:sz w:val="24"/>
        </w:rPr>
        <w:t>-00</w:t>
      </w:r>
      <w:r w:rsidR="00005F9A">
        <w:rPr>
          <w:rFonts w:ascii="宋体" w:hAnsi="宋体"/>
          <w:bCs/>
          <w:iCs/>
          <w:color w:val="000000"/>
          <w:sz w:val="24"/>
        </w:rPr>
        <w:t>2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847"/>
      </w:tblGrid>
      <w:tr w:rsidR="00ED1A7A" w:rsidRPr="000A2158" w14:paraId="3661FC7E" w14:textId="77777777" w:rsidTr="00D540E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5BCC" w14:textId="77777777" w:rsidR="00ED1A7A" w:rsidRPr="000A2158" w:rsidRDefault="00ED1A7A" w:rsidP="007B5B9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14:paraId="285AA476" w14:textId="77777777" w:rsidR="00ED1A7A" w:rsidRPr="000A2158" w:rsidRDefault="00ED1A7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0661" w14:textId="77777777" w:rsidR="00ED1A7A" w:rsidRPr="000A2158" w:rsidRDefault="006A332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√</w:t>
            </w:r>
            <w:r w:rsidR="00ED1A7A" w:rsidRPr="000A2158">
              <w:rPr>
                <w:rFonts w:ascii="宋体" w:hAnsi="宋体" w:hint="eastAsia"/>
                <w:sz w:val="24"/>
              </w:rPr>
              <w:t xml:space="preserve">特定对象调研        </w:t>
            </w:r>
            <w:r w:rsidR="00ED1A7A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ED1A7A" w:rsidRPr="000A2158">
              <w:rPr>
                <w:rFonts w:ascii="宋体" w:hAnsi="宋体" w:hint="eastAsia"/>
                <w:sz w:val="24"/>
              </w:rPr>
              <w:t>分析师会议</w:t>
            </w:r>
          </w:p>
          <w:p w14:paraId="705583F6" w14:textId="77777777" w:rsidR="00ED1A7A" w:rsidRPr="000A2158" w:rsidRDefault="00ED1A7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A2158">
              <w:rPr>
                <w:rFonts w:ascii="宋体" w:hAnsi="宋体" w:hint="eastAsia"/>
                <w:sz w:val="24"/>
              </w:rPr>
              <w:t xml:space="preserve">媒体采访            </w:t>
            </w: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A2158">
              <w:rPr>
                <w:rFonts w:ascii="宋体" w:hAnsi="宋体" w:hint="eastAsia"/>
                <w:sz w:val="24"/>
              </w:rPr>
              <w:t>业绩说明会</w:t>
            </w:r>
          </w:p>
          <w:p w14:paraId="1BB47492" w14:textId="77777777" w:rsidR="00ED1A7A" w:rsidRPr="000A2158" w:rsidRDefault="00ED1A7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A2158">
              <w:rPr>
                <w:rFonts w:ascii="宋体" w:hAnsi="宋体" w:hint="eastAsia"/>
                <w:sz w:val="24"/>
              </w:rPr>
              <w:t xml:space="preserve">新闻发布会          </w:t>
            </w: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A2158">
              <w:rPr>
                <w:rFonts w:ascii="宋体" w:hAnsi="宋体" w:hint="eastAsia"/>
                <w:sz w:val="24"/>
              </w:rPr>
              <w:t>路演活动</w:t>
            </w:r>
          </w:p>
          <w:p w14:paraId="74E8D6C8" w14:textId="77777777" w:rsidR="00ED1A7A" w:rsidRPr="000A2158" w:rsidRDefault="006A332F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ED1A7A" w:rsidRPr="000A2158">
              <w:rPr>
                <w:rFonts w:ascii="宋体" w:hAnsi="宋体" w:hint="eastAsia"/>
                <w:sz w:val="24"/>
              </w:rPr>
              <w:t>现场参观</w:t>
            </w:r>
            <w:r w:rsidR="00ED1A7A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  <w:p w14:paraId="2384BD61" w14:textId="77777777" w:rsidR="00ED1A7A" w:rsidRPr="000A2158" w:rsidRDefault="00ED1A7A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A2158">
              <w:rPr>
                <w:rFonts w:ascii="宋体" w:hAnsi="宋体" w:hint="eastAsia"/>
                <w:sz w:val="24"/>
              </w:rPr>
              <w:t>其他 （</w:t>
            </w:r>
            <w:r w:rsidR="00D30E13" w:rsidRPr="000A2158"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  <w:r w:rsidRPr="000A2158">
              <w:rPr>
                <w:rFonts w:ascii="宋体" w:hAnsi="宋体" w:hint="eastAsia"/>
                <w:sz w:val="24"/>
                <w:u w:val="single"/>
              </w:rPr>
              <w:t>）</w:t>
            </w:r>
          </w:p>
        </w:tc>
      </w:tr>
      <w:tr w:rsidR="00ED1A7A" w:rsidRPr="000A2158" w14:paraId="3601EDD1" w14:textId="77777777" w:rsidTr="00D540E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47D6" w14:textId="77777777" w:rsidR="00ED1A7A" w:rsidRPr="000A2158" w:rsidRDefault="00ED1A7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C352" w14:textId="77777777" w:rsidR="00ED1A7A" w:rsidRPr="000A2158" w:rsidRDefault="00ED1A7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详见</w:t>
            </w:r>
            <w:r w:rsidR="007A0D4A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附件</w:t>
            </w:r>
            <w:r w:rsidR="000A2158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F82652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调研人员</w:t>
            </w:r>
            <w:r w:rsidR="002F1877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信息表</w:t>
            </w:r>
          </w:p>
        </w:tc>
      </w:tr>
      <w:tr w:rsidR="00ED1A7A" w:rsidRPr="000A2158" w14:paraId="5ABE5613" w14:textId="77777777" w:rsidTr="00D540E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3A47" w14:textId="77777777" w:rsidR="00ED1A7A" w:rsidRPr="000A2158" w:rsidRDefault="00ED1A7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76FB" w14:textId="77777777" w:rsidR="00ED1A7A" w:rsidRPr="000A2158" w:rsidRDefault="00ED1A7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201</w:t>
            </w:r>
            <w:r w:rsidR="00955DBF">
              <w:rPr>
                <w:rFonts w:ascii="宋体" w:hAnsi="宋体" w:hint="eastAsia"/>
                <w:bCs/>
                <w:iCs/>
                <w:color w:val="000000"/>
                <w:sz w:val="24"/>
              </w:rPr>
              <w:t>8</w:t>
            </w:r>
            <w:r w:rsidR="000F5D35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174DB2">
              <w:rPr>
                <w:rFonts w:ascii="宋体" w:hAnsi="宋体"/>
                <w:bCs/>
                <w:iCs/>
                <w:color w:val="000000"/>
                <w:sz w:val="24"/>
              </w:rPr>
              <w:t>8</w:t>
            </w:r>
            <w:r w:rsidR="000F5D35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174DB2">
              <w:rPr>
                <w:rFonts w:ascii="宋体" w:hAnsi="宋体"/>
                <w:bCs/>
                <w:iCs/>
                <w:color w:val="000000"/>
                <w:sz w:val="24"/>
              </w:rPr>
              <w:t>29</w:t>
            </w:r>
            <w:r w:rsidR="000F5D35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日  1</w:t>
            </w:r>
            <w:r w:rsidR="00174DB2">
              <w:rPr>
                <w:rFonts w:ascii="宋体" w:hAnsi="宋体"/>
                <w:bCs/>
                <w:iCs/>
                <w:color w:val="000000"/>
                <w:sz w:val="24"/>
              </w:rPr>
              <w:t>4</w:t>
            </w:r>
            <w:r w:rsidR="000F5D35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 w:rsidR="00FD1447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  <w:r w:rsidR="000F5D35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0-1</w:t>
            </w:r>
            <w:r w:rsidR="00174DB2">
              <w:rPr>
                <w:rFonts w:ascii="宋体" w:hAnsi="宋体"/>
                <w:bCs/>
                <w:iCs/>
                <w:color w:val="000000"/>
                <w:sz w:val="24"/>
              </w:rPr>
              <w:t>6</w:t>
            </w:r>
            <w:r w:rsidR="000F5D35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 w:rsidR="00FD1447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  <w:r w:rsidR="000F5D35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</w:p>
        </w:tc>
      </w:tr>
      <w:tr w:rsidR="00ED1A7A" w:rsidRPr="000A2158" w14:paraId="16E0F3FE" w14:textId="77777777" w:rsidTr="00D540E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EE0B" w14:textId="77777777" w:rsidR="00ED1A7A" w:rsidRPr="000A2158" w:rsidRDefault="00ED1A7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FF5A" w14:textId="13859954" w:rsidR="00ED1A7A" w:rsidRPr="000A2158" w:rsidRDefault="00D30E13" w:rsidP="003C1B1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上海市黄埔区</w:t>
            </w:r>
            <w:r w:rsidR="00174DB2">
              <w:rPr>
                <w:rFonts w:ascii="宋体" w:hAnsi="宋体" w:hint="eastAsia"/>
                <w:bCs/>
                <w:iCs/>
                <w:color w:val="000000"/>
                <w:sz w:val="24"/>
              </w:rPr>
              <w:t>西藏中</w:t>
            </w:r>
            <w:r w:rsidR="00174DB2">
              <w:rPr>
                <w:rFonts w:ascii="宋体" w:hAnsi="宋体"/>
                <w:bCs/>
                <w:iCs/>
                <w:color w:val="000000"/>
                <w:sz w:val="24"/>
              </w:rPr>
              <w:t>路</w:t>
            </w:r>
            <w:r w:rsidR="00174DB2">
              <w:rPr>
                <w:rFonts w:ascii="宋体" w:hAnsi="宋体" w:hint="eastAsia"/>
                <w:bCs/>
                <w:iCs/>
                <w:color w:val="000000"/>
                <w:sz w:val="24"/>
              </w:rPr>
              <w:t>555</w:t>
            </w: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号</w:t>
            </w:r>
            <w:r w:rsidR="00174DB2">
              <w:rPr>
                <w:rFonts w:ascii="宋体" w:hAnsi="宋体" w:hint="eastAsia"/>
                <w:bCs/>
                <w:iCs/>
                <w:color w:val="000000"/>
                <w:sz w:val="24"/>
              </w:rPr>
              <w:t>5楼</w:t>
            </w: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宴会厅A厅</w:t>
            </w:r>
          </w:p>
        </w:tc>
      </w:tr>
      <w:tr w:rsidR="00ED1A7A" w:rsidRPr="000A2158" w14:paraId="6EB82B31" w14:textId="77777777" w:rsidTr="00D540E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1803" w14:textId="77777777" w:rsidR="00ED1A7A" w:rsidRPr="000A2158" w:rsidRDefault="00ED1A7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0288" w14:textId="77777777" w:rsidR="00FD1447" w:rsidRPr="000A2158" w:rsidRDefault="00FD144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南极电商</w:t>
            </w:r>
          </w:p>
          <w:p w14:paraId="2F60F446" w14:textId="77777777" w:rsidR="00FD1447" w:rsidRPr="000A2158" w:rsidRDefault="00FD144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董事长兼总经理  张玉祥</w:t>
            </w:r>
          </w:p>
          <w:p w14:paraId="3587E53E" w14:textId="77777777" w:rsidR="00ED1A7A" w:rsidRPr="000A2158" w:rsidRDefault="00FD144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董秘兼副总经理 </w:t>
            </w:r>
            <w:r w:rsidR="00ED1A7A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刘楠楠</w:t>
            </w:r>
          </w:p>
          <w:p w14:paraId="39723DC3" w14:textId="77777777" w:rsidR="00ED1A7A" w:rsidRPr="000A2158" w:rsidRDefault="00575B6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董事兼</w:t>
            </w:r>
            <w:r w:rsidR="00FD1447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副总经理</w:t>
            </w:r>
            <w:r w:rsidR="00ED1A7A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沈晨熹</w:t>
            </w:r>
          </w:p>
        </w:tc>
      </w:tr>
      <w:tr w:rsidR="00ED1A7A" w:rsidRPr="000A2158" w14:paraId="71412921" w14:textId="77777777" w:rsidTr="00D540E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F056" w14:textId="77777777" w:rsidR="00ED1A7A" w:rsidRPr="000A2158" w:rsidRDefault="00ED1A7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DEB1" w14:textId="77777777" w:rsidR="00ED1A7A" w:rsidRPr="000A2158" w:rsidRDefault="00955DB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2018</w:t>
            </w:r>
            <w:r w:rsidR="00174DB2">
              <w:rPr>
                <w:rFonts w:ascii="宋体" w:hAnsi="宋体" w:hint="eastAsia"/>
                <w:bCs/>
                <w:iCs/>
                <w:color w:val="000000"/>
                <w:sz w:val="24"/>
              </w:rPr>
              <w:t>半年报解读</w:t>
            </w:r>
          </w:p>
        </w:tc>
      </w:tr>
      <w:tr w:rsidR="00ED1A7A" w:rsidRPr="000A2158" w14:paraId="02AD9995" w14:textId="77777777" w:rsidTr="00D540E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C881" w14:textId="77777777" w:rsidR="00ED1A7A" w:rsidRPr="000A2158" w:rsidRDefault="00ED1A7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DDE5" w14:textId="77777777" w:rsidR="007A0D4A" w:rsidRPr="000A2158" w:rsidRDefault="007A0D4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附件1、</w:t>
            </w:r>
            <w:r w:rsidR="00D36E78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</w:t>
            </w:r>
            <w:r w:rsidR="002F1877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接待日活动会议纪要；</w:t>
            </w:r>
          </w:p>
          <w:p w14:paraId="79B07CB8" w14:textId="77777777" w:rsidR="00ED1A7A" w:rsidRPr="000A2158" w:rsidRDefault="007A0D4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附件2、</w:t>
            </w:r>
            <w:r w:rsidR="00ED1A7A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调研人员信息表</w:t>
            </w:r>
            <w:r w:rsidR="005B318A"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</w:tc>
      </w:tr>
      <w:tr w:rsidR="00ED1A7A" w:rsidRPr="000A2158" w14:paraId="1A80C2D2" w14:textId="77777777" w:rsidTr="00D540E9">
        <w:trPr>
          <w:trHeight w:val="6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8A9F" w14:textId="77777777" w:rsidR="00ED1A7A" w:rsidRPr="000A2158" w:rsidRDefault="00ED1A7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D706" w14:textId="77777777" w:rsidR="00ED1A7A" w:rsidRPr="000A2158" w:rsidRDefault="00ED1A7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A2158">
              <w:rPr>
                <w:rFonts w:ascii="宋体" w:hAnsi="宋体" w:hint="eastAsia"/>
                <w:bCs/>
                <w:iCs/>
                <w:color w:val="000000"/>
                <w:sz w:val="24"/>
              </w:rPr>
              <w:t>201</w:t>
            </w:r>
            <w:r w:rsidR="00955DBF">
              <w:rPr>
                <w:rFonts w:ascii="宋体" w:hAnsi="宋体" w:hint="eastAsia"/>
                <w:bCs/>
                <w:iCs/>
                <w:color w:val="000000"/>
                <w:sz w:val="24"/>
              </w:rPr>
              <w:t>8.</w:t>
            </w:r>
            <w:r w:rsidR="00174DB2">
              <w:rPr>
                <w:rFonts w:ascii="宋体" w:hAnsi="宋体"/>
                <w:bCs/>
                <w:iCs/>
                <w:color w:val="000000"/>
                <w:sz w:val="24"/>
              </w:rPr>
              <w:t>8</w:t>
            </w:r>
            <w:r w:rsidR="00955DBF">
              <w:rPr>
                <w:rFonts w:ascii="宋体" w:hAnsi="宋体" w:hint="eastAsia"/>
                <w:bCs/>
                <w:iCs/>
                <w:color w:val="000000"/>
                <w:sz w:val="24"/>
              </w:rPr>
              <w:t>.</w:t>
            </w:r>
            <w:r w:rsidR="00174DB2">
              <w:rPr>
                <w:rFonts w:ascii="宋体" w:hAnsi="宋体"/>
                <w:bCs/>
                <w:iCs/>
                <w:color w:val="000000"/>
                <w:sz w:val="24"/>
              </w:rPr>
              <w:t>29</w:t>
            </w:r>
          </w:p>
        </w:tc>
      </w:tr>
    </w:tbl>
    <w:p w14:paraId="58BEAA42" w14:textId="77777777" w:rsidR="00B668FC" w:rsidRDefault="00B668FC"/>
    <w:p w14:paraId="25969A1E" w14:textId="77777777" w:rsidR="008E62D4" w:rsidRDefault="008E62D4"/>
    <w:p w14:paraId="1DA33935" w14:textId="77777777" w:rsidR="008E62D4" w:rsidRDefault="008E62D4"/>
    <w:p w14:paraId="19D66499" w14:textId="77777777" w:rsidR="008E62D4" w:rsidRDefault="008E62D4"/>
    <w:p w14:paraId="50DDF9DA" w14:textId="77777777" w:rsidR="001F68B4" w:rsidRDefault="001F68B4">
      <w:pPr>
        <w:widowControl/>
        <w:jc w:val="left"/>
      </w:pPr>
      <w:r>
        <w:br w:type="page"/>
      </w:r>
    </w:p>
    <w:p w14:paraId="6EC709D7" w14:textId="77777777" w:rsidR="001F68B4" w:rsidRDefault="001F68B4" w:rsidP="001F68B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1</w:t>
      </w:r>
    </w:p>
    <w:p w14:paraId="64D181A7" w14:textId="77777777" w:rsidR="001F68B4" w:rsidRPr="00F857DC" w:rsidRDefault="001F68B4" w:rsidP="001F68B4">
      <w:pPr>
        <w:jc w:val="center"/>
        <w:rPr>
          <w:b/>
          <w:sz w:val="28"/>
          <w:szCs w:val="28"/>
        </w:rPr>
      </w:pPr>
      <w:r w:rsidRPr="00F857DC">
        <w:rPr>
          <w:rFonts w:hint="eastAsia"/>
          <w:b/>
          <w:sz w:val="28"/>
          <w:szCs w:val="28"/>
        </w:rPr>
        <w:t>南极电商股份有限公司</w:t>
      </w:r>
    </w:p>
    <w:p w14:paraId="5467C9F2" w14:textId="30A18925" w:rsidR="0094429A" w:rsidRDefault="001F68B4" w:rsidP="00005F9A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b/>
          <w:sz w:val="28"/>
          <w:szCs w:val="28"/>
        </w:rPr>
        <w:t>201</w:t>
      </w:r>
      <w:r w:rsidR="00955DBF"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</w:t>
      </w:r>
      <w:r w:rsidR="00174DB2"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月</w:t>
      </w:r>
      <w:r w:rsidR="00174DB2">
        <w:rPr>
          <w:b/>
          <w:sz w:val="28"/>
          <w:szCs w:val="28"/>
        </w:rPr>
        <w:t>29</w:t>
      </w:r>
      <w:r>
        <w:rPr>
          <w:rFonts w:hint="eastAsia"/>
          <w:b/>
          <w:sz w:val="28"/>
          <w:szCs w:val="28"/>
        </w:rPr>
        <w:t>日</w:t>
      </w:r>
      <w:r w:rsidRPr="00F857DC">
        <w:rPr>
          <w:rFonts w:hint="eastAsia"/>
          <w:b/>
          <w:sz w:val="28"/>
          <w:szCs w:val="28"/>
        </w:rPr>
        <w:t>投资者接待日活动</w:t>
      </w:r>
      <w:r w:rsidRPr="00B02CD0">
        <w:rPr>
          <w:rFonts w:hint="eastAsia"/>
          <w:b/>
          <w:sz w:val="28"/>
          <w:szCs w:val="28"/>
        </w:rPr>
        <w:t>会议</w:t>
      </w:r>
      <w:r w:rsidRPr="00F857DC">
        <w:rPr>
          <w:rFonts w:hint="eastAsia"/>
          <w:b/>
          <w:sz w:val="28"/>
          <w:szCs w:val="28"/>
        </w:rPr>
        <w:t>纪要</w:t>
      </w:r>
    </w:p>
    <w:p w14:paraId="2CBB206F" w14:textId="77777777" w:rsidR="00956294" w:rsidRPr="00956294" w:rsidRDefault="00956294" w:rsidP="00174DB2">
      <w:pPr>
        <w:spacing w:beforeLines="50" w:before="156" w:line="360" w:lineRule="auto"/>
        <w:jc w:val="left"/>
        <w:rPr>
          <w:rFonts w:asciiTheme="minorEastAsia" w:eastAsiaTheme="minorEastAsia" w:hAnsiTheme="minorEastAsia"/>
          <w:sz w:val="24"/>
        </w:rPr>
      </w:pPr>
      <w:r w:rsidRPr="00956294">
        <w:rPr>
          <w:rFonts w:asciiTheme="minorEastAsia" w:eastAsiaTheme="minorEastAsia" w:hAnsiTheme="minorEastAsia" w:hint="eastAsia"/>
          <w:sz w:val="24"/>
        </w:rPr>
        <w:t>公司参会人员：</w:t>
      </w:r>
    </w:p>
    <w:p w14:paraId="21D7FBCC" w14:textId="77777777" w:rsidR="00956294" w:rsidRPr="00956294" w:rsidRDefault="00956294" w:rsidP="00174DB2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956294">
        <w:rPr>
          <w:rFonts w:asciiTheme="minorEastAsia" w:eastAsiaTheme="minorEastAsia" w:hAnsiTheme="minorEastAsia" w:hint="eastAsia"/>
          <w:sz w:val="24"/>
        </w:rPr>
        <w:t>董事长&amp;总经理    张玉祥         董事&amp;副总    沈晨熹</w:t>
      </w:r>
    </w:p>
    <w:p w14:paraId="75E380CC" w14:textId="77777777" w:rsidR="00174DB2" w:rsidRPr="00956294" w:rsidRDefault="00956294" w:rsidP="00174DB2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956294">
        <w:rPr>
          <w:rFonts w:asciiTheme="minorEastAsia" w:eastAsiaTheme="minorEastAsia" w:hAnsiTheme="minorEastAsia" w:hint="eastAsia"/>
          <w:sz w:val="24"/>
        </w:rPr>
        <w:t xml:space="preserve">董事会秘书&amp;副总  刘楠楠 </w:t>
      </w:r>
    </w:p>
    <w:p w14:paraId="33D0FB16" w14:textId="77777777" w:rsidR="00956294" w:rsidRPr="00956294" w:rsidRDefault="00956294" w:rsidP="00174DB2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956294">
        <w:rPr>
          <w:rFonts w:asciiTheme="minorEastAsia" w:eastAsiaTheme="minorEastAsia" w:hAnsiTheme="minorEastAsia" w:hint="eastAsia"/>
          <w:sz w:val="24"/>
        </w:rPr>
        <w:t>调研人员：详见附件2</w:t>
      </w:r>
    </w:p>
    <w:p w14:paraId="733D40E6" w14:textId="77777777" w:rsidR="00956294" w:rsidRDefault="00956294" w:rsidP="00174DB2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956294">
        <w:rPr>
          <w:rFonts w:asciiTheme="minorEastAsia" w:eastAsiaTheme="minorEastAsia" w:hAnsiTheme="minorEastAsia" w:hint="eastAsia"/>
          <w:sz w:val="24"/>
        </w:rPr>
        <w:t>主持人：董事会秘书&amp;副总  刘楠楠</w:t>
      </w:r>
    </w:p>
    <w:p w14:paraId="0FEFA374" w14:textId="77777777" w:rsidR="001142C4" w:rsidRPr="00D12E51" w:rsidRDefault="001142C4" w:rsidP="00260F31">
      <w:pPr>
        <w:spacing w:beforeLines="50" w:before="156" w:line="440" w:lineRule="exact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75E6231" w14:textId="54262482" w:rsidR="00174DB2" w:rsidRPr="00A3798E" w:rsidRDefault="00E57FA4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  <w:t>1</w:t>
      </w:r>
      <w:r w:rsidR="00717CD6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、</w:t>
      </w:r>
      <w:r w:rsidR="00CD40D4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公司披露的半年报中关于1-9月的</w:t>
      </w:r>
      <w:r w:rsidR="009B2AC5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经营业绩预计</w:t>
      </w:r>
      <w:r w:rsidR="00CD40D4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提到了</w:t>
      </w:r>
      <w:r w:rsidR="009B2AC5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三季度</w:t>
      </w:r>
      <w:r w:rsidR="00CD40D4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可能会有</w:t>
      </w:r>
      <w:r w:rsidR="009B2AC5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电视</w:t>
      </w:r>
      <w:r w:rsidR="00CD40D4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广告</w:t>
      </w:r>
      <w:r w:rsidR="009B2AC5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费</w:t>
      </w:r>
      <w:r w:rsidR="00CD40D4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支出，</w:t>
      </w:r>
      <w:r w:rsidR="009B2AC5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请问具体投放规模</w:t>
      </w:r>
      <w:r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如何</w:t>
      </w:r>
      <w:r w:rsidR="00174DB2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？</w:t>
      </w:r>
    </w:p>
    <w:p w14:paraId="7AE9F5D2" w14:textId="77777777" w:rsidR="00E57FA4" w:rsidRPr="00A3798E" w:rsidRDefault="00E57FA4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b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b/>
          <w:color w:val="393939"/>
          <w:kern w:val="0"/>
          <w:szCs w:val="21"/>
        </w:rPr>
        <w:t>答复</w:t>
      </w:r>
      <w:r w:rsidRPr="00A3798E">
        <w:rPr>
          <w:rFonts w:asciiTheme="minorEastAsia" w:eastAsiaTheme="minorEastAsia" w:hAnsiTheme="minorEastAsia" w:cs="Helvetica"/>
          <w:b/>
          <w:color w:val="393939"/>
          <w:kern w:val="0"/>
          <w:szCs w:val="21"/>
        </w:rPr>
        <w:t>：</w:t>
      </w:r>
    </w:p>
    <w:p w14:paraId="7C887B96" w14:textId="5C22DE1E" w:rsidR="00E57FA4" w:rsidRPr="00A3798E" w:rsidRDefault="002317F2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 xml:space="preserve">    </w:t>
      </w:r>
      <w:r w:rsidR="00E57FA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目前</w:t>
      </w:r>
      <w:r w:rsidR="0023440C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主要做</w:t>
      </w:r>
      <w:r w:rsidR="00E57FA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南极人品牌</w:t>
      </w:r>
      <w:r w:rsidR="0023440C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的广告投放</w:t>
      </w:r>
      <w:r w:rsidR="00E57FA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。南极人品牌已有20年的发展历史，相比创立之初，南极人品牌已从线下到线上、从保暖内衣单一品类发展到多品类。在目前阶段有必要为品牌提品质、提调性而推出有效的电视广告，</w:t>
      </w:r>
      <w:r w:rsidR="00B9163D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进一步</w:t>
      </w:r>
      <w:r w:rsidR="00971113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提升</w:t>
      </w:r>
      <w:r w:rsidR="00E57FA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品牌知名度、刷新品牌形象。具体投放金额需关注后续的定期报告／公告。</w:t>
      </w:r>
    </w:p>
    <w:p w14:paraId="1AFA24E7" w14:textId="77777777" w:rsidR="00E57FA4" w:rsidRPr="00A3798E" w:rsidRDefault="00E57FA4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</w:p>
    <w:p w14:paraId="09666BB1" w14:textId="360DF921" w:rsidR="00174DB2" w:rsidRPr="00A3798E" w:rsidRDefault="00E57FA4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  <w:t>2</w:t>
      </w:r>
      <w:r w:rsidR="00717CD6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、</w:t>
      </w:r>
      <w:r w:rsidR="00174DB2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卡帝乐线下授权的</w:t>
      </w:r>
      <w:r w:rsidR="00B87972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情况及</w:t>
      </w:r>
      <w:r w:rsidR="00174DB2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展望？</w:t>
      </w:r>
    </w:p>
    <w:p w14:paraId="393E1A80" w14:textId="77777777" w:rsidR="00E57FA4" w:rsidRPr="00A3798E" w:rsidRDefault="00E57FA4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答复：</w:t>
      </w:r>
    </w:p>
    <w:p w14:paraId="1E8B78FE" w14:textId="15BCEF2D" w:rsidR="00174DB2" w:rsidRPr="00A3798E" w:rsidRDefault="002317F2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 xml:space="preserve">    </w:t>
      </w:r>
      <w:r w:rsidR="00CE769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卡帝乐的线下门店今年已经铺开，期待明年会维持快速增长。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卡帝乐</w:t>
      </w:r>
      <w:r w:rsidR="00995165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未来</w:t>
      </w:r>
      <w:r w:rsidR="00995165" w:rsidRPr="00A3798E">
        <w:rPr>
          <w:rFonts w:asciiTheme="minorEastAsia" w:eastAsiaTheme="minorEastAsia" w:hAnsiTheme="minorEastAsia" w:cs="Helvetica"/>
          <w:color w:val="393939"/>
          <w:kern w:val="0"/>
          <w:szCs w:val="21"/>
        </w:rPr>
        <w:t>会</w:t>
      </w:r>
      <w:r w:rsidR="00995165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有很多价格合理、</w:t>
      </w:r>
      <w:r w:rsidR="00995165" w:rsidRPr="00A3798E">
        <w:rPr>
          <w:rFonts w:asciiTheme="minorEastAsia" w:eastAsiaTheme="minorEastAsia" w:hAnsiTheme="minorEastAsia" w:cs="Helvetica"/>
          <w:color w:val="393939"/>
          <w:kern w:val="0"/>
          <w:szCs w:val="21"/>
        </w:rPr>
        <w:t>SKU</w:t>
      </w:r>
      <w:r w:rsidR="00995165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精简、流动性</w:t>
      </w:r>
      <w:r w:rsidR="003A6C3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高的新品类在</w:t>
      </w:r>
      <w:r w:rsidR="003A6C34" w:rsidRPr="00A3798E">
        <w:rPr>
          <w:rFonts w:asciiTheme="minorEastAsia" w:eastAsiaTheme="minorEastAsia" w:hAnsiTheme="minorEastAsia" w:cs="Helvetica"/>
          <w:color w:val="393939"/>
          <w:kern w:val="0"/>
          <w:szCs w:val="21"/>
        </w:rPr>
        <w:t>线下店铺</w:t>
      </w:r>
      <w:r w:rsidR="003A6C3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推出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。</w:t>
      </w:r>
      <w:r w:rsidR="00995165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公司与</w:t>
      </w:r>
      <w:r w:rsidR="00567D73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实力较强的合作伙伴</w:t>
      </w:r>
      <w:r w:rsidR="00B433FE" w:rsidRPr="00A3798E">
        <w:rPr>
          <w:rFonts w:asciiTheme="minorEastAsia" w:eastAsiaTheme="minorEastAsia" w:hAnsiTheme="minorEastAsia" w:hint="eastAsia"/>
          <w:szCs w:val="21"/>
        </w:rPr>
        <w:t>开展线下合作</w:t>
      </w:r>
      <w:r w:rsidR="00567D73" w:rsidRPr="00A3798E">
        <w:rPr>
          <w:rFonts w:asciiTheme="minorEastAsia" w:eastAsiaTheme="minorEastAsia" w:hAnsiTheme="minorEastAsia"/>
          <w:szCs w:val="21"/>
        </w:rPr>
        <w:t>，</w:t>
      </w:r>
      <w:r w:rsidR="00B433FE" w:rsidRPr="00A3798E">
        <w:rPr>
          <w:rFonts w:asciiTheme="minorEastAsia" w:eastAsiaTheme="minorEastAsia" w:hAnsiTheme="minorEastAsia" w:hint="eastAsia"/>
          <w:szCs w:val="21"/>
        </w:rPr>
        <w:t>主要</w:t>
      </w:r>
      <w:r w:rsidR="00567D73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涉及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男装和运动</w:t>
      </w:r>
      <w:r w:rsidR="00567D73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类目</w:t>
      </w:r>
      <w:r w:rsidR="00B433FE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。未来会持续卡帝乐线下业务的拓展，做好</w:t>
      </w:r>
      <w:r w:rsidR="00AE782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线下精品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。</w:t>
      </w:r>
    </w:p>
    <w:p w14:paraId="67AD6F9A" w14:textId="77777777" w:rsidR="00E57FA4" w:rsidRPr="00A3798E" w:rsidRDefault="00E57FA4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</w:p>
    <w:p w14:paraId="039F6428" w14:textId="42112A98" w:rsidR="00174DB2" w:rsidRPr="00A3798E" w:rsidRDefault="00E57FA4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  <w:t>3</w:t>
      </w:r>
      <w:r w:rsidR="00717CD6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、</w:t>
      </w:r>
      <w:r w:rsidR="00B433FE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原公司副总</w:t>
      </w:r>
      <w:r w:rsidR="00174DB2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陈烨</w:t>
      </w:r>
      <w:r w:rsidR="00B433FE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女士</w:t>
      </w:r>
      <w:r w:rsidR="00174DB2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辞职之后</w:t>
      </w:r>
      <w:r w:rsidR="00B433FE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，</w:t>
      </w:r>
      <w:r w:rsidR="00174DB2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和公司</w:t>
      </w:r>
      <w:r w:rsidR="00B433FE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的</w:t>
      </w:r>
      <w:r w:rsidR="00174DB2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合作具体情况？</w:t>
      </w:r>
    </w:p>
    <w:p w14:paraId="14D1F3A7" w14:textId="77777777" w:rsidR="008418E7" w:rsidRPr="00A3798E" w:rsidRDefault="008418E7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答复：</w:t>
      </w:r>
    </w:p>
    <w:p w14:paraId="557D0C15" w14:textId="1DAD9669" w:rsidR="00174DB2" w:rsidRPr="00A3798E" w:rsidRDefault="002317F2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 xml:space="preserve">    </w:t>
      </w:r>
      <w:r w:rsidR="008418E7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公司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鼓励员工创业</w:t>
      </w:r>
      <w:r w:rsidR="003A6C3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。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陈</w:t>
      </w:r>
      <w:r w:rsidR="008418E7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烨</w:t>
      </w:r>
      <w:r w:rsidR="00A0041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女士离职前主要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负责</w:t>
      </w:r>
      <w:r w:rsidR="00A0041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卡帝乐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线下业务，</w:t>
      </w:r>
      <w:r w:rsidR="00A0041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目前，陈烨女士实际控制的公司拟和本公司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在唯品会</w:t>
      </w:r>
      <w:r w:rsidR="00A0041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、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线下</w:t>
      </w:r>
      <w:r w:rsidR="00A0041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、礼赠、积分换购等渠道展开深入合作，发挥陈烨女士的优势，开拓这些</w:t>
      </w:r>
      <w:r w:rsidR="003A6C3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发展</w:t>
      </w:r>
      <w:r w:rsidR="00A0041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空间很大但公司尚未充分布局的渠道，期待这些渠道能给公司带来预期收益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。</w:t>
      </w:r>
    </w:p>
    <w:p w14:paraId="3945673B" w14:textId="77777777" w:rsidR="00567D73" w:rsidRPr="00A3798E" w:rsidRDefault="00567D73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</w:p>
    <w:p w14:paraId="369627F6" w14:textId="08F7B415" w:rsidR="00174DB2" w:rsidRPr="00A3798E" w:rsidRDefault="008418E7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  <w:t>4</w:t>
      </w:r>
      <w:r w:rsidR="00717CD6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、</w:t>
      </w:r>
      <w:r w:rsidR="00174DB2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公司为什么能一直保持快速的增长？</w:t>
      </w:r>
    </w:p>
    <w:p w14:paraId="3987E6ED" w14:textId="77777777" w:rsidR="008418E7" w:rsidRPr="00A3798E" w:rsidRDefault="008418E7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答复</w:t>
      </w:r>
      <w:r w:rsidRPr="00A3798E"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  <w:t>：</w:t>
      </w:r>
    </w:p>
    <w:p w14:paraId="2DB2F4C8" w14:textId="14B43D1C" w:rsidR="00174DB2" w:rsidRPr="00A3798E" w:rsidRDefault="002317F2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lastRenderedPageBreak/>
        <w:t xml:space="preserve">    </w:t>
      </w:r>
      <w:r w:rsidR="006F6071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我们在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战略上确定“有个性的标准化商品”和“</w:t>
      </w:r>
      <w:r w:rsidR="00FB5659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中／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高</w:t>
      </w:r>
      <w:r w:rsidR="006F6071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频</w:t>
      </w:r>
      <w:r w:rsidR="00721835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消费</w:t>
      </w:r>
      <w:r w:rsidR="006F6071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商品”这两个特色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。</w:t>
      </w:r>
      <w:r w:rsidR="00721835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公司保持较为快速的增长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，</w:t>
      </w:r>
      <w:r w:rsidR="00721835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主要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是因为选对了方向</w:t>
      </w:r>
      <w:r w:rsidR="00721835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和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战略。我们对全品类</w:t>
      </w:r>
      <w:r w:rsidR="00721835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、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全渠道</w:t>
      </w:r>
      <w:r w:rsidR="00721835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、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全品牌</w:t>
      </w:r>
      <w:r w:rsidR="006F6071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进行规划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，</w:t>
      </w:r>
      <w:r w:rsidR="00717CD6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进行有侧重、有梯度的发展规划。这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保证了内衣</w:t>
      </w:r>
      <w:r w:rsidR="00255FCC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等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优势品类的占有率持续提升。</w:t>
      </w:r>
      <w:r w:rsidR="00A8208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同时，公司持续推进精细化管理，包括流程优化、组织再造、多元化KPI等，充分发挥</w:t>
      </w:r>
      <w:r w:rsidR="00245EF9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员工潜能、提升组织效率。</w:t>
      </w:r>
    </w:p>
    <w:p w14:paraId="45655899" w14:textId="77777777" w:rsidR="006F6071" w:rsidRPr="00A3798E" w:rsidRDefault="006F6071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</w:p>
    <w:p w14:paraId="113FA4EA" w14:textId="63F2C131" w:rsidR="00174DB2" w:rsidRPr="00A3798E" w:rsidRDefault="006F6071" w:rsidP="00717CD6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  <w:t>5</w:t>
      </w:r>
      <w:r w:rsidR="00717CD6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、</w:t>
      </w:r>
      <w:r w:rsidR="00174DB2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子公司南极电商</w:t>
      </w:r>
      <w:r w:rsidR="004C4AB0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（上海）有限公司</w:t>
      </w:r>
      <w:r w:rsidR="00107027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的</w:t>
      </w:r>
      <w:r w:rsidR="00174DB2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主要业务是什么？</w:t>
      </w:r>
    </w:p>
    <w:p w14:paraId="51A64D05" w14:textId="77777777" w:rsidR="003A05F4" w:rsidRPr="00A3798E" w:rsidRDefault="003A05F4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答复：</w:t>
      </w:r>
    </w:p>
    <w:p w14:paraId="73E59281" w14:textId="7465BBED" w:rsidR="00174DB2" w:rsidRPr="00A3798E" w:rsidRDefault="004C4AB0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 xml:space="preserve">    </w:t>
      </w:r>
      <w:r w:rsidR="00107027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该子公司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主要</w:t>
      </w:r>
      <w:r w:rsidR="003A05F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运营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部分南极</w:t>
      </w:r>
      <w:r w:rsidR="00A82C07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人</w:t>
      </w:r>
      <w:r w:rsidR="002C01C4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品牌业务</w:t>
      </w:r>
      <w:r w:rsidR="00A82C07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的品牌综合服务业务</w:t>
      </w:r>
      <w:r w:rsidR="003A05F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以及货品销售</w:t>
      </w:r>
      <w:r w:rsidR="00A82C07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业务。伴随着公司品牌矩阵、新快消等战略的明晰与落地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，</w:t>
      </w:r>
      <w:r w:rsidR="00A82C07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近年来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货品销售</w:t>
      </w:r>
      <w:r w:rsidR="003A05F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业务</w:t>
      </w:r>
      <w:r w:rsidR="003A05F4" w:rsidRPr="00A3798E">
        <w:rPr>
          <w:rFonts w:asciiTheme="minorEastAsia" w:eastAsiaTheme="minorEastAsia" w:hAnsiTheme="minorEastAsia" w:cs="Helvetica"/>
          <w:color w:val="393939"/>
          <w:kern w:val="0"/>
          <w:szCs w:val="21"/>
        </w:rPr>
        <w:t>逐步收缩</w:t>
      </w:r>
      <w:r w:rsidR="00A82C07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，基本是处理原有自营货品的库存，所以该项业务的收入逐渐缩减，18年上半年相比去年下降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。</w:t>
      </w:r>
      <w:r w:rsidR="0035726F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同时，部分南极人</w:t>
      </w:r>
      <w:r w:rsidR="00506C37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事业部的业务拆分到母公司即上市公司</w:t>
      </w:r>
      <w:r w:rsidR="00AA0798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及其他子公司，所以</w:t>
      </w:r>
      <w:r w:rsidR="002A5D2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半年报中显示的</w:t>
      </w:r>
      <w:r w:rsidR="00E314AD" w:rsidRPr="00A3798E">
        <w:rPr>
          <w:rFonts w:asciiTheme="minorEastAsia" w:eastAsiaTheme="minorEastAsia" w:hAnsiTheme="minorEastAsia" w:cs="Helvetica" w:hint="eastAsia"/>
          <w:bCs/>
          <w:color w:val="393939"/>
          <w:kern w:val="0"/>
          <w:szCs w:val="21"/>
        </w:rPr>
        <w:t>南极电商（上海）有限公司的收入同比增长较少。</w:t>
      </w:r>
      <w:r w:rsidR="00AF3087" w:rsidRPr="00A3798E">
        <w:rPr>
          <w:rFonts w:asciiTheme="minorEastAsia" w:eastAsiaTheme="minorEastAsia" w:hAnsiTheme="minorEastAsia" w:cs="Helvetica" w:hint="eastAsia"/>
          <w:bCs/>
          <w:color w:val="393939"/>
          <w:kern w:val="0"/>
          <w:szCs w:val="21"/>
        </w:rPr>
        <w:t>综合来看，南极人品牌总的品牌综合服务及经销商授权费同比增速约</w:t>
      </w:r>
      <w:r w:rsidR="00AF3087" w:rsidRPr="00A3798E">
        <w:rPr>
          <w:rFonts w:asciiTheme="minorEastAsia" w:eastAsiaTheme="minorEastAsia" w:hAnsiTheme="minorEastAsia" w:cs="Helvetica"/>
          <w:bCs/>
          <w:color w:val="393939"/>
          <w:kern w:val="0"/>
          <w:szCs w:val="21"/>
        </w:rPr>
        <w:t>40%</w:t>
      </w:r>
      <w:bookmarkStart w:id="0" w:name="_GoBack"/>
      <w:bookmarkEnd w:id="0"/>
      <w:r w:rsidR="00AF3087" w:rsidRPr="00A3798E">
        <w:rPr>
          <w:rFonts w:asciiTheme="minorEastAsia" w:eastAsiaTheme="minorEastAsia" w:hAnsiTheme="minorEastAsia" w:cs="Helvetica"/>
          <w:bCs/>
          <w:color w:val="393939"/>
          <w:kern w:val="0"/>
          <w:szCs w:val="21"/>
        </w:rPr>
        <w:t>。</w:t>
      </w:r>
    </w:p>
    <w:p w14:paraId="493248F6" w14:textId="77777777" w:rsidR="003A05F4" w:rsidRPr="00A3798E" w:rsidRDefault="003A05F4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</w:p>
    <w:p w14:paraId="2D5B37BB" w14:textId="7D78E8FE" w:rsidR="00174DB2" w:rsidRPr="00A3798E" w:rsidRDefault="00717CD6" w:rsidP="00063A71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6、</w:t>
      </w:r>
      <w:r w:rsidR="00174DB2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收入和</w:t>
      </w:r>
      <w:r w:rsidR="00174DB2" w:rsidRPr="00A3798E"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  <w:t>GMV</w:t>
      </w:r>
      <w:r w:rsidR="00174DB2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的配比关系怎么看？如何看待和合作商的关系？</w:t>
      </w:r>
    </w:p>
    <w:p w14:paraId="1F75DB13" w14:textId="77777777" w:rsidR="007B18BD" w:rsidRPr="00A3798E" w:rsidRDefault="007B18BD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  <w:t>答复</w:t>
      </w:r>
      <w:r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：</w:t>
      </w:r>
    </w:p>
    <w:p w14:paraId="568F84E1" w14:textId="11630427" w:rsidR="00657D04" w:rsidRPr="00A3798E" w:rsidRDefault="00174DB2" w:rsidP="00D540E9">
      <w:pPr>
        <w:widowControl/>
        <w:spacing w:line="368" w:lineRule="atLeast"/>
        <w:ind w:firstLine="420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收入和</w:t>
      </w:r>
      <w:r w:rsidRPr="00A3798E">
        <w:rPr>
          <w:rFonts w:asciiTheme="minorEastAsia" w:eastAsiaTheme="minorEastAsia" w:hAnsiTheme="minorEastAsia" w:cs="Helvetica"/>
          <w:color w:val="393939"/>
          <w:kern w:val="0"/>
          <w:szCs w:val="21"/>
        </w:rPr>
        <w:t>GMV</w:t>
      </w:r>
      <w:r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长</w:t>
      </w:r>
      <w:r w:rsidR="00657D0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期来说</w:t>
      </w:r>
      <w:r w:rsidR="00313AA7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趋势</w:t>
      </w:r>
      <w:r w:rsidR="00657D0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是一致的</w:t>
      </w:r>
      <w:r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，短期会有一些差异</w:t>
      </w:r>
      <w:r w:rsidR="007B18BD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。</w:t>
      </w:r>
      <w:r w:rsidR="00313AA7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主要原因是品牌授权模式下，收入与GMV产生的时间不同而产生的时间差会使两者增速</w:t>
      </w:r>
      <w:r w:rsidR="00724033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在短期内</w:t>
      </w:r>
      <w:r w:rsidR="00313AA7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有些差异；</w:t>
      </w:r>
      <w:r w:rsidR="008C3E09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公司在拓展新品类或者</w:t>
      </w:r>
      <w:r w:rsidR="004D385E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鼓励供应商时对于综合服务费会有适度政策扶持，同时</w:t>
      </w:r>
      <w:r w:rsidR="00724033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，</w:t>
      </w:r>
      <w:r w:rsidR="00E1732A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生成GMV的终端零售价如有变动也可能影响两者的增速差异。</w:t>
      </w:r>
    </w:p>
    <w:p w14:paraId="07622F17" w14:textId="361E1EB3" w:rsidR="00174DB2" w:rsidRPr="00A3798E" w:rsidRDefault="007B18BD" w:rsidP="00D540E9">
      <w:pPr>
        <w:widowControl/>
        <w:spacing w:line="368" w:lineRule="atLeast"/>
        <w:ind w:firstLine="420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公司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的长期合作</w:t>
      </w:r>
      <w:r w:rsidR="002E19E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伙伴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的比例</w:t>
      </w:r>
      <w:r w:rsidR="002E19E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较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高，</w:t>
      </w:r>
      <w:r w:rsidR="002E19E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对公司的粘性较强。公司一方面赋能</w:t>
      </w:r>
      <w:r w:rsidR="00900F03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合作伙伴</w:t>
      </w:r>
      <w:r w:rsidR="002E19E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，一方面也对</w:t>
      </w:r>
      <w:r w:rsidR="00900F03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合作伙伴</w:t>
      </w:r>
      <w:r w:rsidR="002E19E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进行考核，</w:t>
      </w:r>
      <w:r w:rsidR="00900F03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优胜劣汰。</w:t>
      </w:r>
      <w:r w:rsidR="005A21F5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合作伙伴的持续、稳健发展是公司长期</w:t>
      </w:r>
      <w:r w:rsidR="00DE3A5E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良性发展的保障。公司与</w:t>
      </w:r>
      <w:r w:rsidR="005A21F5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合作伙伴不仅是授权与被授权的关系，更是休戚与共的命运共同体。所以公司对合作伙伴输出优质的</w:t>
      </w:r>
      <w:r w:rsidR="00EF4DB0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商家管理、商家服务</w:t>
      </w:r>
      <w:r w:rsidR="00C5674F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经验，</w:t>
      </w:r>
      <w:r w:rsidR="00A65C73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授</w:t>
      </w:r>
      <w:r w:rsidR="00C5674F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之以渔，共同成长。同时，</w:t>
      </w:r>
      <w:r w:rsidR="003328F6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公司对合作伙伴的授权资质、授信、</w:t>
      </w:r>
      <w:r w:rsidR="000D2CF7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质控等</w:t>
      </w:r>
      <w:r w:rsidR="002829F1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持续考核，维系授权供应链资源的规范性与活力。</w:t>
      </w:r>
    </w:p>
    <w:p w14:paraId="5CB527E5" w14:textId="77777777" w:rsidR="00EB08E8" w:rsidRPr="00A3798E" w:rsidRDefault="00EB08E8" w:rsidP="00D540E9">
      <w:pPr>
        <w:widowControl/>
        <w:spacing w:line="368" w:lineRule="atLeast"/>
        <w:ind w:firstLine="420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</w:p>
    <w:p w14:paraId="2CC87248" w14:textId="5F1920AD" w:rsidR="00174DB2" w:rsidRPr="00A3798E" w:rsidRDefault="003A6CD4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7、公司</w:t>
      </w:r>
      <w:r w:rsidR="00174DB2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的保理</w:t>
      </w:r>
      <w:r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业务</w:t>
      </w:r>
      <w:r w:rsidR="00E76DBF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有约</w:t>
      </w:r>
      <w:r w:rsidR="00174DB2" w:rsidRPr="00A3798E"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  <w:t>4</w:t>
      </w:r>
      <w:r w:rsidR="00174DB2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亿</w:t>
      </w:r>
      <w:r w:rsidR="00E76DBF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元</w:t>
      </w:r>
      <w:r w:rsidR="00174DB2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的应收账款，</w:t>
      </w:r>
      <w:r w:rsidR="00F34283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合作的</w:t>
      </w:r>
      <w:r w:rsidR="00051EF9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客户情况如何</w:t>
      </w:r>
      <w:r w:rsidR="00174DB2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？</w:t>
      </w:r>
    </w:p>
    <w:p w14:paraId="20D4F1D3" w14:textId="77777777" w:rsidR="00EB08E8" w:rsidRPr="00A3798E" w:rsidRDefault="00EB08E8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b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/>
          <w:b/>
          <w:color w:val="393939"/>
          <w:kern w:val="0"/>
          <w:szCs w:val="21"/>
        </w:rPr>
        <w:t>答复</w:t>
      </w:r>
      <w:r w:rsidRPr="00A3798E">
        <w:rPr>
          <w:rFonts w:asciiTheme="minorEastAsia" w:eastAsiaTheme="minorEastAsia" w:hAnsiTheme="minorEastAsia" w:cs="Helvetica" w:hint="eastAsia"/>
          <w:b/>
          <w:color w:val="393939"/>
          <w:kern w:val="0"/>
          <w:szCs w:val="21"/>
        </w:rPr>
        <w:t>：</w:t>
      </w:r>
    </w:p>
    <w:p w14:paraId="244DF1F0" w14:textId="3C8C90FE" w:rsidR="00174DB2" w:rsidRPr="00A3798E" w:rsidRDefault="00313AA7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 xml:space="preserve">    </w:t>
      </w:r>
      <w:r w:rsidR="00EB08E8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保理业务</w:t>
      </w:r>
      <w:r w:rsidR="00F34283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从2015年开始</w:t>
      </w:r>
      <w:r w:rsidR="0038095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拓展，迄今没有发生过违约、坏账，因为公司对保理业务</w:t>
      </w:r>
      <w:r w:rsidR="00C25580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的风控非常严格，</w:t>
      </w:r>
      <w:r w:rsidR="00E80395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且担保物充分</w:t>
      </w:r>
      <w:r w:rsidR="009A6796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。</w:t>
      </w:r>
      <w:r w:rsidR="009A29FC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目前保理业务的客户中，非公司品牌授权的客户占了大部分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。</w:t>
      </w:r>
      <w:r w:rsidR="009A29FC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未来，公司会适度缩减保理业务规模。</w:t>
      </w:r>
    </w:p>
    <w:p w14:paraId="5D474633" w14:textId="77777777" w:rsidR="00EB08E8" w:rsidRPr="00A3798E" w:rsidRDefault="00EB08E8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</w:p>
    <w:p w14:paraId="125CED58" w14:textId="624900D9" w:rsidR="00174DB2" w:rsidRPr="00A3798E" w:rsidRDefault="007A381A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8、</w:t>
      </w:r>
      <w:r w:rsidR="00174DB2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对产品品质怎么看？</w:t>
      </w:r>
    </w:p>
    <w:p w14:paraId="120A0224" w14:textId="77777777" w:rsidR="00EB08E8" w:rsidRPr="00A3798E" w:rsidRDefault="00EB08E8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  <w:t>答复</w:t>
      </w:r>
      <w:r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：</w:t>
      </w:r>
    </w:p>
    <w:p w14:paraId="2500E942" w14:textId="3512A194" w:rsidR="00174DB2" w:rsidRPr="00A3798E" w:rsidRDefault="007A381A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 xml:space="preserve">    </w:t>
      </w:r>
      <w:r w:rsidR="002E1BFC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目前公司授权的品类众多、</w:t>
      </w:r>
      <w:r w:rsidR="00FF73BE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SKU体量</w:t>
      </w:r>
      <w:r w:rsidR="00177E1B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很</w:t>
      </w:r>
      <w:r w:rsidR="00FF73BE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大，质控是</w:t>
      </w:r>
      <w:r w:rsidR="0058132E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业务长期良性发展的基石</w:t>
      </w:r>
      <w:r w:rsidR="005A7ABE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，</w:t>
      </w:r>
      <w:r w:rsidR="0058132E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也是公司</w:t>
      </w:r>
      <w:r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战略的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重中之重</w:t>
      </w:r>
      <w:r w:rsidR="00FD5E7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。</w:t>
      </w:r>
      <w:r w:rsidR="00EB08E8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公司</w:t>
      </w:r>
      <w:r w:rsidR="00FF25F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对质控的管理是常态化的，包括授权前的验厂检查、授权</w:t>
      </w:r>
      <w:r w:rsidR="00733167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后</w:t>
      </w:r>
      <w:r w:rsidR="00FF25F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的抽检和现场检查，并根据</w:t>
      </w:r>
      <w:r w:rsidR="00FB14FD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授权协议的质控相关条款、供应商</w:t>
      </w:r>
      <w:r w:rsidR="009C317A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／经销商</w:t>
      </w:r>
      <w:r w:rsidR="00FB14FD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管理制度等进行</w:t>
      </w:r>
      <w:r w:rsidR="00EE7F8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管控</w:t>
      </w:r>
      <w:r w:rsidR="00317E2D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。</w:t>
      </w:r>
      <w:r w:rsidR="00700BFE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同时，</w:t>
      </w:r>
      <w:r w:rsidR="00DA72EC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lastRenderedPageBreak/>
        <w:t>联合专业</w:t>
      </w:r>
      <w:r w:rsidR="00801AE5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的检验检测机构为授权合作伙伴进行培训</w:t>
      </w:r>
      <w:r w:rsidR="00FB14FD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。</w:t>
      </w:r>
      <w:r w:rsidR="00700BFE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目前，公司</w:t>
      </w:r>
      <w:r w:rsidR="00EB08E8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已经开始了全国范围内的工厂巡视检查，并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和</w:t>
      </w:r>
      <w:r w:rsidR="007B5B9C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多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家质检单位开</w:t>
      </w:r>
      <w:r w:rsidR="00A63A5F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展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深度合作</w:t>
      </w:r>
      <w:r w:rsidR="00D233A3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，</w:t>
      </w:r>
      <w:r w:rsidR="008A222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进一步在授权体系内树立</w:t>
      </w:r>
      <w:r w:rsidR="00554AE8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品质为先、产品为先的</w:t>
      </w:r>
      <w:r w:rsidR="009C69BF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经营理念，用产品赢得用户和市场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。</w:t>
      </w:r>
    </w:p>
    <w:p w14:paraId="2F015C13" w14:textId="77777777" w:rsidR="00EB08E8" w:rsidRPr="00A3798E" w:rsidRDefault="00EB08E8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</w:p>
    <w:p w14:paraId="6236093C" w14:textId="26CD71CD" w:rsidR="00174DB2" w:rsidRPr="00A3798E" w:rsidRDefault="009C69BF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9、</w:t>
      </w:r>
      <w:r w:rsidR="000613C3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是否考虑拓展</w:t>
      </w:r>
      <w:r w:rsidR="00347BAE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南极人</w:t>
      </w:r>
      <w:r w:rsidR="0035576F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品牌</w:t>
      </w:r>
      <w:r w:rsidR="00347BAE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的线下</w:t>
      </w:r>
      <w:r w:rsidR="000613C3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业务</w:t>
      </w:r>
      <w:r w:rsidR="00347BAE"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？</w:t>
      </w:r>
      <w:r w:rsidRPr="00A3798E" w:rsidDel="009C69BF"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  <w:t xml:space="preserve"> </w:t>
      </w:r>
    </w:p>
    <w:p w14:paraId="4E0D35D0" w14:textId="77777777" w:rsidR="00347BAE" w:rsidRPr="00A3798E" w:rsidRDefault="00347BAE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/>
          <w:b/>
          <w:bCs/>
          <w:color w:val="393939"/>
          <w:kern w:val="0"/>
          <w:szCs w:val="21"/>
        </w:rPr>
        <w:t>答复</w:t>
      </w:r>
      <w:r w:rsidRPr="00A3798E">
        <w:rPr>
          <w:rFonts w:asciiTheme="minorEastAsia" w:eastAsiaTheme="minorEastAsia" w:hAnsiTheme="minorEastAsia" w:cs="Helvetica" w:hint="eastAsia"/>
          <w:b/>
          <w:bCs/>
          <w:color w:val="393939"/>
          <w:kern w:val="0"/>
          <w:szCs w:val="21"/>
        </w:rPr>
        <w:t>：</w:t>
      </w:r>
    </w:p>
    <w:p w14:paraId="6BD63F6E" w14:textId="651504A9" w:rsidR="00347BAE" w:rsidRPr="00A3798E" w:rsidRDefault="009C69BF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 xml:space="preserve">    </w:t>
      </w:r>
      <w:r w:rsidR="0060579C" w:rsidRPr="00A3798E">
        <w:rPr>
          <w:rFonts w:asciiTheme="minorEastAsia" w:eastAsiaTheme="minorEastAsia" w:hAnsiTheme="minorEastAsia" w:cs="Helvetica" w:hint="eastAsia"/>
          <w:bCs/>
          <w:color w:val="393939"/>
          <w:kern w:val="0"/>
          <w:szCs w:val="21"/>
        </w:rPr>
        <w:t>公司</w:t>
      </w:r>
      <w:r w:rsidR="00174DB2" w:rsidRPr="00A3798E">
        <w:rPr>
          <w:rFonts w:asciiTheme="minorEastAsia" w:eastAsiaTheme="minorEastAsia" w:hAnsiTheme="minorEastAsia" w:cs="Helvetica" w:hint="eastAsia"/>
          <w:bCs/>
          <w:color w:val="393939"/>
          <w:kern w:val="0"/>
          <w:szCs w:val="21"/>
        </w:rPr>
        <w:t>会</w:t>
      </w:r>
      <w:r w:rsidR="00995181" w:rsidRPr="00A3798E">
        <w:rPr>
          <w:rFonts w:asciiTheme="minorEastAsia" w:eastAsiaTheme="minorEastAsia" w:hAnsiTheme="minorEastAsia" w:cs="Helvetica" w:hint="eastAsia"/>
          <w:bCs/>
          <w:color w:val="393939"/>
          <w:kern w:val="0"/>
          <w:szCs w:val="21"/>
        </w:rPr>
        <w:t>根据旗下品牌的不同特性来规划不同的渠道战略，</w:t>
      </w:r>
      <w:r w:rsidR="002D5A54" w:rsidRPr="00A3798E">
        <w:rPr>
          <w:rFonts w:asciiTheme="minorEastAsia" w:eastAsiaTheme="minorEastAsia" w:hAnsiTheme="minorEastAsia" w:cs="Helvetica" w:hint="eastAsia"/>
          <w:bCs/>
          <w:color w:val="393939"/>
          <w:kern w:val="0"/>
          <w:szCs w:val="21"/>
        </w:rPr>
        <w:t>目前阶段，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南极人</w:t>
      </w:r>
      <w:r w:rsidR="00305F1C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还不适合拓展线下业务 ，</w:t>
      </w:r>
      <w:r w:rsidR="002D5A54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主要聚焦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线上</w:t>
      </w:r>
      <w:r w:rsidR="00305F1C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；</w:t>
      </w:r>
      <w:r w:rsidR="00F34E6E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卡帝乐鳄鱼兼顾线上和线下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。</w:t>
      </w:r>
    </w:p>
    <w:p w14:paraId="154C5B1F" w14:textId="77777777" w:rsidR="00347BAE" w:rsidRPr="00A3798E" w:rsidRDefault="00347BAE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</w:p>
    <w:p w14:paraId="2D5066FD" w14:textId="047A39E8" w:rsidR="00347BAE" w:rsidRPr="00A3798E" w:rsidRDefault="00347BAE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b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b/>
          <w:color w:val="393939"/>
          <w:kern w:val="0"/>
          <w:szCs w:val="21"/>
        </w:rPr>
        <w:t>1</w:t>
      </w:r>
      <w:r w:rsidR="00AF0FE2" w:rsidRPr="00A3798E">
        <w:rPr>
          <w:rFonts w:asciiTheme="minorEastAsia" w:eastAsiaTheme="minorEastAsia" w:hAnsiTheme="minorEastAsia" w:cs="Helvetica" w:hint="eastAsia"/>
          <w:b/>
          <w:color w:val="393939"/>
          <w:kern w:val="0"/>
          <w:szCs w:val="21"/>
        </w:rPr>
        <w:t>0、</w:t>
      </w:r>
      <w:r w:rsidRPr="00A3798E">
        <w:rPr>
          <w:rFonts w:asciiTheme="minorEastAsia" w:eastAsiaTheme="minorEastAsia" w:hAnsiTheme="minorEastAsia" w:cs="Helvetica" w:hint="eastAsia"/>
          <w:b/>
          <w:color w:val="393939"/>
          <w:kern w:val="0"/>
          <w:szCs w:val="21"/>
        </w:rPr>
        <w:t>公司的人员结构、来源如何？</w:t>
      </w:r>
    </w:p>
    <w:p w14:paraId="008BD0A1" w14:textId="77777777" w:rsidR="00347BAE" w:rsidRPr="00A3798E" w:rsidRDefault="00347BAE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b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/>
          <w:b/>
          <w:color w:val="393939"/>
          <w:kern w:val="0"/>
          <w:szCs w:val="21"/>
        </w:rPr>
        <w:t>答复</w:t>
      </w:r>
      <w:r w:rsidRPr="00A3798E">
        <w:rPr>
          <w:rFonts w:asciiTheme="minorEastAsia" w:eastAsiaTheme="minorEastAsia" w:hAnsiTheme="minorEastAsia" w:cs="Helvetica" w:hint="eastAsia"/>
          <w:b/>
          <w:color w:val="393939"/>
          <w:kern w:val="0"/>
          <w:szCs w:val="21"/>
        </w:rPr>
        <w:t>：</w:t>
      </w:r>
    </w:p>
    <w:p w14:paraId="0ECF665D" w14:textId="32938071" w:rsidR="00174DB2" w:rsidRPr="00A3798E" w:rsidRDefault="005C3C45" w:rsidP="00174DB2">
      <w:pPr>
        <w:widowControl/>
        <w:spacing w:line="368" w:lineRule="atLeast"/>
        <w:jc w:val="left"/>
        <w:rPr>
          <w:rFonts w:asciiTheme="minorEastAsia" w:eastAsiaTheme="minorEastAsia" w:hAnsiTheme="minorEastAsia" w:cs="Helvetica"/>
          <w:color w:val="393939"/>
          <w:kern w:val="0"/>
          <w:szCs w:val="21"/>
        </w:rPr>
      </w:pPr>
      <w:r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 xml:space="preserve">    </w:t>
      </w:r>
      <w:r w:rsidR="00347BAE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公司员工</w:t>
      </w:r>
      <w:r w:rsidR="00D855E7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按部门职能</w:t>
      </w:r>
      <w:r w:rsidR="00347BAE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分为后台、中台及前台员工。后台包括财务、法务、人事等；中台包括商家管理、商家服务等，前台主要指事业部员工。</w:t>
      </w:r>
      <w:r w:rsidR="00070E19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各部门</w:t>
      </w:r>
      <w:r w:rsidR="00347BAE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员工既有公司自己培养的，</w:t>
      </w:r>
      <w:r w:rsidR="003C71ED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也</w:t>
      </w:r>
      <w:r w:rsidR="00347BAE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有</w:t>
      </w:r>
      <w:r w:rsidR="00070E19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引进的</w:t>
      </w:r>
      <w:r w:rsidR="00347BAE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懂电商</w:t>
      </w:r>
      <w:r w:rsidR="00013709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、懂运营</w:t>
      </w:r>
      <w:r w:rsidR="00347BAE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的人才</w:t>
      </w:r>
      <w:r w:rsidR="00174DB2" w:rsidRPr="00A3798E">
        <w:rPr>
          <w:rFonts w:asciiTheme="minorEastAsia" w:eastAsiaTheme="minorEastAsia" w:hAnsiTheme="minorEastAsia" w:cs="Helvetica" w:hint="eastAsia"/>
          <w:color w:val="393939"/>
          <w:kern w:val="0"/>
          <w:szCs w:val="21"/>
        </w:rPr>
        <w:t>。</w:t>
      </w:r>
    </w:p>
    <w:p w14:paraId="3589354A" w14:textId="77777777" w:rsidR="00CA085C" w:rsidRDefault="00CA085C" w:rsidP="00260F31">
      <w:pPr>
        <w:spacing w:beforeLines="50" w:before="156" w:line="440" w:lineRule="exact"/>
        <w:ind w:firstLine="420"/>
        <w:rPr>
          <w:rFonts w:asciiTheme="minorEastAsia" w:eastAsiaTheme="minorEastAsia" w:hAnsiTheme="minorEastAsia"/>
          <w:sz w:val="22"/>
          <w:szCs w:val="22"/>
        </w:rPr>
      </w:pPr>
    </w:p>
    <w:p w14:paraId="6BCE37DD" w14:textId="77777777" w:rsidR="00CA085C" w:rsidRDefault="00CA085C" w:rsidP="00260F31">
      <w:pPr>
        <w:spacing w:beforeLines="50" w:before="156" w:line="440" w:lineRule="exact"/>
        <w:ind w:firstLine="420"/>
        <w:rPr>
          <w:rFonts w:asciiTheme="minorEastAsia" w:eastAsiaTheme="minorEastAsia" w:hAnsiTheme="minorEastAsia"/>
          <w:sz w:val="22"/>
          <w:szCs w:val="22"/>
        </w:rPr>
      </w:pPr>
    </w:p>
    <w:p w14:paraId="61420D46" w14:textId="77777777" w:rsidR="00CA085C" w:rsidRDefault="00CA085C" w:rsidP="00260F31">
      <w:pPr>
        <w:spacing w:beforeLines="50" w:before="156" w:line="440" w:lineRule="exact"/>
        <w:ind w:firstLine="420"/>
        <w:rPr>
          <w:rFonts w:asciiTheme="minorEastAsia" w:eastAsiaTheme="minorEastAsia" w:hAnsiTheme="minorEastAsia"/>
          <w:sz w:val="22"/>
          <w:szCs w:val="22"/>
        </w:rPr>
      </w:pPr>
    </w:p>
    <w:p w14:paraId="3E04172A" w14:textId="77777777" w:rsidR="00CA085C" w:rsidRDefault="00CA085C" w:rsidP="00260F31">
      <w:pPr>
        <w:spacing w:beforeLines="50" w:before="156" w:line="440" w:lineRule="exact"/>
        <w:ind w:firstLine="420"/>
        <w:rPr>
          <w:rFonts w:asciiTheme="minorEastAsia" w:eastAsiaTheme="minorEastAsia" w:hAnsiTheme="minorEastAsia"/>
          <w:sz w:val="22"/>
          <w:szCs w:val="22"/>
        </w:rPr>
      </w:pPr>
    </w:p>
    <w:p w14:paraId="3DF96CD7" w14:textId="77777777" w:rsidR="00CA085C" w:rsidRDefault="00CA085C" w:rsidP="00260F31">
      <w:pPr>
        <w:spacing w:beforeLines="50" w:before="156" w:line="440" w:lineRule="exact"/>
        <w:ind w:firstLine="420"/>
        <w:rPr>
          <w:rFonts w:asciiTheme="minorEastAsia" w:eastAsiaTheme="minorEastAsia" w:hAnsiTheme="minorEastAsia"/>
          <w:sz w:val="22"/>
          <w:szCs w:val="22"/>
        </w:rPr>
      </w:pPr>
    </w:p>
    <w:p w14:paraId="24D151FE" w14:textId="77777777" w:rsidR="00CA085C" w:rsidRDefault="00CA085C" w:rsidP="00260F31">
      <w:pPr>
        <w:spacing w:beforeLines="50" w:before="156" w:line="440" w:lineRule="exact"/>
        <w:ind w:firstLine="420"/>
        <w:rPr>
          <w:rFonts w:asciiTheme="minorEastAsia" w:eastAsiaTheme="minorEastAsia" w:hAnsiTheme="minorEastAsia"/>
          <w:sz w:val="22"/>
          <w:szCs w:val="22"/>
        </w:rPr>
      </w:pPr>
    </w:p>
    <w:p w14:paraId="0D43479B" w14:textId="77777777" w:rsidR="00CA085C" w:rsidRDefault="00CA085C" w:rsidP="00260F31">
      <w:pPr>
        <w:spacing w:beforeLines="50" w:before="156" w:line="440" w:lineRule="exact"/>
        <w:ind w:firstLine="420"/>
        <w:rPr>
          <w:rFonts w:asciiTheme="minorEastAsia" w:eastAsiaTheme="minorEastAsia" w:hAnsiTheme="minorEastAsia"/>
          <w:sz w:val="22"/>
          <w:szCs w:val="22"/>
        </w:rPr>
      </w:pPr>
    </w:p>
    <w:p w14:paraId="691EBFFA" w14:textId="77777777" w:rsidR="00CA085C" w:rsidRDefault="00CA085C" w:rsidP="00260F31">
      <w:pPr>
        <w:spacing w:beforeLines="50" w:before="156" w:line="440" w:lineRule="exact"/>
        <w:ind w:firstLine="420"/>
        <w:rPr>
          <w:rFonts w:asciiTheme="minorEastAsia" w:eastAsiaTheme="minorEastAsia" w:hAnsiTheme="minorEastAsia"/>
          <w:sz w:val="22"/>
          <w:szCs w:val="22"/>
        </w:rPr>
      </w:pPr>
    </w:p>
    <w:p w14:paraId="5BB7BC46" w14:textId="77777777" w:rsidR="00CA085C" w:rsidRDefault="00CA085C" w:rsidP="00260F31">
      <w:pPr>
        <w:spacing w:beforeLines="50" w:before="156" w:line="440" w:lineRule="exact"/>
        <w:ind w:firstLine="420"/>
        <w:rPr>
          <w:rFonts w:asciiTheme="minorEastAsia" w:eastAsiaTheme="minorEastAsia" w:hAnsiTheme="minorEastAsia"/>
          <w:sz w:val="22"/>
          <w:szCs w:val="22"/>
        </w:rPr>
      </w:pPr>
    </w:p>
    <w:p w14:paraId="32BEBD32" w14:textId="77777777" w:rsidR="00CA085C" w:rsidRDefault="00CA085C" w:rsidP="00260F31">
      <w:pPr>
        <w:spacing w:beforeLines="50" w:before="156" w:line="440" w:lineRule="exact"/>
        <w:ind w:firstLine="420"/>
        <w:rPr>
          <w:rFonts w:asciiTheme="minorEastAsia" w:eastAsiaTheme="minorEastAsia" w:hAnsiTheme="minorEastAsia"/>
          <w:sz w:val="22"/>
          <w:szCs w:val="22"/>
        </w:rPr>
      </w:pPr>
    </w:p>
    <w:p w14:paraId="5A6CF2FD" w14:textId="77777777" w:rsidR="00CA085C" w:rsidRDefault="00CA085C" w:rsidP="00260F31">
      <w:pPr>
        <w:spacing w:beforeLines="50" w:before="156" w:line="440" w:lineRule="exact"/>
        <w:ind w:firstLine="420"/>
        <w:rPr>
          <w:rFonts w:asciiTheme="minorEastAsia" w:eastAsiaTheme="minorEastAsia" w:hAnsiTheme="minorEastAsia"/>
          <w:sz w:val="22"/>
          <w:szCs w:val="22"/>
        </w:rPr>
      </w:pPr>
    </w:p>
    <w:p w14:paraId="20B2CD39" w14:textId="77777777" w:rsidR="00CA085C" w:rsidRDefault="00CA085C" w:rsidP="00260F31">
      <w:pPr>
        <w:spacing w:beforeLines="50" w:before="156" w:line="440" w:lineRule="exact"/>
        <w:ind w:firstLine="420"/>
        <w:rPr>
          <w:rFonts w:asciiTheme="minorEastAsia" w:eastAsiaTheme="minorEastAsia" w:hAnsiTheme="minorEastAsia"/>
          <w:sz w:val="22"/>
          <w:szCs w:val="22"/>
        </w:rPr>
      </w:pPr>
    </w:p>
    <w:p w14:paraId="0677BA1C" w14:textId="77777777" w:rsidR="00CA085C" w:rsidRDefault="00CA085C" w:rsidP="00260F31">
      <w:pPr>
        <w:spacing w:beforeLines="50" w:before="156" w:line="440" w:lineRule="exact"/>
        <w:ind w:firstLine="420"/>
        <w:rPr>
          <w:rFonts w:asciiTheme="minorEastAsia" w:eastAsiaTheme="minorEastAsia" w:hAnsiTheme="minorEastAsia"/>
          <w:sz w:val="22"/>
          <w:szCs w:val="22"/>
        </w:rPr>
      </w:pPr>
    </w:p>
    <w:p w14:paraId="3A2B72B4" w14:textId="77777777" w:rsidR="00CA085C" w:rsidRDefault="00CA085C" w:rsidP="00260F31">
      <w:pPr>
        <w:spacing w:beforeLines="50" w:before="156" w:line="440" w:lineRule="exact"/>
        <w:ind w:firstLine="420"/>
        <w:rPr>
          <w:rFonts w:asciiTheme="minorEastAsia" w:eastAsiaTheme="minorEastAsia" w:hAnsiTheme="minorEastAsia"/>
          <w:sz w:val="22"/>
          <w:szCs w:val="22"/>
        </w:rPr>
      </w:pPr>
    </w:p>
    <w:p w14:paraId="2FDC3583" w14:textId="77777777" w:rsidR="00CA085C" w:rsidRPr="00174DB2" w:rsidRDefault="00CA085C" w:rsidP="00260F31">
      <w:pPr>
        <w:spacing w:beforeLines="50" w:before="156" w:line="440" w:lineRule="exact"/>
        <w:ind w:firstLine="420"/>
        <w:rPr>
          <w:rFonts w:asciiTheme="minorEastAsia" w:eastAsiaTheme="minorEastAsia" w:hAnsiTheme="minorEastAsia"/>
          <w:sz w:val="22"/>
          <w:szCs w:val="22"/>
        </w:rPr>
      </w:pPr>
    </w:p>
    <w:p w14:paraId="5B899FB6" w14:textId="7BB847BB" w:rsidR="007B5B9C" w:rsidRPr="00D540E9" w:rsidRDefault="007B5B9C" w:rsidP="00D540E9">
      <w:pPr>
        <w:jc w:val="left"/>
        <w:rPr>
          <w:b/>
          <w:sz w:val="28"/>
          <w:szCs w:val="28"/>
        </w:rPr>
      </w:pPr>
      <w:r w:rsidRPr="00D540E9">
        <w:rPr>
          <w:rFonts w:hint="eastAsia"/>
          <w:b/>
          <w:sz w:val="28"/>
          <w:szCs w:val="28"/>
        </w:rPr>
        <w:lastRenderedPageBreak/>
        <w:t>附件</w:t>
      </w:r>
      <w:r w:rsidRPr="00D540E9">
        <w:rPr>
          <w:rFonts w:hint="eastAsia"/>
          <w:b/>
          <w:sz w:val="28"/>
          <w:szCs w:val="28"/>
        </w:rPr>
        <w:t>2</w:t>
      </w:r>
    </w:p>
    <w:p w14:paraId="0B8CD79D" w14:textId="252AAA5A" w:rsidR="007B5B9C" w:rsidRPr="00D540E9" w:rsidRDefault="007B5B9C" w:rsidP="00D540E9">
      <w:pPr>
        <w:jc w:val="center"/>
        <w:rPr>
          <w:b/>
          <w:sz w:val="28"/>
          <w:szCs w:val="28"/>
        </w:rPr>
      </w:pPr>
      <w:r w:rsidRPr="00DB691B">
        <w:rPr>
          <w:rFonts w:hint="eastAsia"/>
          <w:b/>
          <w:sz w:val="28"/>
          <w:szCs w:val="28"/>
        </w:rPr>
        <w:t>调研人员信息表</w:t>
      </w:r>
    </w:p>
    <w:tbl>
      <w:tblPr>
        <w:tblW w:w="8719" w:type="dxa"/>
        <w:jc w:val="center"/>
        <w:tblLook w:val="04A0" w:firstRow="1" w:lastRow="0" w:firstColumn="1" w:lastColumn="0" w:noHBand="0" w:noVBand="1"/>
      </w:tblPr>
      <w:tblGrid>
        <w:gridCol w:w="1058"/>
        <w:gridCol w:w="2126"/>
        <w:gridCol w:w="1276"/>
        <w:gridCol w:w="992"/>
        <w:gridCol w:w="2097"/>
        <w:gridCol w:w="1170"/>
      </w:tblGrid>
      <w:tr w:rsidR="007B5B9C" w:rsidRPr="009B5717" w14:paraId="52E1E2EC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5DD4" w14:textId="77777777" w:rsidR="007B5B9C" w:rsidRPr="009B5717" w:rsidRDefault="007B5B9C" w:rsidP="004727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B571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65E8" w14:textId="77777777" w:rsidR="007B5B9C" w:rsidRPr="009B5717" w:rsidRDefault="007B5B9C" w:rsidP="004727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B571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5197" w14:textId="77777777" w:rsidR="007B5B9C" w:rsidRPr="009B5717" w:rsidRDefault="007B5B9C" w:rsidP="004727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B571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05AA" w14:textId="77777777" w:rsidR="007B5B9C" w:rsidRPr="009B5717" w:rsidRDefault="007B5B9C" w:rsidP="004727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B571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359B" w14:textId="77777777" w:rsidR="007B5B9C" w:rsidRPr="009B5717" w:rsidRDefault="007B5B9C" w:rsidP="004727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B571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560C" w14:textId="77777777" w:rsidR="007B5B9C" w:rsidRPr="009B5717" w:rsidRDefault="007B5B9C" w:rsidP="004727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B571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</w:tr>
      <w:tr w:rsidR="007B5B9C" w:rsidRPr="009B5717" w14:paraId="245926E6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6C66" w14:textId="77777777" w:rsidR="007B5B9C" w:rsidRDefault="007B5B9C" w:rsidP="0047277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57C7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百信德鸿投资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3527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卢学线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D41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3AD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汇丰晋信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FE99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费馨涵</w:t>
            </w:r>
          </w:p>
        </w:tc>
      </w:tr>
      <w:tr w:rsidR="007B5B9C" w:rsidRPr="009B5717" w14:paraId="033A04DE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0DF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757F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宝茂集团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63A7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张文斌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C153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8E2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汇添富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4C76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蔡志文</w:t>
            </w:r>
          </w:p>
        </w:tc>
      </w:tr>
      <w:tr w:rsidR="007B5B9C" w:rsidRPr="009B5717" w14:paraId="3C653D38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5C63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3476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博时基金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4BF7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陈鹏扬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05F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C5C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济海投资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DA87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张琦</w:t>
            </w:r>
          </w:p>
        </w:tc>
      </w:tr>
      <w:tr w:rsidR="007B5B9C" w:rsidRPr="009B5717" w14:paraId="791B0848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6576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2AB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财通证券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C04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曹剑飞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C2D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1B9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景林股权投资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5FCAC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吴斐</w:t>
            </w:r>
          </w:p>
        </w:tc>
      </w:tr>
      <w:tr w:rsidR="007B5B9C" w:rsidRPr="009B5717" w14:paraId="604AC81B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9C0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ABB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财通证券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1F9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A4DD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8C0D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久联资产管理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996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许宏圣</w:t>
            </w:r>
          </w:p>
        </w:tc>
      </w:tr>
      <w:tr w:rsidR="007B5B9C" w:rsidRPr="009B5717" w14:paraId="199999FF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A807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9D47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财通证券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640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F3A7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0D6F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玖鹏资产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24E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郭鹏飞</w:t>
            </w:r>
          </w:p>
        </w:tc>
      </w:tr>
      <w:tr w:rsidR="007B5B9C" w:rsidRPr="009B5717" w14:paraId="7E4BD9B5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8A9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196C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呈瑞投资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0CE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张添釉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4E31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77D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楷双投资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EB89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邓磊</w:t>
            </w:r>
          </w:p>
        </w:tc>
      </w:tr>
      <w:tr w:rsidR="007B5B9C" w:rsidRPr="009B5717" w14:paraId="5F42CB10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E72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448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鼎峰资产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863A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311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21C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茂典资产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3C2F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董阳</w:t>
            </w:r>
          </w:p>
        </w:tc>
      </w:tr>
      <w:tr w:rsidR="007B5B9C" w:rsidRPr="009B5717" w14:paraId="025FA4C5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058C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9271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鼎峰资产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8D6F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7F8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CBFC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南方基金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650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萧嘉倩</w:t>
            </w:r>
          </w:p>
        </w:tc>
      </w:tr>
      <w:tr w:rsidR="007B5B9C" w:rsidRPr="009B5717" w14:paraId="4830E7B8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BF0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68D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鼎峰资产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66F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王小刚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B731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CC1C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平安证券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2AEF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耿祥龙</w:t>
            </w:r>
          </w:p>
        </w:tc>
      </w:tr>
      <w:tr w:rsidR="007B5B9C" w:rsidRPr="009B5717" w14:paraId="13F17881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4FF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939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东方证券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FD8A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652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A68F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朴道瑞富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BAA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张富绅</w:t>
            </w:r>
          </w:p>
        </w:tc>
      </w:tr>
      <w:tr w:rsidR="007B5B9C" w:rsidRPr="009B5717" w14:paraId="06FAB9EC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AC8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8633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东海基金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185C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林羽汐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6659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57E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青沣资产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E34C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曾郁文</w:t>
            </w:r>
          </w:p>
        </w:tc>
      </w:tr>
      <w:tr w:rsidR="007B5B9C" w:rsidRPr="009B5717" w14:paraId="5628C760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480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543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东吴证券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878A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陈腾曦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4F86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8BA3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睿柏资本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E2C1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朱虹旭</w:t>
            </w:r>
          </w:p>
        </w:tc>
      </w:tr>
      <w:tr w:rsidR="007B5B9C" w:rsidRPr="009B5717" w14:paraId="70F22129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8FBA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DB51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东吴证券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78EF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林骥川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3FB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2A7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上海大威德投资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449D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张亚北</w:t>
            </w:r>
          </w:p>
        </w:tc>
      </w:tr>
      <w:tr w:rsidR="007B5B9C" w:rsidRPr="009B5717" w14:paraId="375ABAE0" w14:textId="77777777" w:rsidTr="00472776">
        <w:trPr>
          <w:trHeight w:val="340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11D7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26F7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沣杨资产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C4F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丁凌霄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45D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458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上海彤源投资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BA1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薛凌云</w:t>
            </w:r>
          </w:p>
        </w:tc>
      </w:tr>
      <w:tr w:rsidR="007B5B9C" w:rsidRPr="009B5717" w14:paraId="5AF8907B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ECA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B53D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复星集团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8E39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E8DD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3D0D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申万宏源研究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029A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陈泽人</w:t>
            </w:r>
          </w:p>
        </w:tc>
      </w:tr>
      <w:tr w:rsidR="007B5B9C" w:rsidRPr="009B5717" w14:paraId="74DE3502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A3EA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0AB1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歌斐资产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1B7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杨念晨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851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7E0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申万菱信基金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B4BA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卢杨</w:t>
            </w:r>
          </w:p>
        </w:tc>
      </w:tr>
      <w:tr w:rsidR="007B5B9C" w:rsidRPr="009B5717" w14:paraId="256C07C8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8E1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74F3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观富资产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666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郑灿辉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FB8C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EEF1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申万菱信基金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F7F8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满臻</w:t>
            </w:r>
          </w:p>
        </w:tc>
      </w:tr>
      <w:tr w:rsidR="007B5B9C" w:rsidRPr="009B5717" w14:paraId="0E616C40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3DE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9963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光大证券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2ABA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汲肖飞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118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B6D1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太平洋保险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3CCC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赖宇鸥</w:t>
            </w:r>
          </w:p>
        </w:tc>
      </w:tr>
      <w:tr w:rsidR="007B5B9C" w:rsidRPr="009B5717" w14:paraId="6D0CD199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9CC1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7939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光大证券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42C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苏晓珺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48D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792F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太平资产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DD7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赵锋</w:t>
            </w:r>
          </w:p>
        </w:tc>
      </w:tr>
      <w:tr w:rsidR="007B5B9C" w:rsidRPr="009B5717" w14:paraId="37FE7116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D877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06B3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光证资管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E71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D33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B75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泰康资管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02FC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金宏伟</w:t>
            </w:r>
          </w:p>
        </w:tc>
      </w:tr>
      <w:tr w:rsidR="007B5B9C" w:rsidRPr="009B5717" w14:paraId="1097A619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3647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2119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国海证券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BE1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王友红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0B29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01471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泰康资管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DFE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刘巍放</w:t>
            </w:r>
          </w:p>
        </w:tc>
      </w:tr>
      <w:tr w:rsidR="007B5B9C" w:rsidRPr="009B5717" w14:paraId="6CF3296D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D1A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6223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国金证券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9F39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姬雨楠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C24A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DC93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天风证券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D40F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杜宛泽</w:t>
            </w:r>
          </w:p>
        </w:tc>
      </w:tr>
      <w:tr w:rsidR="007B5B9C" w:rsidRPr="009B5717" w14:paraId="556F786C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1C9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3043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国金证券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5EE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吴劲草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480A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8119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天风证券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7147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郭彬</w:t>
            </w:r>
          </w:p>
        </w:tc>
      </w:tr>
      <w:tr w:rsidR="007B5B9C" w:rsidRPr="009B5717" w14:paraId="4AFD6662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B9F3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7CA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国金证券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5F7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郑慧琳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3C4A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C2B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天风证券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CC8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吕明</w:t>
            </w:r>
          </w:p>
        </w:tc>
      </w:tr>
      <w:tr w:rsidR="007B5B9C" w:rsidRPr="009B5717" w14:paraId="23342AFB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9A6F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968D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国盛证券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6D5F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C0A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E3A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天风资产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F90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于健</w:t>
            </w:r>
          </w:p>
        </w:tc>
      </w:tr>
      <w:tr w:rsidR="007B5B9C" w:rsidRPr="009B5717" w14:paraId="65794587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A3D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7173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国盛证券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318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鞠兴海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DF7D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70EA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西部证券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84D1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刘菲</w:t>
            </w:r>
          </w:p>
        </w:tc>
      </w:tr>
      <w:tr w:rsidR="007B5B9C" w:rsidRPr="009B5717" w14:paraId="22E3047E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32C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8A8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国盛证券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4AAA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2BA1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B17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西南证券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939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嵇文欣</w:t>
            </w:r>
          </w:p>
        </w:tc>
      </w:tr>
      <w:tr w:rsidR="007B5B9C" w:rsidRPr="009B5717" w14:paraId="4403D84F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256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7D4C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国盛证券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9729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辛泽熙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2F5D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C279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西南证券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6A7C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马健健</w:t>
            </w:r>
          </w:p>
        </w:tc>
      </w:tr>
      <w:tr w:rsidR="007B5B9C" w:rsidRPr="009B5717" w14:paraId="46036E40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308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99F9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国泰君安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8587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方榕佳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5BFF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F1D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新时代证券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CBC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陈文倩</w:t>
            </w:r>
          </w:p>
        </w:tc>
      </w:tr>
      <w:tr w:rsidR="007B5B9C" w:rsidRPr="009B5717" w14:paraId="64B3B5B8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5D8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BF9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国信证券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86E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冯思捷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1D1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0A3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新沃基金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D546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沈夏</w:t>
            </w:r>
          </w:p>
        </w:tc>
      </w:tr>
      <w:tr w:rsidR="007B5B9C" w:rsidRPr="009B5717" w14:paraId="49F69EAE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452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1BC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海通证券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160D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E77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5611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星石投资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91B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郭希淳</w:t>
            </w:r>
          </w:p>
        </w:tc>
      </w:tr>
      <w:tr w:rsidR="007B5B9C" w:rsidRPr="009B5717" w14:paraId="2D402437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5AB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1E3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海通证券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8BE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F789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26F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兴业基金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0C93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张诗悦</w:t>
            </w:r>
          </w:p>
        </w:tc>
      </w:tr>
      <w:tr w:rsidR="007B5B9C" w:rsidRPr="009B5717" w14:paraId="6FEE2310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306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411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海通证券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3A1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王园沁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431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E4BA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雪松控股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8F9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付瑛</w:t>
            </w:r>
          </w:p>
        </w:tc>
      </w:tr>
      <w:tr w:rsidR="007B5B9C" w:rsidRPr="009B5717" w14:paraId="31D756A9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1839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FC7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翰潭投资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AFE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蔡晓波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4997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138D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雪松控股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DF11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陶泠</w:t>
            </w:r>
          </w:p>
        </w:tc>
      </w:tr>
      <w:tr w:rsidR="007B5B9C" w:rsidRPr="009B5717" w14:paraId="3A038893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4FD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9DCD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合正普惠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0A70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原芳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3899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15A1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A3CC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葛秋石</w:t>
            </w:r>
          </w:p>
        </w:tc>
      </w:tr>
      <w:tr w:rsidR="007B5B9C" w:rsidRPr="009B5717" w14:paraId="58C10D2B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4379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4B27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核子资本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FAF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刘文生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FA3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44F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0B8D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王汉超</w:t>
            </w:r>
          </w:p>
        </w:tc>
      </w:tr>
      <w:tr w:rsidR="007B5B9C" w:rsidRPr="009B5717" w14:paraId="726F3905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0883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2D8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弘理资产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819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李子琳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785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BA73F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永盈基金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0456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王昕妍</w:t>
            </w:r>
          </w:p>
        </w:tc>
      </w:tr>
      <w:tr w:rsidR="007B5B9C" w:rsidRPr="009B5717" w14:paraId="0FCAE963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7698" w14:textId="77777777" w:rsidR="007B5B9C" w:rsidRPr="009B5717" w:rsidRDefault="007B5B9C" w:rsidP="004727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B571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6FC5" w14:textId="77777777" w:rsidR="007B5B9C" w:rsidRPr="009B5717" w:rsidRDefault="007B5B9C" w:rsidP="004727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B571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CE81" w14:textId="77777777" w:rsidR="007B5B9C" w:rsidRPr="009B5717" w:rsidRDefault="007B5B9C" w:rsidP="004727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B571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011B" w14:textId="77777777" w:rsidR="007B5B9C" w:rsidRPr="009B5717" w:rsidRDefault="007B5B9C" w:rsidP="00472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571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4546" w14:textId="77777777" w:rsidR="007B5B9C" w:rsidRPr="009B5717" w:rsidRDefault="007B5B9C" w:rsidP="004727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B571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4773" w14:textId="77777777" w:rsidR="007B5B9C" w:rsidRPr="009B5717" w:rsidRDefault="007B5B9C" w:rsidP="004727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B571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</w:tr>
      <w:tr w:rsidR="007B5B9C" w:rsidRPr="009B5717" w14:paraId="3951131C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2FF0" w14:textId="77777777" w:rsidR="007B5B9C" w:rsidRDefault="007B5B9C" w:rsidP="0047277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F42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弘理资产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B69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张继成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6F9A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571D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长城证券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CA26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黄淑妍</w:t>
            </w:r>
          </w:p>
        </w:tc>
      </w:tr>
      <w:tr w:rsidR="007B5B9C" w:rsidRPr="009B5717" w14:paraId="6CAFD354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E406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A5A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红塔证券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D74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王利洲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69E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5B01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长江证券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E7F1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马榕</w:t>
            </w:r>
          </w:p>
        </w:tc>
      </w:tr>
      <w:tr w:rsidR="007B5B9C" w:rsidRPr="009B5717" w14:paraId="1A5218F9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21FF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FD71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红象投资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AEAC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郑文彬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AF1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C39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招商证券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5C5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宁浮洁</w:t>
            </w:r>
          </w:p>
        </w:tc>
      </w:tr>
      <w:tr w:rsidR="007B5B9C" w:rsidRPr="009B5717" w14:paraId="3AB0CCA9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D81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360DF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宏流投资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156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杨光睿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6B8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3891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招商证券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BA17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许荣聪</w:t>
            </w:r>
          </w:p>
        </w:tc>
      </w:tr>
      <w:tr w:rsidR="007B5B9C" w:rsidRPr="009B5717" w14:paraId="444865E8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541A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21B7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华安基金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532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舒灏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F753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F8E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浙商证券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8AC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卢媛媛</w:t>
            </w:r>
          </w:p>
        </w:tc>
      </w:tr>
      <w:tr w:rsidR="007B5B9C" w:rsidRPr="009B5717" w14:paraId="17A54C5D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53E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21A7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华安基金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083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0C4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177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浙银资本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1C9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李政</w:t>
            </w:r>
          </w:p>
        </w:tc>
      </w:tr>
      <w:tr w:rsidR="007B5B9C" w:rsidRPr="009B5717" w14:paraId="3D4544FD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4E66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64E3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华宝兴业基金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3D6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李竹君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18D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D9EE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中海基金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852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谢华</w:t>
            </w:r>
          </w:p>
        </w:tc>
      </w:tr>
      <w:tr w:rsidR="007B5B9C" w:rsidRPr="009B5717" w14:paraId="5A8A13DC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7D5F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68BA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华宝兴业基金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0586D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夏林锋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118F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769F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中泰证券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A7D9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龙凌波</w:t>
            </w:r>
          </w:p>
        </w:tc>
      </w:tr>
      <w:tr w:rsidR="007B5B9C" w:rsidRPr="009B5717" w14:paraId="2E35A927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CBA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41E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华金证券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D19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E25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D4F8A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中泰证券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1C4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王雨丝</w:t>
            </w:r>
          </w:p>
        </w:tc>
      </w:tr>
      <w:tr w:rsidR="007B5B9C" w:rsidRPr="009B5717" w14:paraId="1F2EC9C9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183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775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华金证券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B5B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吴雨舟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41E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5B3C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中信证券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E870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康达</w:t>
            </w:r>
          </w:p>
        </w:tc>
      </w:tr>
      <w:tr w:rsidR="007B5B9C" w:rsidRPr="009B5717" w14:paraId="23E6E416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E73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99A6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华泰保险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15FA1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宫衍海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73A9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01DF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中信证券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9BEF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吴桢</w:t>
            </w:r>
          </w:p>
        </w:tc>
      </w:tr>
      <w:tr w:rsidR="007B5B9C" w:rsidRPr="009B5717" w14:paraId="36EC6BDE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E5AC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F4D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华泰保兴基金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B19A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陈晓蕾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1E16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143A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中信证券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AD9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朱话笙</w:t>
            </w:r>
          </w:p>
        </w:tc>
      </w:tr>
      <w:tr w:rsidR="007B5B9C" w:rsidRPr="009B5717" w14:paraId="43C808ED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F579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E3EB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华泰证券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79AB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丁浙川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515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8845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宙澎资产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76BD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李星</w:t>
            </w:r>
          </w:p>
        </w:tc>
      </w:tr>
      <w:tr w:rsidR="007B5B9C" w:rsidRPr="009B5717" w14:paraId="3C503A64" w14:textId="77777777" w:rsidTr="00472776">
        <w:trPr>
          <w:trHeight w:val="285"/>
          <w:tblHeader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44E3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9BAC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华夏基金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DBD7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董阳阳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B672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3078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朱雀投资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4B94" w14:textId="77777777" w:rsidR="007B5B9C" w:rsidRDefault="007B5B9C" w:rsidP="00472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王少勃</w:t>
            </w:r>
          </w:p>
        </w:tc>
      </w:tr>
    </w:tbl>
    <w:p w14:paraId="6CDCEF0F" w14:textId="77777777" w:rsidR="007B5B9C" w:rsidRPr="00D12E51" w:rsidRDefault="007B5B9C" w:rsidP="007B5B9C">
      <w:pPr>
        <w:spacing w:beforeLines="50" w:before="156" w:line="440" w:lineRule="exact"/>
        <w:ind w:firstLine="420"/>
        <w:rPr>
          <w:rFonts w:asciiTheme="minorEastAsia" w:eastAsiaTheme="minorEastAsia" w:hAnsiTheme="minorEastAsia"/>
          <w:sz w:val="22"/>
          <w:szCs w:val="22"/>
        </w:rPr>
      </w:pPr>
    </w:p>
    <w:p w14:paraId="4F75B60D" w14:textId="77777777" w:rsidR="009B5717" w:rsidRPr="00D12E51" w:rsidRDefault="009B5717" w:rsidP="0057142A">
      <w:pPr>
        <w:spacing w:beforeLines="50" w:before="156" w:line="440" w:lineRule="exact"/>
        <w:ind w:firstLine="420"/>
        <w:rPr>
          <w:rFonts w:asciiTheme="minorEastAsia" w:eastAsiaTheme="minorEastAsia" w:hAnsiTheme="minorEastAsia"/>
          <w:sz w:val="22"/>
          <w:szCs w:val="22"/>
        </w:rPr>
      </w:pPr>
    </w:p>
    <w:sectPr w:rsidR="009B5717" w:rsidRPr="00D12E51" w:rsidSect="006D4E5D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EDEFA" w14:textId="77777777" w:rsidR="004D6D1F" w:rsidRDefault="004D6D1F" w:rsidP="00071788">
      <w:r>
        <w:separator/>
      </w:r>
    </w:p>
  </w:endnote>
  <w:endnote w:type="continuationSeparator" w:id="0">
    <w:p w14:paraId="40DD4F56" w14:textId="77777777" w:rsidR="004D6D1F" w:rsidRDefault="004D6D1F" w:rsidP="0007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85B8B" w14:textId="77777777" w:rsidR="004D6D1F" w:rsidRDefault="004D6D1F" w:rsidP="00071788">
      <w:r>
        <w:separator/>
      </w:r>
    </w:p>
  </w:footnote>
  <w:footnote w:type="continuationSeparator" w:id="0">
    <w:p w14:paraId="2D715AB3" w14:textId="77777777" w:rsidR="004D6D1F" w:rsidRDefault="004D6D1F" w:rsidP="0007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6294F"/>
    <w:multiLevelType w:val="hybridMultilevel"/>
    <w:tmpl w:val="3788D14A"/>
    <w:lvl w:ilvl="0" w:tplc="DB561B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435A17"/>
    <w:multiLevelType w:val="hybridMultilevel"/>
    <w:tmpl w:val="06FE7BC4"/>
    <w:lvl w:ilvl="0" w:tplc="465CB27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1F72D3"/>
    <w:multiLevelType w:val="hybridMultilevel"/>
    <w:tmpl w:val="8FF89904"/>
    <w:lvl w:ilvl="0" w:tplc="CF16F766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BE108F4"/>
    <w:multiLevelType w:val="hybridMultilevel"/>
    <w:tmpl w:val="CAC8080A"/>
    <w:lvl w:ilvl="0" w:tplc="01125F3A">
      <w:start w:val="1"/>
      <w:numFmt w:val="japaneseCounting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67A60C25"/>
    <w:multiLevelType w:val="hybridMultilevel"/>
    <w:tmpl w:val="80B661FA"/>
    <w:lvl w:ilvl="0" w:tplc="202A3E5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62323D"/>
    <w:multiLevelType w:val="hybridMultilevel"/>
    <w:tmpl w:val="4B66F058"/>
    <w:lvl w:ilvl="0" w:tplc="349832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7A"/>
    <w:rsid w:val="00005F9A"/>
    <w:rsid w:val="00013709"/>
    <w:rsid w:val="000155D1"/>
    <w:rsid w:val="00022DF6"/>
    <w:rsid w:val="000372B6"/>
    <w:rsid w:val="00051EF9"/>
    <w:rsid w:val="000613C3"/>
    <w:rsid w:val="00062547"/>
    <w:rsid w:val="00063A71"/>
    <w:rsid w:val="00070E19"/>
    <w:rsid w:val="00071788"/>
    <w:rsid w:val="000741AC"/>
    <w:rsid w:val="00081F01"/>
    <w:rsid w:val="000939B1"/>
    <w:rsid w:val="000952BB"/>
    <w:rsid w:val="000A2158"/>
    <w:rsid w:val="000C2942"/>
    <w:rsid w:val="000D1AEE"/>
    <w:rsid w:val="000D2CF7"/>
    <w:rsid w:val="000F5D35"/>
    <w:rsid w:val="00105BFE"/>
    <w:rsid w:val="00107027"/>
    <w:rsid w:val="001142C4"/>
    <w:rsid w:val="0011761A"/>
    <w:rsid w:val="001202EB"/>
    <w:rsid w:val="00135312"/>
    <w:rsid w:val="001451A1"/>
    <w:rsid w:val="00152C61"/>
    <w:rsid w:val="001549B3"/>
    <w:rsid w:val="00154BD2"/>
    <w:rsid w:val="00165908"/>
    <w:rsid w:val="00166FC9"/>
    <w:rsid w:val="00174DB2"/>
    <w:rsid w:val="00175500"/>
    <w:rsid w:val="00176911"/>
    <w:rsid w:val="00177E1B"/>
    <w:rsid w:val="001A31CC"/>
    <w:rsid w:val="001B1F62"/>
    <w:rsid w:val="001B7905"/>
    <w:rsid w:val="001D2117"/>
    <w:rsid w:val="001F23B4"/>
    <w:rsid w:val="001F4FED"/>
    <w:rsid w:val="001F68B4"/>
    <w:rsid w:val="00206210"/>
    <w:rsid w:val="00215290"/>
    <w:rsid w:val="00226229"/>
    <w:rsid w:val="002317F2"/>
    <w:rsid w:val="0023440C"/>
    <w:rsid w:val="00245EF9"/>
    <w:rsid w:val="00255FCC"/>
    <w:rsid w:val="00260F31"/>
    <w:rsid w:val="00264E4E"/>
    <w:rsid w:val="002829F1"/>
    <w:rsid w:val="0029345E"/>
    <w:rsid w:val="002A5D22"/>
    <w:rsid w:val="002A6E2E"/>
    <w:rsid w:val="002B29D0"/>
    <w:rsid w:val="002C01C4"/>
    <w:rsid w:val="002C567D"/>
    <w:rsid w:val="002C7459"/>
    <w:rsid w:val="002D5A54"/>
    <w:rsid w:val="002E19E4"/>
    <w:rsid w:val="002E1BFC"/>
    <w:rsid w:val="002E6C42"/>
    <w:rsid w:val="002F1877"/>
    <w:rsid w:val="002F7858"/>
    <w:rsid w:val="00305F1C"/>
    <w:rsid w:val="00313AA7"/>
    <w:rsid w:val="00316710"/>
    <w:rsid w:val="00317E2D"/>
    <w:rsid w:val="003262DC"/>
    <w:rsid w:val="00326584"/>
    <w:rsid w:val="003328F6"/>
    <w:rsid w:val="003330B5"/>
    <w:rsid w:val="00344AB3"/>
    <w:rsid w:val="00347BAE"/>
    <w:rsid w:val="0035576F"/>
    <w:rsid w:val="0035726F"/>
    <w:rsid w:val="00362E5A"/>
    <w:rsid w:val="00375CC2"/>
    <w:rsid w:val="00376C98"/>
    <w:rsid w:val="00380952"/>
    <w:rsid w:val="00381785"/>
    <w:rsid w:val="0039031B"/>
    <w:rsid w:val="003953D4"/>
    <w:rsid w:val="003A05F4"/>
    <w:rsid w:val="003A6C34"/>
    <w:rsid w:val="003A6CD4"/>
    <w:rsid w:val="003B57CF"/>
    <w:rsid w:val="003B6967"/>
    <w:rsid w:val="003C1B1F"/>
    <w:rsid w:val="003C70BE"/>
    <w:rsid w:val="003C71ED"/>
    <w:rsid w:val="003F5CD7"/>
    <w:rsid w:val="00400EE4"/>
    <w:rsid w:val="00403809"/>
    <w:rsid w:val="004342E8"/>
    <w:rsid w:val="0043525B"/>
    <w:rsid w:val="00463740"/>
    <w:rsid w:val="00470F57"/>
    <w:rsid w:val="004749E3"/>
    <w:rsid w:val="004969D0"/>
    <w:rsid w:val="004B1472"/>
    <w:rsid w:val="004B581C"/>
    <w:rsid w:val="004B701B"/>
    <w:rsid w:val="004C185F"/>
    <w:rsid w:val="004C412E"/>
    <w:rsid w:val="004C4AB0"/>
    <w:rsid w:val="004C7A37"/>
    <w:rsid w:val="004D385E"/>
    <w:rsid w:val="004D6D1F"/>
    <w:rsid w:val="005049B1"/>
    <w:rsid w:val="00506C37"/>
    <w:rsid w:val="005132AB"/>
    <w:rsid w:val="00515E90"/>
    <w:rsid w:val="0052488D"/>
    <w:rsid w:val="005256ED"/>
    <w:rsid w:val="00532ECA"/>
    <w:rsid w:val="005370C4"/>
    <w:rsid w:val="00554AE8"/>
    <w:rsid w:val="00567D73"/>
    <w:rsid w:val="0057142A"/>
    <w:rsid w:val="00575B6A"/>
    <w:rsid w:val="0058132E"/>
    <w:rsid w:val="00597685"/>
    <w:rsid w:val="005A21F5"/>
    <w:rsid w:val="005A39EA"/>
    <w:rsid w:val="005A7ABE"/>
    <w:rsid w:val="005B318A"/>
    <w:rsid w:val="005C1230"/>
    <w:rsid w:val="005C3C45"/>
    <w:rsid w:val="005C708F"/>
    <w:rsid w:val="005D7DD3"/>
    <w:rsid w:val="005E0EE3"/>
    <w:rsid w:val="00605641"/>
    <w:rsid w:val="0060579C"/>
    <w:rsid w:val="00647E3D"/>
    <w:rsid w:val="00657D04"/>
    <w:rsid w:val="006A332F"/>
    <w:rsid w:val="006A71AF"/>
    <w:rsid w:val="006B085C"/>
    <w:rsid w:val="006B4C61"/>
    <w:rsid w:val="006C6402"/>
    <w:rsid w:val="006D4E5D"/>
    <w:rsid w:val="006E2D42"/>
    <w:rsid w:val="006F30DF"/>
    <w:rsid w:val="006F6071"/>
    <w:rsid w:val="00700BFE"/>
    <w:rsid w:val="007049B4"/>
    <w:rsid w:val="00710734"/>
    <w:rsid w:val="00717CD6"/>
    <w:rsid w:val="00721835"/>
    <w:rsid w:val="00724033"/>
    <w:rsid w:val="00733167"/>
    <w:rsid w:val="00733B3D"/>
    <w:rsid w:val="007364F2"/>
    <w:rsid w:val="00774323"/>
    <w:rsid w:val="00783AD0"/>
    <w:rsid w:val="0079277E"/>
    <w:rsid w:val="007A0D4A"/>
    <w:rsid w:val="007A381A"/>
    <w:rsid w:val="007B0B8A"/>
    <w:rsid w:val="007B167C"/>
    <w:rsid w:val="007B18BD"/>
    <w:rsid w:val="007B5B9C"/>
    <w:rsid w:val="007C18D4"/>
    <w:rsid w:val="007E0A69"/>
    <w:rsid w:val="007E1E72"/>
    <w:rsid w:val="007E3459"/>
    <w:rsid w:val="007F0C81"/>
    <w:rsid w:val="007F2AEB"/>
    <w:rsid w:val="007F7A88"/>
    <w:rsid w:val="00801AE5"/>
    <w:rsid w:val="00803E78"/>
    <w:rsid w:val="008145D9"/>
    <w:rsid w:val="008305CD"/>
    <w:rsid w:val="008418E7"/>
    <w:rsid w:val="0085028F"/>
    <w:rsid w:val="00850772"/>
    <w:rsid w:val="00851BDB"/>
    <w:rsid w:val="00855A99"/>
    <w:rsid w:val="00887C1A"/>
    <w:rsid w:val="008A2222"/>
    <w:rsid w:val="008A4A8C"/>
    <w:rsid w:val="008C2E45"/>
    <w:rsid w:val="008C3559"/>
    <w:rsid w:val="008C3E09"/>
    <w:rsid w:val="008D331C"/>
    <w:rsid w:val="008D4390"/>
    <w:rsid w:val="008D7083"/>
    <w:rsid w:val="008E62D4"/>
    <w:rsid w:val="00900F03"/>
    <w:rsid w:val="00906F5B"/>
    <w:rsid w:val="00912997"/>
    <w:rsid w:val="00924C79"/>
    <w:rsid w:val="00937CAB"/>
    <w:rsid w:val="0094313F"/>
    <w:rsid w:val="0094429A"/>
    <w:rsid w:val="009543B0"/>
    <w:rsid w:val="00955DBF"/>
    <w:rsid w:val="00956294"/>
    <w:rsid w:val="00971113"/>
    <w:rsid w:val="00971917"/>
    <w:rsid w:val="0099133B"/>
    <w:rsid w:val="00995165"/>
    <w:rsid w:val="00995181"/>
    <w:rsid w:val="009A29FC"/>
    <w:rsid w:val="009A5FF5"/>
    <w:rsid w:val="009A6796"/>
    <w:rsid w:val="009B1F49"/>
    <w:rsid w:val="009B2AC5"/>
    <w:rsid w:val="009B5717"/>
    <w:rsid w:val="009C2B5A"/>
    <w:rsid w:val="009C317A"/>
    <w:rsid w:val="009C5097"/>
    <w:rsid w:val="009C69BF"/>
    <w:rsid w:val="009F1AE0"/>
    <w:rsid w:val="00A00412"/>
    <w:rsid w:val="00A20ACE"/>
    <w:rsid w:val="00A3798E"/>
    <w:rsid w:val="00A548F9"/>
    <w:rsid w:val="00A579B1"/>
    <w:rsid w:val="00A63A5F"/>
    <w:rsid w:val="00A65C73"/>
    <w:rsid w:val="00A82082"/>
    <w:rsid w:val="00A8237A"/>
    <w:rsid w:val="00A82C07"/>
    <w:rsid w:val="00AA0798"/>
    <w:rsid w:val="00AA1D03"/>
    <w:rsid w:val="00AB4C83"/>
    <w:rsid w:val="00AC0DB0"/>
    <w:rsid w:val="00AE218F"/>
    <w:rsid w:val="00AE6D12"/>
    <w:rsid w:val="00AE7824"/>
    <w:rsid w:val="00AF0FE2"/>
    <w:rsid w:val="00AF3087"/>
    <w:rsid w:val="00AF5691"/>
    <w:rsid w:val="00AF70CC"/>
    <w:rsid w:val="00B0167E"/>
    <w:rsid w:val="00B02CD0"/>
    <w:rsid w:val="00B16133"/>
    <w:rsid w:val="00B3589D"/>
    <w:rsid w:val="00B36B7F"/>
    <w:rsid w:val="00B433FE"/>
    <w:rsid w:val="00B44FCD"/>
    <w:rsid w:val="00B51304"/>
    <w:rsid w:val="00B60E1E"/>
    <w:rsid w:val="00B668FC"/>
    <w:rsid w:val="00B87972"/>
    <w:rsid w:val="00B9163D"/>
    <w:rsid w:val="00B92887"/>
    <w:rsid w:val="00BA01C5"/>
    <w:rsid w:val="00BA4ECD"/>
    <w:rsid w:val="00BB0626"/>
    <w:rsid w:val="00BC40FB"/>
    <w:rsid w:val="00BD6FCD"/>
    <w:rsid w:val="00BF7D5B"/>
    <w:rsid w:val="00C13DD8"/>
    <w:rsid w:val="00C1615C"/>
    <w:rsid w:val="00C25580"/>
    <w:rsid w:val="00C434DB"/>
    <w:rsid w:val="00C475E1"/>
    <w:rsid w:val="00C4776A"/>
    <w:rsid w:val="00C51673"/>
    <w:rsid w:val="00C5674F"/>
    <w:rsid w:val="00C705DC"/>
    <w:rsid w:val="00C96F0E"/>
    <w:rsid w:val="00CA085C"/>
    <w:rsid w:val="00CA6694"/>
    <w:rsid w:val="00CB04A1"/>
    <w:rsid w:val="00CB2500"/>
    <w:rsid w:val="00CC514D"/>
    <w:rsid w:val="00CD40D4"/>
    <w:rsid w:val="00CD5638"/>
    <w:rsid w:val="00CD7D3A"/>
    <w:rsid w:val="00CE328D"/>
    <w:rsid w:val="00CE7579"/>
    <w:rsid w:val="00CE7694"/>
    <w:rsid w:val="00CF68FA"/>
    <w:rsid w:val="00D12E51"/>
    <w:rsid w:val="00D21BF9"/>
    <w:rsid w:val="00D233A3"/>
    <w:rsid w:val="00D30E13"/>
    <w:rsid w:val="00D36E78"/>
    <w:rsid w:val="00D37C39"/>
    <w:rsid w:val="00D46537"/>
    <w:rsid w:val="00D47890"/>
    <w:rsid w:val="00D540E9"/>
    <w:rsid w:val="00D6232C"/>
    <w:rsid w:val="00D8058E"/>
    <w:rsid w:val="00D8168D"/>
    <w:rsid w:val="00D855E7"/>
    <w:rsid w:val="00D87FDD"/>
    <w:rsid w:val="00D96EDF"/>
    <w:rsid w:val="00DA354A"/>
    <w:rsid w:val="00DA4769"/>
    <w:rsid w:val="00DA7161"/>
    <w:rsid w:val="00DA72EC"/>
    <w:rsid w:val="00DB691B"/>
    <w:rsid w:val="00DD26F5"/>
    <w:rsid w:val="00DE3786"/>
    <w:rsid w:val="00DE3A5E"/>
    <w:rsid w:val="00E1732A"/>
    <w:rsid w:val="00E314AD"/>
    <w:rsid w:val="00E323E8"/>
    <w:rsid w:val="00E32CD9"/>
    <w:rsid w:val="00E354BA"/>
    <w:rsid w:val="00E36041"/>
    <w:rsid w:val="00E412D2"/>
    <w:rsid w:val="00E470C8"/>
    <w:rsid w:val="00E57FA4"/>
    <w:rsid w:val="00E636E4"/>
    <w:rsid w:val="00E64E8B"/>
    <w:rsid w:val="00E676E1"/>
    <w:rsid w:val="00E73F2B"/>
    <w:rsid w:val="00E76DBF"/>
    <w:rsid w:val="00E80331"/>
    <w:rsid w:val="00E80395"/>
    <w:rsid w:val="00EB08E8"/>
    <w:rsid w:val="00EC4C01"/>
    <w:rsid w:val="00ED1A7A"/>
    <w:rsid w:val="00ED218C"/>
    <w:rsid w:val="00EE2700"/>
    <w:rsid w:val="00EE7F82"/>
    <w:rsid w:val="00EF4DB0"/>
    <w:rsid w:val="00F04DE1"/>
    <w:rsid w:val="00F060FB"/>
    <w:rsid w:val="00F07447"/>
    <w:rsid w:val="00F30795"/>
    <w:rsid w:val="00F34283"/>
    <w:rsid w:val="00F34E6E"/>
    <w:rsid w:val="00F517E9"/>
    <w:rsid w:val="00F605BA"/>
    <w:rsid w:val="00F76281"/>
    <w:rsid w:val="00F82652"/>
    <w:rsid w:val="00F84DF4"/>
    <w:rsid w:val="00F85131"/>
    <w:rsid w:val="00F857DC"/>
    <w:rsid w:val="00F93665"/>
    <w:rsid w:val="00FA11C7"/>
    <w:rsid w:val="00FB14FD"/>
    <w:rsid w:val="00FB289B"/>
    <w:rsid w:val="00FB5659"/>
    <w:rsid w:val="00FC5C7E"/>
    <w:rsid w:val="00FD1447"/>
    <w:rsid w:val="00FD4558"/>
    <w:rsid w:val="00FD5E72"/>
    <w:rsid w:val="00FF055D"/>
    <w:rsid w:val="00FF25F2"/>
    <w:rsid w:val="00FF2EC4"/>
    <w:rsid w:val="00FF6B6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E8767C"/>
  <w15:docId w15:val="{58C3DA9F-A059-4557-8DE3-ECAA04EB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7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中等深浅网格 1 - 强调文字颜色 21"/>
    <w:basedOn w:val="a"/>
    <w:uiPriority w:val="34"/>
    <w:qFormat/>
    <w:rsid w:val="003B57CF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071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717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78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71788"/>
    <w:rPr>
      <w:rFonts w:ascii="Times New Roman" w:eastAsia="宋体" w:hAnsi="Times New Roman"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2F1877"/>
    <w:rPr>
      <w:rFonts w:ascii="宋体"/>
      <w:kern w:val="0"/>
      <w:sz w:val="18"/>
      <w:szCs w:val="18"/>
    </w:rPr>
  </w:style>
  <w:style w:type="character" w:customStyle="1" w:styleId="Char1">
    <w:name w:val="文档结构图 Char"/>
    <w:link w:val="a5"/>
    <w:uiPriority w:val="99"/>
    <w:semiHidden/>
    <w:rsid w:val="002F1877"/>
    <w:rPr>
      <w:rFonts w:ascii="宋体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F1877"/>
    <w:rPr>
      <w:kern w:val="0"/>
      <w:sz w:val="18"/>
      <w:szCs w:val="18"/>
    </w:rPr>
  </w:style>
  <w:style w:type="character" w:customStyle="1" w:styleId="Char2">
    <w:name w:val="批注框文本 Char"/>
    <w:link w:val="a6"/>
    <w:uiPriority w:val="99"/>
    <w:semiHidden/>
    <w:rsid w:val="002F1877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uiPriority w:val="99"/>
    <w:semiHidden/>
    <w:unhideWhenUsed/>
    <w:rsid w:val="00E676E1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E676E1"/>
    <w:pPr>
      <w:jc w:val="left"/>
    </w:pPr>
  </w:style>
  <w:style w:type="character" w:customStyle="1" w:styleId="Char3">
    <w:name w:val="批注文字 Char"/>
    <w:link w:val="a8"/>
    <w:uiPriority w:val="99"/>
    <w:semiHidden/>
    <w:rsid w:val="00E676E1"/>
    <w:rPr>
      <w:rFonts w:ascii="Times New Roman" w:hAnsi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676E1"/>
    <w:rPr>
      <w:b/>
      <w:bCs/>
    </w:rPr>
  </w:style>
  <w:style w:type="character" w:customStyle="1" w:styleId="Char4">
    <w:name w:val="批注主题 Char"/>
    <w:link w:val="a9"/>
    <w:uiPriority w:val="99"/>
    <w:semiHidden/>
    <w:rsid w:val="00E676E1"/>
    <w:rPr>
      <w:rFonts w:ascii="Times New Roman" w:hAnsi="Times New Roman"/>
      <w:b/>
      <w:bCs/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4429A"/>
    <w:pPr>
      <w:ind w:firstLineChars="200" w:firstLine="420"/>
    </w:pPr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5CFDA-C338-4BB9-916C-A847E843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nanjiren</dc:creator>
  <cp:lastModifiedBy>邬嘉峰</cp:lastModifiedBy>
  <cp:revision>32</cp:revision>
  <dcterms:created xsi:type="dcterms:W3CDTF">2018-08-30T09:57:00Z</dcterms:created>
  <dcterms:modified xsi:type="dcterms:W3CDTF">2018-08-30T11:05:00Z</dcterms:modified>
</cp:coreProperties>
</file>