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F5" w:rsidRPr="00AD0E26" w:rsidRDefault="00DF62F5" w:rsidP="001555E0">
      <w:pPr>
        <w:spacing w:beforeLines="50" w:before="156" w:afterLines="50" w:after="156" w:line="400" w:lineRule="exact"/>
        <w:rPr>
          <w:rFonts w:ascii="Times New Roman" w:eastAsia="宋体" w:hAnsi="Times New Roman" w:cs="Times New Roman"/>
          <w:bCs/>
          <w:iCs/>
          <w:color w:val="000000"/>
          <w:sz w:val="24"/>
          <w:szCs w:val="24"/>
        </w:rPr>
      </w:pPr>
      <w:r w:rsidRPr="00AD0E26">
        <w:rPr>
          <w:rFonts w:ascii="Times New Roman" w:eastAsia="宋体" w:hAnsi="Times New Roman" w:cs="Times New Roman"/>
          <w:bCs/>
          <w:iCs/>
          <w:color w:val="000000"/>
          <w:sz w:val="24"/>
          <w:szCs w:val="24"/>
        </w:rPr>
        <w:t>证券代码：</w:t>
      </w:r>
      <w:r w:rsidRPr="00AD0E26">
        <w:rPr>
          <w:rFonts w:ascii="Times New Roman" w:eastAsia="宋体" w:hAnsi="Times New Roman" w:cs="Times New Roman"/>
          <w:bCs/>
          <w:iCs/>
          <w:color w:val="000000"/>
          <w:sz w:val="24"/>
          <w:szCs w:val="24"/>
        </w:rPr>
        <w:t>000</w:t>
      </w:r>
      <w:r w:rsidR="00BE6596" w:rsidRPr="00AD0E26">
        <w:rPr>
          <w:rFonts w:ascii="Times New Roman" w:eastAsia="宋体" w:hAnsi="Times New Roman" w:cs="Times New Roman"/>
          <w:bCs/>
          <w:iCs/>
          <w:color w:val="000000"/>
          <w:sz w:val="24"/>
          <w:szCs w:val="24"/>
        </w:rPr>
        <w:t>620</w:t>
      </w:r>
      <w:r w:rsidR="00A65226" w:rsidRPr="00AD0E26">
        <w:rPr>
          <w:rFonts w:ascii="Times New Roman" w:eastAsia="宋体" w:hAnsi="Times New Roman" w:cs="Times New Roman"/>
          <w:bCs/>
          <w:iCs/>
          <w:color w:val="000000"/>
          <w:sz w:val="24"/>
          <w:szCs w:val="24"/>
        </w:rPr>
        <w:t xml:space="preserve">                                   </w:t>
      </w:r>
      <w:r w:rsidRPr="00AD0E26">
        <w:rPr>
          <w:rFonts w:ascii="Times New Roman" w:eastAsia="宋体" w:hAnsi="Times New Roman" w:cs="Times New Roman"/>
          <w:bCs/>
          <w:iCs/>
          <w:color w:val="000000"/>
          <w:sz w:val="24"/>
          <w:szCs w:val="24"/>
        </w:rPr>
        <w:t>证券简称：</w:t>
      </w:r>
      <w:r w:rsidR="00BE6596" w:rsidRPr="00AD0E26">
        <w:rPr>
          <w:rFonts w:ascii="Times New Roman" w:eastAsia="宋体" w:hAnsi="Times New Roman" w:cs="Times New Roman"/>
          <w:bCs/>
          <w:iCs/>
          <w:color w:val="000000"/>
          <w:sz w:val="24"/>
          <w:szCs w:val="24"/>
        </w:rPr>
        <w:t>新华联</w:t>
      </w:r>
    </w:p>
    <w:p w:rsidR="00DF62F5" w:rsidRPr="00AD0E26" w:rsidRDefault="00BE6596" w:rsidP="001555E0">
      <w:pPr>
        <w:spacing w:beforeLines="50" w:before="156" w:afterLines="50" w:after="156" w:line="400" w:lineRule="exact"/>
        <w:jc w:val="center"/>
        <w:rPr>
          <w:rFonts w:ascii="Times New Roman" w:eastAsia="宋体" w:hAnsi="Times New Roman" w:cs="Times New Roman"/>
          <w:b/>
          <w:bCs/>
          <w:iCs/>
          <w:color w:val="000000"/>
          <w:sz w:val="32"/>
          <w:szCs w:val="32"/>
        </w:rPr>
      </w:pPr>
      <w:r w:rsidRPr="00AD0E26">
        <w:rPr>
          <w:rFonts w:ascii="Times New Roman" w:eastAsia="宋体" w:hAnsi="Times New Roman" w:cs="Times New Roman"/>
          <w:b/>
          <w:bCs/>
          <w:iCs/>
          <w:color w:val="000000"/>
          <w:sz w:val="32"/>
          <w:szCs w:val="32"/>
        </w:rPr>
        <w:t>新华联</w:t>
      </w:r>
      <w:r w:rsidR="00302F5D" w:rsidRPr="00AD0E26">
        <w:rPr>
          <w:rFonts w:ascii="Times New Roman" w:eastAsia="宋体" w:hAnsi="Times New Roman" w:cs="Times New Roman"/>
          <w:b/>
          <w:bCs/>
          <w:iCs/>
          <w:color w:val="000000"/>
          <w:sz w:val="32"/>
          <w:szCs w:val="32"/>
        </w:rPr>
        <w:t>文化旅游发展</w:t>
      </w:r>
      <w:r w:rsidR="00DF62F5" w:rsidRPr="00AD0E26">
        <w:rPr>
          <w:rFonts w:ascii="Times New Roman" w:eastAsia="宋体" w:hAnsi="Times New Roman" w:cs="Times New Roman"/>
          <w:b/>
          <w:bCs/>
          <w:iCs/>
          <w:color w:val="000000"/>
          <w:sz w:val="32"/>
          <w:szCs w:val="32"/>
        </w:rPr>
        <w:t>股份有限公司投资者关系活动记录表</w:t>
      </w:r>
    </w:p>
    <w:p w:rsidR="00DF62F5" w:rsidRPr="00AD0E26" w:rsidRDefault="00A65226" w:rsidP="00D67DEA">
      <w:pPr>
        <w:spacing w:line="420" w:lineRule="exact"/>
        <w:rPr>
          <w:rFonts w:ascii="Times New Roman" w:eastAsia="宋体" w:hAnsi="Times New Roman" w:cs="Times New Roman"/>
          <w:bCs/>
          <w:iCs/>
          <w:color w:val="000000"/>
          <w:sz w:val="24"/>
          <w:szCs w:val="24"/>
        </w:rPr>
      </w:pPr>
      <w:r w:rsidRPr="00AD0E26">
        <w:rPr>
          <w:rFonts w:ascii="Times New Roman" w:eastAsia="宋体" w:hAnsi="Times New Roman" w:cs="Times New Roman"/>
          <w:bCs/>
          <w:iCs/>
          <w:color w:val="000000"/>
          <w:sz w:val="24"/>
          <w:szCs w:val="24"/>
        </w:rPr>
        <w:t xml:space="preserve">                                                       </w:t>
      </w:r>
      <w:r w:rsidR="00DF62F5" w:rsidRPr="00AD0E26">
        <w:rPr>
          <w:rFonts w:ascii="Times New Roman" w:eastAsia="宋体" w:hAnsi="Times New Roman" w:cs="Times New Roman"/>
          <w:bCs/>
          <w:iCs/>
          <w:color w:val="000000"/>
          <w:sz w:val="24"/>
          <w:szCs w:val="24"/>
        </w:rPr>
        <w:t>编号：</w:t>
      </w:r>
      <w:r w:rsidR="00B92B4C" w:rsidRPr="00AD0E26">
        <w:rPr>
          <w:rFonts w:ascii="Times New Roman" w:eastAsia="宋体" w:hAnsi="Times New Roman" w:cs="Times New Roman"/>
          <w:bCs/>
          <w:iCs/>
          <w:color w:val="000000"/>
          <w:sz w:val="24"/>
          <w:szCs w:val="24"/>
        </w:rPr>
        <w:t>201</w:t>
      </w:r>
      <w:r w:rsidR="00AD0E26" w:rsidRPr="00AD0E26">
        <w:rPr>
          <w:rFonts w:ascii="Times New Roman" w:eastAsia="宋体" w:hAnsi="Times New Roman" w:cs="Times New Roman"/>
          <w:bCs/>
          <w:iCs/>
          <w:color w:val="000000"/>
          <w:sz w:val="24"/>
          <w:szCs w:val="24"/>
        </w:rPr>
        <w:t>8</w:t>
      </w:r>
      <w:r w:rsidR="00302F5D" w:rsidRPr="00AD0E26">
        <w:rPr>
          <w:rFonts w:ascii="Times New Roman" w:eastAsia="宋体" w:hAnsi="Times New Roman" w:cs="Times New Roman"/>
          <w:bCs/>
          <w:iCs/>
          <w:color w:val="000000"/>
          <w:sz w:val="24"/>
          <w:szCs w:val="24"/>
        </w:rPr>
        <w:t>-00</w:t>
      </w:r>
      <w:r w:rsidR="00AD0E26" w:rsidRPr="00AD0E26">
        <w:rPr>
          <w:rFonts w:ascii="Times New Roman" w:eastAsia="宋体" w:hAnsi="Times New Roman" w:cs="Times New Roman"/>
          <w:bCs/>
          <w:iCs/>
          <w:color w:val="000000"/>
          <w:sz w:val="24"/>
          <w:szCs w:val="24"/>
        </w:rPr>
        <w:t>1</w:t>
      </w:r>
    </w:p>
    <w:tbl>
      <w:tblPr>
        <w:tblStyle w:val="10"/>
        <w:tblW w:w="0" w:type="auto"/>
        <w:tblLook w:val="01E0" w:firstRow="1" w:lastRow="1" w:firstColumn="1" w:lastColumn="1" w:noHBand="0" w:noVBand="0"/>
      </w:tblPr>
      <w:tblGrid>
        <w:gridCol w:w="1908"/>
        <w:gridCol w:w="6614"/>
      </w:tblGrid>
      <w:tr w:rsidR="00DF62F5" w:rsidRPr="00AD0E26" w:rsidTr="00A15F65">
        <w:tc>
          <w:tcPr>
            <w:tcW w:w="1908" w:type="dxa"/>
            <w:tcBorders>
              <w:top w:val="single" w:sz="4" w:space="0" w:color="auto"/>
              <w:left w:val="single" w:sz="4" w:space="0" w:color="auto"/>
              <w:bottom w:val="single" w:sz="4" w:space="0" w:color="auto"/>
              <w:right w:val="single" w:sz="4" w:space="0" w:color="auto"/>
            </w:tcBorders>
            <w:vAlign w:val="center"/>
          </w:tcPr>
          <w:p w:rsidR="00DF62F5" w:rsidRPr="00AD0E26" w:rsidRDefault="00DF62F5" w:rsidP="00A15F65">
            <w:pPr>
              <w:spacing w:line="420" w:lineRule="exact"/>
              <w:jc w:val="center"/>
              <w:rPr>
                <w:bCs/>
                <w:iCs/>
                <w:color w:val="000000"/>
                <w:sz w:val="24"/>
                <w:szCs w:val="24"/>
              </w:rPr>
            </w:pPr>
            <w:r w:rsidRPr="00AD0E26">
              <w:rPr>
                <w:bCs/>
                <w:iCs/>
                <w:color w:val="000000"/>
                <w:sz w:val="24"/>
                <w:szCs w:val="24"/>
              </w:rPr>
              <w:t>投资者关系活动类别</w:t>
            </w:r>
          </w:p>
        </w:tc>
        <w:tc>
          <w:tcPr>
            <w:tcW w:w="6614" w:type="dxa"/>
            <w:tcBorders>
              <w:top w:val="single" w:sz="4" w:space="0" w:color="auto"/>
              <w:left w:val="single" w:sz="4" w:space="0" w:color="auto"/>
              <w:bottom w:val="single" w:sz="4" w:space="0" w:color="auto"/>
              <w:right w:val="single" w:sz="4" w:space="0" w:color="auto"/>
            </w:tcBorders>
            <w:hideMark/>
          </w:tcPr>
          <w:p w:rsidR="00743059" w:rsidRPr="00AD0E26" w:rsidRDefault="000E782E" w:rsidP="00D67DEA">
            <w:pPr>
              <w:spacing w:line="420" w:lineRule="exact"/>
              <w:rPr>
                <w:bCs/>
                <w:iCs/>
                <w:color w:val="000000"/>
                <w:sz w:val="24"/>
                <w:szCs w:val="24"/>
              </w:rPr>
            </w:pPr>
            <w:r>
              <w:rPr>
                <w:sz w:val="22"/>
                <w:szCs w:val="28"/>
              </w:rPr>
              <w:t>√</w:t>
            </w:r>
            <w:r w:rsidR="00743059" w:rsidRPr="00AD0E26">
              <w:rPr>
                <w:sz w:val="28"/>
                <w:szCs w:val="28"/>
              </w:rPr>
              <w:t>特定对象调研</w:t>
            </w:r>
            <w:r w:rsidR="001555E0" w:rsidRPr="00AD0E26">
              <w:rPr>
                <w:sz w:val="28"/>
                <w:szCs w:val="28"/>
              </w:rPr>
              <w:t xml:space="preserve">        </w:t>
            </w:r>
            <w:r w:rsidR="00BE2D33" w:rsidRPr="00AD0E26">
              <w:rPr>
                <w:bCs/>
                <w:iCs/>
                <w:color w:val="000000"/>
                <w:sz w:val="24"/>
                <w:szCs w:val="24"/>
              </w:rPr>
              <w:t>□</w:t>
            </w:r>
            <w:r w:rsidR="00743059" w:rsidRPr="00AD0E26">
              <w:rPr>
                <w:sz w:val="28"/>
                <w:szCs w:val="28"/>
              </w:rPr>
              <w:t>分析师会议</w:t>
            </w:r>
          </w:p>
          <w:p w:rsidR="00743059" w:rsidRPr="00AD0E26" w:rsidRDefault="00743059" w:rsidP="00D67DEA">
            <w:pPr>
              <w:spacing w:line="420" w:lineRule="exact"/>
              <w:rPr>
                <w:bCs/>
                <w:iCs/>
                <w:color w:val="000000"/>
                <w:sz w:val="24"/>
                <w:szCs w:val="24"/>
              </w:rPr>
            </w:pPr>
            <w:r w:rsidRPr="00AD0E26">
              <w:rPr>
                <w:bCs/>
                <w:iCs/>
                <w:color w:val="000000"/>
                <w:sz w:val="24"/>
                <w:szCs w:val="24"/>
              </w:rPr>
              <w:t>□</w:t>
            </w:r>
            <w:r w:rsidRPr="00AD0E26">
              <w:rPr>
                <w:sz w:val="28"/>
                <w:szCs w:val="28"/>
              </w:rPr>
              <w:t>媒体采访</w:t>
            </w:r>
            <w:r w:rsidRPr="00AD0E26">
              <w:rPr>
                <w:sz w:val="28"/>
                <w:szCs w:val="28"/>
              </w:rPr>
              <w:t xml:space="preserve">            </w:t>
            </w:r>
            <w:r w:rsidR="00EE5EAA" w:rsidRPr="00AD0E26">
              <w:rPr>
                <w:bCs/>
                <w:iCs/>
                <w:color w:val="000000"/>
                <w:sz w:val="24"/>
                <w:szCs w:val="24"/>
              </w:rPr>
              <w:t>□</w:t>
            </w:r>
            <w:r w:rsidRPr="00AD0E26">
              <w:rPr>
                <w:sz w:val="28"/>
                <w:szCs w:val="28"/>
              </w:rPr>
              <w:t>业绩说明会</w:t>
            </w:r>
          </w:p>
          <w:p w:rsidR="00743059" w:rsidRPr="00AD0E26" w:rsidRDefault="00743059" w:rsidP="00D67DEA">
            <w:pPr>
              <w:spacing w:line="420" w:lineRule="exact"/>
              <w:rPr>
                <w:bCs/>
                <w:iCs/>
                <w:color w:val="000000"/>
                <w:sz w:val="24"/>
                <w:szCs w:val="24"/>
              </w:rPr>
            </w:pPr>
            <w:r w:rsidRPr="00AD0E26">
              <w:rPr>
                <w:bCs/>
                <w:iCs/>
                <w:color w:val="000000"/>
                <w:sz w:val="24"/>
                <w:szCs w:val="24"/>
              </w:rPr>
              <w:t>□</w:t>
            </w:r>
            <w:r w:rsidRPr="00AD0E26">
              <w:rPr>
                <w:sz w:val="28"/>
                <w:szCs w:val="28"/>
              </w:rPr>
              <w:t>新闻发布会</w:t>
            </w:r>
            <w:r w:rsidRPr="00AD0E26">
              <w:rPr>
                <w:sz w:val="28"/>
                <w:szCs w:val="28"/>
              </w:rPr>
              <w:t xml:space="preserve">          </w:t>
            </w:r>
            <w:r w:rsidR="009A4657" w:rsidRPr="00AD0E26">
              <w:rPr>
                <w:bCs/>
                <w:iCs/>
                <w:color w:val="000000"/>
                <w:sz w:val="24"/>
                <w:szCs w:val="24"/>
              </w:rPr>
              <w:t>□</w:t>
            </w:r>
            <w:r w:rsidRPr="00AD0E26">
              <w:rPr>
                <w:sz w:val="28"/>
                <w:szCs w:val="28"/>
              </w:rPr>
              <w:t>路演活动</w:t>
            </w:r>
          </w:p>
          <w:p w:rsidR="00DF62F5" w:rsidRPr="00AD0E26" w:rsidRDefault="000E782E" w:rsidP="00B270CE">
            <w:pPr>
              <w:tabs>
                <w:tab w:val="left" w:pos="3045"/>
                <w:tab w:val="center" w:pos="3199"/>
              </w:tabs>
              <w:spacing w:line="420" w:lineRule="exact"/>
              <w:rPr>
                <w:bCs/>
                <w:iCs/>
                <w:color w:val="000000"/>
                <w:sz w:val="24"/>
                <w:szCs w:val="24"/>
              </w:rPr>
            </w:pPr>
            <w:r>
              <w:rPr>
                <w:bCs/>
                <w:iCs/>
                <w:color w:val="000000"/>
                <w:sz w:val="24"/>
                <w:szCs w:val="24"/>
              </w:rPr>
              <w:t>√</w:t>
            </w:r>
            <w:r w:rsidR="00743059" w:rsidRPr="00AD0E26">
              <w:rPr>
                <w:sz w:val="28"/>
                <w:szCs w:val="28"/>
              </w:rPr>
              <w:t>现场参观</w:t>
            </w:r>
            <w:r w:rsidR="00743059" w:rsidRPr="00AD0E26">
              <w:rPr>
                <w:bCs/>
                <w:iCs/>
                <w:color w:val="000000"/>
                <w:sz w:val="24"/>
                <w:szCs w:val="24"/>
              </w:rPr>
              <w:tab/>
            </w:r>
            <w:r w:rsidR="001408AB" w:rsidRPr="00AD0E26">
              <w:rPr>
                <w:bCs/>
                <w:iCs/>
                <w:color w:val="000000"/>
                <w:sz w:val="24"/>
                <w:szCs w:val="24"/>
              </w:rPr>
              <w:t>□</w:t>
            </w:r>
            <w:r w:rsidR="001408AB" w:rsidRPr="00AD0E26">
              <w:rPr>
                <w:sz w:val="28"/>
                <w:szCs w:val="28"/>
              </w:rPr>
              <w:t>其他</w:t>
            </w:r>
          </w:p>
        </w:tc>
      </w:tr>
      <w:tr w:rsidR="00DF62F5" w:rsidRPr="00AD0E26" w:rsidTr="00A65226">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AD0E26" w:rsidRDefault="00DF62F5" w:rsidP="00A65226">
            <w:pPr>
              <w:spacing w:line="420" w:lineRule="exact"/>
              <w:jc w:val="center"/>
              <w:rPr>
                <w:bCs/>
                <w:iCs/>
                <w:color w:val="000000"/>
                <w:sz w:val="24"/>
                <w:szCs w:val="24"/>
              </w:rPr>
            </w:pPr>
            <w:r w:rsidRPr="00AD0E26">
              <w:rPr>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tcPr>
          <w:p w:rsidR="00E53865" w:rsidRPr="00AD0E26" w:rsidRDefault="00AD0E26" w:rsidP="00564D26">
            <w:pPr>
              <w:spacing w:line="355" w:lineRule="auto"/>
              <w:rPr>
                <w:bCs/>
                <w:iCs/>
                <w:color w:val="000000"/>
                <w:sz w:val="24"/>
                <w:szCs w:val="24"/>
              </w:rPr>
            </w:pPr>
            <w:r>
              <w:rPr>
                <w:rFonts w:hint="eastAsia"/>
                <w:sz w:val="24"/>
                <w:szCs w:val="24"/>
              </w:rPr>
              <w:t>民生证券</w:t>
            </w:r>
            <w:r w:rsidR="00A77B7F">
              <w:rPr>
                <w:sz w:val="24"/>
                <w:szCs w:val="24"/>
              </w:rPr>
              <w:t>陈</w:t>
            </w:r>
            <w:r w:rsidR="00A77B7F">
              <w:rPr>
                <w:rFonts w:hint="eastAsia"/>
                <w:sz w:val="24"/>
                <w:szCs w:val="24"/>
              </w:rPr>
              <w:t>柏</w:t>
            </w:r>
            <w:r>
              <w:rPr>
                <w:sz w:val="24"/>
                <w:szCs w:val="24"/>
              </w:rPr>
              <w:t>儒</w:t>
            </w:r>
            <w:r>
              <w:rPr>
                <w:rFonts w:hint="eastAsia"/>
                <w:sz w:val="24"/>
                <w:szCs w:val="24"/>
              </w:rPr>
              <w:t>、</w:t>
            </w:r>
            <w:r>
              <w:rPr>
                <w:sz w:val="24"/>
                <w:szCs w:val="24"/>
              </w:rPr>
              <w:t>王嵩、由子沛</w:t>
            </w:r>
            <w:r>
              <w:rPr>
                <w:rFonts w:hint="eastAsia"/>
                <w:sz w:val="24"/>
                <w:szCs w:val="24"/>
              </w:rPr>
              <w:t>，长城基金</w:t>
            </w:r>
            <w:r>
              <w:rPr>
                <w:sz w:val="24"/>
                <w:szCs w:val="24"/>
              </w:rPr>
              <w:t>陈良</w:t>
            </w:r>
            <w:r>
              <w:rPr>
                <w:rFonts w:hint="eastAsia"/>
                <w:sz w:val="24"/>
                <w:szCs w:val="24"/>
              </w:rPr>
              <w:t>栋，</w:t>
            </w:r>
            <w:r>
              <w:rPr>
                <w:sz w:val="24"/>
                <w:szCs w:val="24"/>
              </w:rPr>
              <w:t>平安证券</w:t>
            </w:r>
            <w:r>
              <w:rPr>
                <w:rFonts w:hint="eastAsia"/>
                <w:sz w:val="24"/>
                <w:szCs w:val="24"/>
              </w:rPr>
              <w:t>陈雯，南方基金陈卓</w:t>
            </w:r>
            <w:r w:rsidR="00D768E7">
              <w:rPr>
                <w:rFonts w:hint="eastAsia"/>
                <w:sz w:val="24"/>
                <w:szCs w:val="24"/>
              </w:rPr>
              <w:t>，</w:t>
            </w:r>
            <w:r>
              <w:rPr>
                <w:rFonts w:hint="eastAsia"/>
                <w:sz w:val="24"/>
                <w:szCs w:val="24"/>
              </w:rPr>
              <w:t>信达证券</w:t>
            </w:r>
            <w:r>
              <w:rPr>
                <w:sz w:val="24"/>
                <w:szCs w:val="24"/>
              </w:rPr>
              <w:t>崔娟，</w:t>
            </w:r>
            <w:r>
              <w:rPr>
                <w:rFonts w:hint="eastAsia"/>
                <w:sz w:val="24"/>
                <w:szCs w:val="24"/>
              </w:rPr>
              <w:t>申万宏源</w:t>
            </w:r>
            <w:r>
              <w:rPr>
                <w:sz w:val="24"/>
                <w:szCs w:val="24"/>
              </w:rPr>
              <w:t>刘乐文</w:t>
            </w:r>
            <w:r w:rsidR="002D0165">
              <w:rPr>
                <w:rFonts w:hint="eastAsia"/>
                <w:sz w:val="24"/>
                <w:szCs w:val="24"/>
              </w:rPr>
              <w:t>，兴业证券</w:t>
            </w:r>
            <w:r w:rsidR="002D0165">
              <w:rPr>
                <w:sz w:val="24"/>
                <w:szCs w:val="24"/>
              </w:rPr>
              <w:t>熊超</w:t>
            </w:r>
            <w:r w:rsidR="002D0165">
              <w:rPr>
                <w:rFonts w:hint="eastAsia"/>
                <w:sz w:val="24"/>
                <w:szCs w:val="24"/>
              </w:rPr>
              <w:t>，</w:t>
            </w:r>
            <w:r w:rsidR="002D0165">
              <w:rPr>
                <w:sz w:val="24"/>
                <w:szCs w:val="24"/>
              </w:rPr>
              <w:t>中邮基金肖雨晨</w:t>
            </w:r>
            <w:r w:rsidR="002D0165">
              <w:rPr>
                <w:rFonts w:hint="eastAsia"/>
                <w:sz w:val="24"/>
                <w:szCs w:val="24"/>
              </w:rPr>
              <w:t>，</w:t>
            </w:r>
            <w:r w:rsidR="002D0165">
              <w:rPr>
                <w:sz w:val="24"/>
                <w:szCs w:val="24"/>
              </w:rPr>
              <w:t>国信证券</w:t>
            </w:r>
            <w:r w:rsidR="002D0165">
              <w:rPr>
                <w:rFonts w:hint="eastAsia"/>
                <w:sz w:val="24"/>
                <w:szCs w:val="24"/>
              </w:rPr>
              <w:t>肖璇</w:t>
            </w:r>
            <w:r w:rsidR="002D0165">
              <w:rPr>
                <w:sz w:val="24"/>
                <w:szCs w:val="24"/>
              </w:rPr>
              <w:t>、钟潇</w:t>
            </w:r>
            <w:r w:rsidR="002D0165">
              <w:rPr>
                <w:rFonts w:hint="eastAsia"/>
                <w:sz w:val="24"/>
                <w:szCs w:val="24"/>
              </w:rPr>
              <w:t>，</w:t>
            </w:r>
            <w:r w:rsidR="002D0165">
              <w:rPr>
                <w:sz w:val="24"/>
                <w:szCs w:val="24"/>
              </w:rPr>
              <w:t>鼎一基金崔浩珍</w:t>
            </w:r>
            <w:r w:rsidR="002D0165">
              <w:rPr>
                <w:rFonts w:hint="eastAsia"/>
                <w:sz w:val="24"/>
                <w:szCs w:val="24"/>
              </w:rPr>
              <w:t>、</w:t>
            </w:r>
            <w:r w:rsidR="002D0165">
              <w:rPr>
                <w:sz w:val="24"/>
                <w:szCs w:val="24"/>
              </w:rPr>
              <w:t>刘文斌、姚晨</w:t>
            </w:r>
            <w:r w:rsidR="002D0165">
              <w:rPr>
                <w:rFonts w:hint="eastAsia"/>
                <w:sz w:val="24"/>
                <w:szCs w:val="24"/>
              </w:rPr>
              <w:t>，</w:t>
            </w:r>
            <w:r w:rsidR="002D0165">
              <w:rPr>
                <w:sz w:val="24"/>
                <w:szCs w:val="24"/>
              </w:rPr>
              <w:t>安信证券</w:t>
            </w:r>
            <w:r w:rsidR="002D0165">
              <w:rPr>
                <w:rFonts w:hint="eastAsia"/>
                <w:sz w:val="24"/>
                <w:szCs w:val="24"/>
              </w:rPr>
              <w:t>刘文正</w:t>
            </w:r>
            <w:r w:rsidR="002D0165">
              <w:rPr>
                <w:sz w:val="24"/>
                <w:szCs w:val="24"/>
              </w:rPr>
              <w:t>、</w:t>
            </w:r>
            <w:r w:rsidR="002D0165">
              <w:rPr>
                <w:rFonts w:hint="eastAsia"/>
                <w:sz w:val="24"/>
                <w:szCs w:val="24"/>
              </w:rPr>
              <w:t>莫楚恒、</w:t>
            </w:r>
            <w:r w:rsidR="002D0165">
              <w:rPr>
                <w:sz w:val="24"/>
                <w:szCs w:val="24"/>
              </w:rPr>
              <w:t>郑澄怀</w:t>
            </w:r>
            <w:r w:rsidR="002D0165">
              <w:rPr>
                <w:rFonts w:hint="eastAsia"/>
                <w:sz w:val="24"/>
                <w:szCs w:val="24"/>
              </w:rPr>
              <w:t>，</w:t>
            </w:r>
            <w:r w:rsidR="002D0165">
              <w:rPr>
                <w:sz w:val="24"/>
                <w:szCs w:val="24"/>
              </w:rPr>
              <w:t>国泰君安赵政</w:t>
            </w:r>
            <w:r w:rsidR="002D0165">
              <w:rPr>
                <w:rFonts w:hint="eastAsia"/>
                <w:sz w:val="24"/>
                <w:szCs w:val="24"/>
              </w:rPr>
              <w:t>，</w:t>
            </w:r>
            <w:r w:rsidR="00D768E7">
              <w:rPr>
                <w:sz w:val="24"/>
                <w:szCs w:val="24"/>
              </w:rPr>
              <w:t>天风证券陈卓、</w:t>
            </w:r>
            <w:r w:rsidR="00D768E7">
              <w:rPr>
                <w:rFonts w:hint="eastAsia"/>
                <w:sz w:val="24"/>
                <w:szCs w:val="24"/>
              </w:rPr>
              <w:t>李京杰</w:t>
            </w:r>
            <w:r w:rsidR="00D768E7">
              <w:rPr>
                <w:sz w:val="24"/>
                <w:szCs w:val="24"/>
              </w:rPr>
              <w:t>、</w:t>
            </w:r>
            <w:r w:rsidR="00D768E7">
              <w:rPr>
                <w:rFonts w:hint="eastAsia"/>
                <w:sz w:val="24"/>
                <w:szCs w:val="24"/>
              </w:rPr>
              <w:t>赵剑，</w:t>
            </w:r>
            <w:r w:rsidR="00D768E7">
              <w:rPr>
                <w:sz w:val="24"/>
                <w:szCs w:val="24"/>
              </w:rPr>
              <w:t>中泰证券</w:t>
            </w:r>
            <w:r w:rsidR="00D768E7">
              <w:rPr>
                <w:rFonts w:hint="eastAsia"/>
                <w:sz w:val="24"/>
                <w:szCs w:val="24"/>
              </w:rPr>
              <w:t>辛博</w:t>
            </w:r>
            <w:r w:rsidR="00D768E7">
              <w:rPr>
                <w:sz w:val="24"/>
                <w:szCs w:val="24"/>
              </w:rPr>
              <w:t>，</w:t>
            </w:r>
            <w:r w:rsidR="00D768E7">
              <w:rPr>
                <w:rFonts w:hint="eastAsia"/>
                <w:sz w:val="24"/>
                <w:szCs w:val="24"/>
              </w:rPr>
              <w:t>鹏华基金</w:t>
            </w:r>
            <w:r w:rsidR="00D768E7">
              <w:rPr>
                <w:sz w:val="24"/>
                <w:szCs w:val="24"/>
              </w:rPr>
              <w:t>姜灿慧</w:t>
            </w:r>
            <w:r w:rsidR="00D768E7">
              <w:rPr>
                <w:rFonts w:hint="eastAsia"/>
                <w:sz w:val="24"/>
                <w:szCs w:val="24"/>
              </w:rPr>
              <w:t>，国元证券</w:t>
            </w:r>
            <w:r w:rsidR="00D768E7">
              <w:rPr>
                <w:sz w:val="24"/>
                <w:szCs w:val="24"/>
              </w:rPr>
              <w:t>朱厚</w:t>
            </w:r>
            <w:r w:rsidR="00D768E7">
              <w:rPr>
                <w:rFonts w:hint="eastAsia"/>
                <w:sz w:val="24"/>
                <w:szCs w:val="24"/>
              </w:rPr>
              <w:t>中</w:t>
            </w:r>
            <w:r w:rsidR="00596852">
              <w:rPr>
                <w:rFonts w:hint="eastAsia"/>
                <w:sz w:val="24"/>
                <w:szCs w:val="24"/>
              </w:rPr>
              <w:t>，</w:t>
            </w:r>
            <w:r w:rsidR="000E782E">
              <w:rPr>
                <w:sz w:val="24"/>
                <w:szCs w:val="24"/>
              </w:rPr>
              <w:t>前海人寿</w:t>
            </w:r>
            <w:r w:rsidR="000E782E">
              <w:rPr>
                <w:rFonts w:hint="eastAsia"/>
                <w:sz w:val="24"/>
                <w:szCs w:val="24"/>
              </w:rPr>
              <w:t>刘舒宇，</w:t>
            </w:r>
            <w:r w:rsidR="000E782E">
              <w:rPr>
                <w:sz w:val="24"/>
                <w:szCs w:val="24"/>
              </w:rPr>
              <w:t>景林资产李德刚</w:t>
            </w:r>
            <w:r w:rsidR="002E6CD6" w:rsidRPr="00AD0E26">
              <w:rPr>
                <w:sz w:val="24"/>
                <w:szCs w:val="24"/>
              </w:rPr>
              <w:t>等</w:t>
            </w:r>
            <w:r w:rsidR="000E782E">
              <w:rPr>
                <w:rFonts w:hint="eastAsia"/>
                <w:sz w:val="24"/>
                <w:szCs w:val="24"/>
              </w:rPr>
              <w:t>50</w:t>
            </w:r>
            <w:r w:rsidR="000E782E">
              <w:rPr>
                <w:rFonts w:hint="eastAsia"/>
                <w:sz w:val="24"/>
                <w:szCs w:val="24"/>
              </w:rPr>
              <w:t>家</w:t>
            </w:r>
            <w:r w:rsidR="000E782E">
              <w:rPr>
                <w:sz w:val="24"/>
                <w:szCs w:val="24"/>
              </w:rPr>
              <w:t>机构</w:t>
            </w:r>
          </w:p>
        </w:tc>
      </w:tr>
      <w:tr w:rsidR="00DF62F5" w:rsidRPr="00AD0E26"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AD0E26" w:rsidRDefault="00DF62F5" w:rsidP="00D67DEA">
            <w:pPr>
              <w:spacing w:line="420" w:lineRule="exact"/>
              <w:rPr>
                <w:bCs/>
                <w:iCs/>
                <w:color w:val="000000"/>
                <w:sz w:val="24"/>
                <w:szCs w:val="24"/>
              </w:rPr>
            </w:pPr>
            <w:r w:rsidRPr="00AD0E26">
              <w:rPr>
                <w:bCs/>
                <w:iCs/>
                <w:color w:val="000000"/>
                <w:sz w:val="24"/>
                <w:szCs w:val="24"/>
              </w:rPr>
              <w:t>时</w:t>
            </w:r>
            <w:r w:rsidR="00872AA1" w:rsidRPr="00AD0E26">
              <w:rPr>
                <w:bCs/>
                <w:iCs/>
                <w:color w:val="000000"/>
                <w:sz w:val="24"/>
                <w:szCs w:val="24"/>
              </w:rPr>
              <w:t xml:space="preserve"> </w:t>
            </w:r>
            <w:r w:rsidRPr="00AD0E26">
              <w:rPr>
                <w:bCs/>
                <w:iCs/>
                <w:color w:val="000000"/>
                <w:sz w:val="24"/>
                <w:szCs w:val="24"/>
              </w:rPr>
              <w:t>间</w:t>
            </w:r>
          </w:p>
        </w:tc>
        <w:tc>
          <w:tcPr>
            <w:tcW w:w="6614" w:type="dxa"/>
            <w:tcBorders>
              <w:top w:val="single" w:sz="4" w:space="0" w:color="auto"/>
              <w:left w:val="single" w:sz="4" w:space="0" w:color="auto"/>
              <w:bottom w:val="single" w:sz="4" w:space="0" w:color="auto"/>
              <w:right w:val="single" w:sz="4" w:space="0" w:color="auto"/>
            </w:tcBorders>
          </w:tcPr>
          <w:p w:rsidR="00DF62F5" w:rsidRPr="00AD0E26" w:rsidRDefault="00F175FA" w:rsidP="00A15F65">
            <w:pPr>
              <w:spacing w:line="355" w:lineRule="auto"/>
              <w:rPr>
                <w:bCs/>
                <w:iCs/>
                <w:color w:val="000000"/>
                <w:sz w:val="24"/>
                <w:szCs w:val="24"/>
              </w:rPr>
            </w:pPr>
            <w:r w:rsidRPr="00AD0E26">
              <w:rPr>
                <w:bCs/>
                <w:iCs/>
                <w:color w:val="000000"/>
                <w:sz w:val="24"/>
                <w:szCs w:val="24"/>
              </w:rPr>
              <w:t>201</w:t>
            </w:r>
            <w:r w:rsidR="00AD0E26" w:rsidRPr="00AD0E26">
              <w:rPr>
                <w:bCs/>
                <w:iCs/>
                <w:color w:val="000000"/>
                <w:sz w:val="24"/>
                <w:szCs w:val="24"/>
              </w:rPr>
              <w:t>8</w:t>
            </w:r>
            <w:r w:rsidRPr="00AD0E26">
              <w:rPr>
                <w:bCs/>
                <w:iCs/>
                <w:color w:val="000000"/>
                <w:sz w:val="24"/>
                <w:szCs w:val="24"/>
              </w:rPr>
              <w:t>年</w:t>
            </w:r>
            <w:r w:rsidR="00AD0E26" w:rsidRPr="00AD0E26">
              <w:rPr>
                <w:bCs/>
                <w:iCs/>
                <w:color w:val="000000"/>
                <w:sz w:val="24"/>
                <w:szCs w:val="24"/>
              </w:rPr>
              <w:t>9</w:t>
            </w:r>
            <w:r w:rsidRPr="00AD0E26">
              <w:rPr>
                <w:bCs/>
                <w:iCs/>
                <w:color w:val="000000"/>
                <w:sz w:val="24"/>
                <w:szCs w:val="24"/>
              </w:rPr>
              <w:t>月</w:t>
            </w:r>
            <w:r w:rsidR="00AD0E26" w:rsidRPr="00AD0E26">
              <w:rPr>
                <w:bCs/>
                <w:iCs/>
                <w:color w:val="000000"/>
                <w:sz w:val="24"/>
                <w:szCs w:val="24"/>
              </w:rPr>
              <w:t>6</w:t>
            </w:r>
            <w:r w:rsidRPr="00AD0E26">
              <w:rPr>
                <w:bCs/>
                <w:iCs/>
                <w:color w:val="000000"/>
                <w:sz w:val="24"/>
                <w:szCs w:val="24"/>
              </w:rPr>
              <w:t>日</w:t>
            </w:r>
          </w:p>
        </w:tc>
      </w:tr>
      <w:tr w:rsidR="00DF62F5" w:rsidRPr="00AD0E26"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AD0E26" w:rsidRDefault="00DF62F5" w:rsidP="00D67DEA">
            <w:pPr>
              <w:spacing w:line="420" w:lineRule="exact"/>
              <w:rPr>
                <w:bCs/>
                <w:iCs/>
                <w:color w:val="000000"/>
                <w:sz w:val="24"/>
                <w:szCs w:val="24"/>
              </w:rPr>
            </w:pPr>
            <w:r w:rsidRPr="00AD0E26">
              <w:rPr>
                <w:bCs/>
                <w:iCs/>
                <w:color w:val="000000"/>
                <w:sz w:val="24"/>
                <w:szCs w:val="24"/>
              </w:rPr>
              <w:t>地</w:t>
            </w:r>
            <w:r w:rsidR="00872AA1" w:rsidRPr="00AD0E26">
              <w:rPr>
                <w:bCs/>
                <w:iCs/>
                <w:color w:val="000000"/>
                <w:sz w:val="24"/>
                <w:szCs w:val="24"/>
              </w:rPr>
              <w:t xml:space="preserve"> </w:t>
            </w:r>
            <w:r w:rsidRPr="00AD0E26">
              <w:rPr>
                <w:bCs/>
                <w:iCs/>
                <w:color w:val="000000"/>
                <w:sz w:val="24"/>
                <w:szCs w:val="24"/>
              </w:rPr>
              <w:t>点</w:t>
            </w:r>
          </w:p>
        </w:tc>
        <w:tc>
          <w:tcPr>
            <w:tcW w:w="6614" w:type="dxa"/>
            <w:tcBorders>
              <w:top w:val="single" w:sz="4" w:space="0" w:color="auto"/>
              <w:left w:val="single" w:sz="4" w:space="0" w:color="auto"/>
              <w:bottom w:val="single" w:sz="4" w:space="0" w:color="auto"/>
              <w:right w:val="single" w:sz="4" w:space="0" w:color="auto"/>
            </w:tcBorders>
          </w:tcPr>
          <w:p w:rsidR="00DF62F5" w:rsidRPr="00AD0E26" w:rsidRDefault="00AD0E26" w:rsidP="00A15F65">
            <w:pPr>
              <w:spacing w:line="355" w:lineRule="auto"/>
              <w:rPr>
                <w:bCs/>
                <w:iCs/>
                <w:color w:val="000000"/>
                <w:sz w:val="24"/>
                <w:szCs w:val="24"/>
              </w:rPr>
            </w:pPr>
            <w:r w:rsidRPr="00AD0E26">
              <w:rPr>
                <w:bCs/>
                <w:iCs/>
                <w:color w:val="000000"/>
                <w:sz w:val="24"/>
                <w:szCs w:val="24"/>
              </w:rPr>
              <w:t>湖南长沙</w:t>
            </w:r>
            <w:r w:rsidR="002A4303">
              <w:rPr>
                <w:rFonts w:hint="eastAsia"/>
                <w:bCs/>
                <w:iCs/>
                <w:color w:val="000000"/>
                <w:sz w:val="24"/>
                <w:szCs w:val="24"/>
              </w:rPr>
              <w:t>新华联</w:t>
            </w:r>
            <w:r w:rsidR="002A4303">
              <w:rPr>
                <w:bCs/>
                <w:iCs/>
                <w:color w:val="000000"/>
                <w:sz w:val="24"/>
                <w:szCs w:val="24"/>
              </w:rPr>
              <w:t>铜官窑国际旅游度假区</w:t>
            </w:r>
          </w:p>
        </w:tc>
      </w:tr>
      <w:tr w:rsidR="00DF62F5" w:rsidRPr="00AD0E26" w:rsidTr="00DF62F5">
        <w:tc>
          <w:tcPr>
            <w:tcW w:w="1908" w:type="dxa"/>
            <w:tcBorders>
              <w:top w:val="single" w:sz="4" w:space="0" w:color="auto"/>
              <w:left w:val="single" w:sz="4" w:space="0" w:color="auto"/>
              <w:bottom w:val="single" w:sz="4" w:space="0" w:color="auto"/>
              <w:right w:val="single" w:sz="4" w:space="0" w:color="auto"/>
            </w:tcBorders>
            <w:hideMark/>
          </w:tcPr>
          <w:p w:rsidR="00DF62F5" w:rsidRPr="00AD0E26" w:rsidRDefault="00DF62F5" w:rsidP="00D67DEA">
            <w:pPr>
              <w:spacing w:line="420" w:lineRule="exact"/>
              <w:rPr>
                <w:bCs/>
                <w:iCs/>
                <w:color w:val="000000"/>
                <w:sz w:val="24"/>
                <w:szCs w:val="24"/>
              </w:rPr>
            </w:pPr>
            <w:r w:rsidRPr="00AD0E26">
              <w:rPr>
                <w:bCs/>
                <w:iCs/>
                <w:color w:val="000000"/>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6013E0" w:rsidRPr="00AD0E26" w:rsidRDefault="00CA04B3" w:rsidP="00A15F65">
            <w:pPr>
              <w:spacing w:line="355" w:lineRule="auto"/>
              <w:rPr>
                <w:bCs/>
                <w:iCs/>
                <w:color w:val="000000"/>
                <w:sz w:val="24"/>
                <w:szCs w:val="24"/>
              </w:rPr>
            </w:pPr>
            <w:r w:rsidRPr="00AD0E26">
              <w:rPr>
                <w:rFonts w:eastAsiaTheme="minorEastAsia"/>
                <w:sz w:val="24"/>
                <w:szCs w:val="24"/>
              </w:rPr>
              <w:t>公司</w:t>
            </w:r>
            <w:r w:rsidR="0046463C" w:rsidRPr="00AD0E26">
              <w:rPr>
                <w:rFonts w:eastAsiaTheme="minorEastAsia"/>
                <w:sz w:val="24"/>
                <w:szCs w:val="24"/>
              </w:rPr>
              <w:t>副董事长兼总裁苏波</w:t>
            </w:r>
            <w:r w:rsidRPr="00AD0E26">
              <w:rPr>
                <w:rFonts w:eastAsiaTheme="minorEastAsia"/>
                <w:sz w:val="24"/>
                <w:szCs w:val="24"/>
              </w:rPr>
              <w:t>；公司</w:t>
            </w:r>
            <w:r w:rsidR="0046463C" w:rsidRPr="00AD0E26">
              <w:rPr>
                <w:rFonts w:eastAsiaTheme="minorEastAsia"/>
                <w:sz w:val="24"/>
                <w:szCs w:val="24"/>
              </w:rPr>
              <w:t>董事张建</w:t>
            </w:r>
            <w:r w:rsidRPr="00AD0E26">
              <w:rPr>
                <w:rFonts w:eastAsiaTheme="minorEastAsia"/>
                <w:sz w:val="24"/>
                <w:szCs w:val="24"/>
              </w:rPr>
              <w:t>；公司</w:t>
            </w:r>
            <w:r w:rsidR="0046463C" w:rsidRPr="00AD0E26">
              <w:rPr>
                <w:rFonts w:eastAsiaTheme="minorEastAsia"/>
                <w:sz w:val="24"/>
                <w:szCs w:val="24"/>
              </w:rPr>
              <w:t>副总裁兼董秘杭冠宇</w:t>
            </w:r>
            <w:r w:rsidRPr="00AD0E26">
              <w:rPr>
                <w:rFonts w:eastAsiaTheme="minorEastAsia"/>
                <w:sz w:val="24"/>
                <w:szCs w:val="24"/>
              </w:rPr>
              <w:t>；公司</w:t>
            </w:r>
            <w:r w:rsidR="0046463C" w:rsidRPr="00AD0E26">
              <w:rPr>
                <w:rFonts w:eastAsiaTheme="minorEastAsia"/>
                <w:sz w:val="24"/>
                <w:szCs w:val="24"/>
              </w:rPr>
              <w:t>副总裁兼财务总监刘华明</w:t>
            </w:r>
            <w:r w:rsidR="00F61511" w:rsidRPr="00AD0E26">
              <w:rPr>
                <w:rFonts w:eastAsiaTheme="minorEastAsia"/>
                <w:sz w:val="24"/>
                <w:szCs w:val="24"/>
              </w:rPr>
              <w:t>等</w:t>
            </w:r>
            <w:r w:rsidRPr="00AD0E26">
              <w:rPr>
                <w:rFonts w:eastAsiaTheme="minorEastAsia"/>
                <w:sz w:val="24"/>
                <w:szCs w:val="24"/>
              </w:rPr>
              <w:t>。</w:t>
            </w:r>
          </w:p>
        </w:tc>
      </w:tr>
      <w:tr w:rsidR="00DF62F5" w:rsidRPr="00AD0E26" w:rsidTr="00DF62F5">
        <w:tc>
          <w:tcPr>
            <w:tcW w:w="1908" w:type="dxa"/>
            <w:tcBorders>
              <w:top w:val="single" w:sz="4" w:space="0" w:color="auto"/>
              <w:left w:val="single" w:sz="4" w:space="0" w:color="auto"/>
              <w:bottom w:val="single" w:sz="4" w:space="0" w:color="auto"/>
              <w:right w:val="single" w:sz="4" w:space="0" w:color="auto"/>
            </w:tcBorders>
            <w:vAlign w:val="center"/>
          </w:tcPr>
          <w:p w:rsidR="00DF62F5" w:rsidRPr="00AD0E26" w:rsidRDefault="00DF62F5" w:rsidP="00D67DEA">
            <w:pPr>
              <w:spacing w:line="420" w:lineRule="exact"/>
              <w:rPr>
                <w:bCs/>
                <w:iCs/>
                <w:color w:val="000000"/>
                <w:sz w:val="24"/>
                <w:szCs w:val="24"/>
              </w:rPr>
            </w:pPr>
            <w:r w:rsidRPr="00AD0E26">
              <w:rPr>
                <w:bCs/>
                <w:iCs/>
                <w:color w:val="000000"/>
                <w:sz w:val="24"/>
                <w:szCs w:val="24"/>
              </w:rPr>
              <w:t>投资者关系活动主要内容介绍</w:t>
            </w:r>
          </w:p>
          <w:p w:rsidR="00DF62F5" w:rsidRPr="00AD0E26" w:rsidRDefault="00DF62F5" w:rsidP="00D67DEA">
            <w:pPr>
              <w:spacing w:line="420" w:lineRule="exact"/>
              <w:rPr>
                <w:bCs/>
                <w:iCs/>
                <w:color w:val="000000"/>
                <w:sz w:val="24"/>
                <w:szCs w:val="24"/>
              </w:rPr>
            </w:pPr>
          </w:p>
        </w:tc>
        <w:tc>
          <w:tcPr>
            <w:tcW w:w="6614" w:type="dxa"/>
            <w:tcBorders>
              <w:top w:val="single" w:sz="4" w:space="0" w:color="auto"/>
              <w:left w:val="single" w:sz="4" w:space="0" w:color="auto"/>
              <w:bottom w:val="single" w:sz="4" w:space="0" w:color="auto"/>
              <w:right w:val="single" w:sz="4" w:space="0" w:color="auto"/>
            </w:tcBorders>
          </w:tcPr>
          <w:p w:rsidR="008072E9" w:rsidRPr="00AD0E26" w:rsidRDefault="00E818EA" w:rsidP="00A15F65">
            <w:pPr>
              <w:spacing w:line="355" w:lineRule="auto"/>
              <w:ind w:firstLineChars="200" w:firstLine="480"/>
              <w:rPr>
                <w:rFonts w:eastAsiaTheme="minorEastAsia"/>
                <w:sz w:val="24"/>
                <w:szCs w:val="24"/>
              </w:rPr>
            </w:pPr>
            <w:r w:rsidRPr="00AD0E26">
              <w:rPr>
                <w:rFonts w:eastAsiaTheme="minorEastAsia"/>
                <w:sz w:val="24"/>
                <w:szCs w:val="24"/>
              </w:rPr>
              <w:t>公司总裁</w:t>
            </w:r>
            <w:r w:rsidR="008072E9" w:rsidRPr="00AD0E26">
              <w:rPr>
                <w:rFonts w:eastAsiaTheme="minorEastAsia"/>
                <w:sz w:val="24"/>
                <w:szCs w:val="24"/>
              </w:rPr>
              <w:t>苏波</w:t>
            </w:r>
            <w:r w:rsidRPr="00AD0E26">
              <w:rPr>
                <w:rFonts w:eastAsiaTheme="minorEastAsia"/>
                <w:sz w:val="24"/>
                <w:szCs w:val="24"/>
              </w:rPr>
              <w:t>先生</w:t>
            </w:r>
            <w:r w:rsidR="00204842">
              <w:rPr>
                <w:rFonts w:eastAsiaTheme="minorEastAsia" w:hint="eastAsia"/>
                <w:sz w:val="24"/>
                <w:szCs w:val="24"/>
              </w:rPr>
              <w:t>首先</w:t>
            </w:r>
            <w:r w:rsidR="008072E9" w:rsidRPr="00AD0E26">
              <w:rPr>
                <w:rFonts w:eastAsiaTheme="minorEastAsia"/>
                <w:sz w:val="24"/>
                <w:szCs w:val="24"/>
              </w:rPr>
              <w:t>就公司自</w:t>
            </w:r>
            <w:r w:rsidR="008072E9" w:rsidRPr="00AD0E26">
              <w:rPr>
                <w:rFonts w:eastAsiaTheme="minorEastAsia"/>
                <w:sz w:val="24"/>
                <w:szCs w:val="24"/>
              </w:rPr>
              <w:t>2011</w:t>
            </w:r>
            <w:r w:rsidR="00204842">
              <w:rPr>
                <w:rFonts w:eastAsiaTheme="minorEastAsia"/>
                <w:sz w:val="24"/>
                <w:szCs w:val="24"/>
              </w:rPr>
              <w:t>年上市以来，通过深入推进战略转型所取得的优秀成果进行了详细</w:t>
            </w:r>
            <w:r w:rsidR="00204842">
              <w:rPr>
                <w:rFonts w:eastAsiaTheme="minorEastAsia" w:hint="eastAsia"/>
                <w:sz w:val="24"/>
                <w:szCs w:val="24"/>
              </w:rPr>
              <w:t>阐述：</w:t>
            </w:r>
            <w:r w:rsidR="008072E9" w:rsidRPr="00AD0E26">
              <w:rPr>
                <w:rFonts w:eastAsiaTheme="minorEastAsia"/>
                <w:sz w:val="24"/>
                <w:szCs w:val="24"/>
              </w:rPr>
              <w:t>在当下旅游行业发展的黄金时期，</w:t>
            </w:r>
            <w:r w:rsidR="00596852">
              <w:rPr>
                <w:rFonts w:eastAsiaTheme="minorEastAsia" w:hint="eastAsia"/>
                <w:sz w:val="24"/>
                <w:szCs w:val="24"/>
              </w:rPr>
              <w:t>新华联</w:t>
            </w:r>
            <w:r w:rsidR="00596852">
              <w:rPr>
                <w:rFonts w:eastAsiaTheme="minorEastAsia"/>
                <w:sz w:val="24"/>
                <w:szCs w:val="24"/>
              </w:rPr>
              <w:t>文旅</w:t>
            </w:r>
            <w:r w:rsidR="00596852" w:rsidRPr="00596852">
              <w:rPr>
                <w:rFonts w:eastAsiaTheme="minorEastAsia" w:hint="eastAsia"/>
                <w:sz w:val="24"/>
                <w:szCs w:val="24"/>
              </w:rPr>
              <w:t>先后落地了芜湖新华联国际文化旅游度假区和新华联铜官窑国际文化旅游度假区，并已全面铺开</w:t>
            </w:r>
            <w:r w:rsidR="00596852">
              <w:rPr>
                <w:rFonts w:eastAsiaTheme="minorEastAsia" w:hint="eastAsia"/>
                <w:sz w:val="24"/>
                <w:szCs w:val="24"/>
              </w:rPr>
              <w:t>韩国济州岛新华联锦绣山庄和西宁新华联国际旅游城的筹备与建设工作，</w:t>
            </w:r>
            <w:r w:rsidR="00B01007" w:rsidRPr="00B01007">
              <w:rPr>
                <w:rFonts w:eastAsiaTheme="minorEastAsia" w:hint="eastAsia"/>
                <w:sz w:val="24"/>
                <w:szCs w:val="24"/>
              </w:rPr>
              <w:t>其中长沙新华联铜官窑国际文化旅游度假区于</w:t>
            </w:r>
            <w:r w:rsidR="00B01007" w:rsidRPr="00B01007">
              <w:rPr>
                <w:rFonts w:eastAsiaTheme="minorEastAsia" w:hint="eastAsia"/>
                <w:sz w:val="24"/>
                <w:szCs w:val="24"/>
              </w:rPr>
              <w:t>2018</w:t>
            </w:r>
            <w:r w:rsidR="00B01007" w:rsidRPr="00B01007">
              <w:rPr>
                <w:rFonts w:eastAsiaTheme="minorEastAsia" w:hint="eastAsia"/>
                <w:sz w:val="24"/>
                <w:szCs w:val="24"/>
              </w:rPr>
              <w:t>年</w:t>
            </w:r>
            <w:r w:rsidR="00B01007" w:rsidRPr="00B01007">
              <w:rPr>
                <w:rFonts w:eastAsiaTheme="minorEastAsia" w:hint="eastAsia"/>
                <w:sz w:val="24"/>
                <w:szCs w:val="24"/>
              </w:rPr>
              <w:t>8</w:t>
            </w:r>
            <w:r w:rsidR="00B01007" w:rsidRPr="00B01007">
              <w:rPr>
                <w:rFonts w:eastAsiaTheme="minorEastAsia" w:hint="eastAsia"/>
                <w:sz w:val="24"/>
                <w:szCs w:val="24"/>
              </w:rPr>
              <w:t>月</w:t>
            </w:r>
            <w:r w:rsidR="00B01007" w:rsidRPr="00B01007">
              <w:rPr>
                <w:rFonts w:eastAsiaTheme="minorEastAsia" w:hint="eastAsia"/>
                <w:sz w:val="24"/>
                <w:szCs w:val="24"/>
              </w:rPr>
              <w:t>28</w:t>
            </w:r>
            <w:r w:rsidR="00B01007" w:rsidRPr="00B01007">
              <w:rPr>
                <w:rFonts w:eastAsiaTheme="minorEastAsia" w:hint="eastAsia"/>
                <w:sz w:val="24"/>
                <w:szCs w:val="24"/>
              </w:rPr>
              <w:t>日正式开业运营。</w:t>
            </w:r>
            <w:r w:rsidR="00B01007">
              <w:rPr>
                <w:rFonts w:eastAsiaTheme="minorEastAsia" w:hint="eastAsia"/>
                <w:sz w:val="24"/>
                <w:szCs w:val="24"/>
              </w:rPr>
              <w:t>同时公司</w:t>
            </w:r>
            <w:r w:rsidR="006E42AD">
              <w:rPr>
                <w:rFonts w:eastAsiaTheme="minorEastAsia"/>
                <w:sz w:val="24"/>
                <w:szCs w:val="24"/>
              </w:rPr>
              <w:t>持续优化金融行业布局，</w:t>
            </w:r>
            <w:r w:rsidR="006E42AD">
              <w:rPr>
                <w:rFonts w:eastAsiaTheme="minorEastAsia" w:hint="eastAsia"/>
                <w:sz w:val="24"/>
                <w:szCs w:val="24"/>
              </w:rPr>
              <w:t>构建</w:t>
            </w:r>
            <w:r w:rsidR="006E42AD">
              <w:rPr>
                <w:rFonts w:eastAsiaTheme="minorEastAsia"/>
                <w:sz w:val="24"/>
                <w:szCs w:val="24"/>
              </w:rPr>
              <w:t>多元的金融平台，提升公司整体盈利能力和抗风险能力，为公司构建文化旅游生态圈</w:t>
            </w:r>
            <w:r w:rsidR="006E42AD">
              <w:rPr>
                <w:rFonts w:eastAsiaTheme="minorEastAsia" w:hint="eastAsia"/>
                <w:sz w:val="24"/>
                <w:szCs w:val="24"/>
              </w:rPr>
              <w:t>战略</w:t>
            </w:r>
            <w:r w:rsidR="003835D0">
              <w:rPr>
                <w:rFonts w:eastAsiaTheme="minorEastAsia" w:hint="eastAsia"/>
                <w:sz w:val="24"/>
                <w:szCs w:val="24"/>
              </w:rPr>
              <w:t>提供</w:t>
            </w:r>
            <w:r w:rsidR="006E42AD">
              <w:rPr>
                <w:rFonts w:eastAsiaTheme="minorEastAsia" w:hint="eastAsia"/>
                <w:sz w:val="24"/>
                <w:szCs w:val="24"/>
              </w:rPr>
              <w:t>支撑</w:t>
            </w:r>
            <w:r w:rsidR="006E42AD">
              <w:rPr>
                <w:rFonts w:eastAsiaTheme="minorEastAsia"/>
                <w:sz w:val="24"/>
                <w:szCs w:val="24"/>
              </w:rPr>
              <w:t>。</w:t>
            </w:r>
          </w:p>
          <w:p w:rsidR="00BE2D33" w:rsidRDefault="00564D26" w:rsidP="00A15F65">
            <w:pPr>
              <w:spacing w:line="355" w:lineRule="auto"/>
              <w:ind w:firstLineChars="200" w:firstLine="480"/>
              <w:rPr>
                <w:rFonts w:eastAsiaTheme="minorEastAsia"/>
                <w:sz w:val="24"/>
                <w:szCs w:val="24"/>
              </w:rPr>
            </w:pPr>
            <w:r>
              <w:rPr>
                <w:rFonts w:eastAsiaTheme="minorEastAsia" w:hint="eastAsia"/>
                <w:sz w:val="24"/>
                <w:szCs w:val="24"/>
              </w:rPr>
              <w:t>随后</w:t>
            </w:r>
            <w:r w:rsidR="005E324C" w:rsidRPr="00AD0E26">
              <w:rPr>
                <w:rFonts w:eastAsiaTheme="minorEastAsia"/>
                <w:sz w:val="24"/>
                <w:szCs w:val="24"/>
              </w:rPr>
              <w:t>，</w:t>
            </w:r>
            <w:r w:rsidR="008072E9" w:rsidRPr="00AD0E26">
              <w:rPr>
                <w:rFonts w:eastAsiaTheme="minorEastAsia"/>
                <w:sz w:val="24"/>
                <w:szCs w:val="24"/>
              </w:rPr>
              <w:t>公司高管与</w:t>
            </w:r>
            <w:r w:rsidR="005E324C" w:rsidRPr="00AD0E26">
              <w:rPr>
                <w:rFonts w:eastAsiaTheme="minorEastAsia"/>
                <w:sz w:val="24"/>
                <w:szCs w:val="24"/>
              </w:rPr>
              <w:t>机构投资者就</w:t>
            </w:r>
            <w:r w:rsidR="00D41DEB" w:rsidRPr="00AD0E26">
              <w:rPr>
                <w:rFonts w:eastAsiaTheme="minorEastAsia"/>
                <w:sz w:val="24"/>
                <w:szCs w:val="24"/>
              </w:rPr>
              <w:t>新华联文化旅游项目、战略转型</w:t>
            </w:r>
            <w:r w:rsidR="00A936A3" w:rsidRPr="00AD0E26">
              <w:rPr>
                <w:rFonts w:eastAsiaTheme="minorEastAsia"/>
                <w:sz w:val="24"/>
                <w:szCs w:val="24"/>
              </w:rPr>
              <w:t>及</w:t>
            </w:r>
            <w:r w:rsidR="00BB5328" w:rsidRPr="00AD0E26">
              <w:rPr>
                <w:rFonts w:eastAsiaTheme="minorEastAsia"/>
                <w:sz w:val="24"/>
                <w:szCs w:val="24"/>
              </w:rPr>
              <w:t>大股东支持、公司</w:t>
            </w:r>
            <w:r w:rsidR="00A936A3" w:rsidRPr="00AD0E26">
              <w:rPr>
                <w:rFonts w:eastAsiaTheme="minorEastAsia"/>
                <w:sz w:val="24"/>
                <w:szCs w:val="24"/>
              </w:rPr>
              <w:t>未来发展</w:t>
            </w:r>
            <w:r w:rsidR="00D41DEB" w:rsidRPr="00AD0E26">
              <w:rPr>
                <w:rFonts w:eastAsiaTheme="minorEastAsia"/>
                <w:sz w:val="24"/>
                <w:szCs w:val="24"/>
              </w:rPr>
              <w:t>等情况</w:t>
            </w:r>
            <w:r w:rsidR="005E324C" w:rsidRPr="00AD0E26">
              <w:rPr>
                <w:rFonts w:eastAsiaTheme="minorEastAsia"/>
                <w:sz w:val="24"/>
                <w:szCs w:val="24"/>
              </w:rPr>
              <w:t>进行了讨论和交</w:t>
            </w:r>
            <w:r w:rsidR="005E324C" w:rsidRPr="00AD0E26">
              <w:rPr>
                <w:rFonts w:eastAsiaTheme="minorEastAsia"/>
                <w:sz w:val="24"/>
                <w:szCs w:val="24"/>
              </w:rPr>
              <w:lastRenderedPageBreak/>
              <w:t>流，主要内容如下：</w:t>
            </w:r>
          </w:p>
          <w:p w:rsidR="002A4303" w:rsidRPr="00AD0E26" w:rsidRDefault="002A4303" w:rsidP="00A15F65">
            <w:pPr>
              <w:spacing w:line="355" w:lineRule="auto"/>
              <w:ind w:firstLineChars="200" w:firstLine="480"/>
              <w:rPr>
                <w:rFonts w:eastAsiaTheme="minorEastAsia"/>
                <w:sz w:val="24"/>
                <w:szCs w:val="24"/>
              </w:rPr>
            </w:pPr>
          </w:p>
          <w:p w:rsidR="00891DB7" w:rsidRPr="00AD0E26" w:rsidRDefault="00891DB7" w:rsidP="00A15F65">
            <w:pPr>
              <w:spacing w:line="355" w:lineRule="auto"/>
              <w:ind w:firstLineChars="200" w:firstLine="482"/>
              <w:rPr>
                <w:rFonts w:eastAsiaTheme="minorEastAsia"/>
                <w:b/>
                <w:sz w:val="24"/>
                <w:szCs w:val="24"/>
              </w:rPr>
            </w:pPr>
            <w:r w:rsidRPr="00AD0E26">
              <w:rPr>
                <w:rFonts w:eastAsiaTheme="minorEastAsia"/>
                <w:b/>
                <w:sz w:val="24"/>
                <w:szCs w:val="24"/>
              </w:rPr>
              <w:t>1</w:t>
            </w:r>
            <w:r w:rsidRPr="00AD0E26">
              <w:rPr>
                <w:rFonts w:eastAsiaTheme="minorEastAsia"/>
                <w:b/>
                <w:sz w:val="24"/>
                <w:szCs w:val="24"/>
              </w:rPr>
              <w:t>、</w:t>
            </w:r>
            <w:r w:rsidR="00F428C5">
              <w:rPr>
                <w:rFonts w:eastAsiaTheme="minorEastAsia" w:hint="eastAsia"/>
                <w:b/>
                <w:sz w:val="24"/>
                <w:szCs w:val="24"/>
              </w:rPr>
              <w:t>文化旅游</w:t>
            </w:r>
            <w:r w:rsidR="00F428C5">
              <w:rPr>
                <w:rFonts w:eastAsiaTheme="minorEastAsia"/>
                <w:b/>
                <w:sz w:val="24"/>
                <w:szCs w:val="24"/>
              </w:rPr>
              <w:t>项目</w:t>
            </w:r>
            <w:r w:rsidR="00F428C5">
              <w:rPr>
                <w:rFonts w:eastAsiaTheme="minorEastAsia" w:hint="eastAsia"/>
                <w:b/>
                <w:sz w:val="24"/>
                <w:szCs w:val="24"/>
              </w:rPr>
              <w:t>的</w:t>
            </w:r>
            <w:r w:rsidR="00F428C5">
              <w:rPr>
                <w:rFonts w:eastAsiaTheme="minorEastAsia"/>
                <w:b/>
                <w:sz w:val="24"/>
                <w:szCs w:val="24"/>
              </w:rPr>
              <w:t>建设对资金的需求量普遍较大</w:t>
            </w:r>
            <w:r w:rsidR="00F428C5">
              <w:rPr>
                <w:rFonts w:eastAsiaTheme="minorEastAsia" w:hint="eastAsia"/>
                <w:b/>
                <w:sz w:val="24"/>
                <w:szCs w:val="24"/>
              </w:rPr>
              <w:t>，</w:t>
            </w:r>
            <w:r w:rsidR="00CD18B8" w:rsidRPr="00AD0E26">
              <w:rPr>
                <w:rFonts w:eastAsiaTheme="minorEastAsia"/>
                <w:b/>
                <w:sz w:val="24"/>
                <w:szCs w:val="24"/>
              </w:rPr>
              <w:t>目前</w:t>
            </w:r>
            <w:r w:rsidR="00F428C5">
              <w:rPr>
                <w:rFonts w:eastAsiaTheme="minorEastAsia" w:hint="eastAsia"/>
                <w:b/>
                <w:sz w:val="24"/>
                <w:szCs w:val="24"/>
              </w:rPr>
              <w:t>公司在融资渠道方面有</w:t>
            </w:r>
            <w:r w:rsidR="00F428C5">
              <w:rPr>
                <w:rFonts w:eastAsiaTheme="minorEastAsia"/>
                <w:b/>
                <w:sz w:val="24"/>
                <w:szCs w:val="24"/>
              </w:rPr>
              <w:t>哪些</w:t>
            </w:r>
            <w:r w:rsidR="00F428C5">
              <w:rPr>
                <w:rFonts w:eastAsiaTheme="minorEastAsia" w:hint="eastAsia"/>
                <w:b/>
                <w:sz w:val="24"/>
                <w:szCs w:val="24"/>
              </w:rPr>
              <w:t>选择</w:t>
            </w:r>
            <w:r w:rsidR="00CD18B8" w:rsidRPr="00AD0E26">
              <w:rPr>
                <w:rFonts w:eastAsiaTheme="minorEastAsia"/>
                <w:b/>
                <w:sz w:val="24"/>
                <w:szCs w:val="24"/>
              </w:rPr>
              <w:t>？</w:t>
            </w:r>
          </w:p>
          <w:p w:rsidR="00F428C5" w:rsidRDefault="00F428C5" w:rsidP="00A15F65">
            <w:pPr>
              <w:spacing w:line="355" w:lineRule="auto"/>
              <w:ind w:firstLineChars="200" w:firstLine="480"/>
              <w:rPr>
                <w:rFonts w:eastAsiaTheme="minorEastAsia"/>
                <w:sz w:val="24"/>
                <w:szCs w:val="24"/>
              </w:rPr>
            </w:pPr>
            <w:r>
              <w:rPr>
                <w:rFonts w:eastAsiaTheme="minorEastAsia" w:hint="eastAsia"/>
                <w:sz w:val="24"/>
                <w:szCs w:val="24"/>
              </w:rPr>
              <w:t>传统融资方面</w:t>
            </w:r>
            <w:r>
              <w:rPr>
                <w:rFonts w:eastAsiaTheme="minorEastAsia"/>
                <w:sz w:val="24"/>
                <w:szCs w:val="24"/>
              </w:rPr>
              <w:t>，</w:t>
            </w:r>
            <w:r w:rsidR="00611B3F">
              <w:rPr>
                <w:rFonts w:eastAsiaTheme="minorEastAsia" w:hint="eastAsia"/>
                <w:sz w:val="24"/>
                <w:szCs w:val="24"/>
              </w:rPr>
              <w:t>文化旅游项目</w:t>
            </w:r>
            <w:r w:rsidR="00611B3F">
              <w:rPr>
                <w:rFonts w:eastAsiaTheme="minorEastAsia"/>
                <w:sz w:val="24"/>
                <w:szCs w:val="24"/>
              </w:rPr>
              <w:t>符合国家政策</w:t>
            </w:r>
            <w:r>
              <w:rPr>
                <w:rFonts w:eastAsiaTheme="minorEastAsia" w:hint="eastAsia"/>
                <w:sz w:val="24"/>
                <w:szCs w:val="24"/>
              </w:rPr>
              <w:t>，</w:t>
            </w:r>
            <w:r w:rsidRPr="00F428C5">
              <w:rPr>
                <w:rFonts w:eastAsiaTheme="minorEastAsia" w:hint="eastAsia"/>
                <w:sz w:val="24"/>
                <w:szCs w:val="24"/>
              </w:rPr>
              <w:t>因此公司的</w:t>
            </w:r>
            <w:r>
              <w:rPr>
                <w:rFonts w:eastAsiaTheme="minorEastAsia" w:hint="eastAsia"/>
                <w:sz w:val="24"/>
                <w:szCs w:val="24"/>
              </w:rPr>
              <w:t>文化旅游</w:t>
            </w:r>
            <w:r>
              <w:rPr>
                <w:rFonts w:eastAsiaTheme="minorEastAsia"/>
                <w:sz w:val="24"/>
                <w:szCs w:val="24"/>
              </w:rPr>
              <w:t>项目</w:t>
            </w:r>
            <w:r>
              <w:rPr>
                <w:rFonts w:eastAsiaTheme="minorEastAsia" w:hint="eastAsia"/>
                <w:sz w:val="24"/>
                <w:szCs w:val="24"/>
              </w:rPr>
              <w:t>，如长沙</w:t>
            </w:r>
            <w:r>
              <w:rPr>
                <w:rFonts w:eastAsiaTheme="minorEastAsia"/>
                <w:sz w:val="24"/>
                <w:szCs w:val="24"/>
              </w:rPr>
              <w:t>铜官窑</w:t>
            </w:r>
            <w:r>
              <w:rPr>
                <w:rFonts w:eastAsiaTheme="minorEastAsia" w:hint="eastAsia"/>
                <w:sz w:val="24"/>
                <w:szCs w:val="24"/>
              </w:rPr>
              <w:t>度假区</w:t>
            </w:r>
            <w:r>
              <w:rPr>
                <w:rFonts w:eastAsiaTheme="minorEastAsia"/>
                <w:sz w:val="24"/>
                <w:szCs w:val="24"/>
              </w:rPr>
              <w:t>及</w:t>
            </w:r>
            <w:r w:rsidRPr="00F428C5">
              <w:rPr>
                <w:rFonts w:eastAsiaTheme="minorEastAsia" w:hint="eastAsia"/>
                <w:sz w:val="24"/>
                <w:szCs w:val="24"/>
              </w:rPr>
              <w:t>芜湖</w:t>
            </w:r>
            <w:r w:rsidR="00611B3F">
              <w:rPr>
                <w:rFonts w:eastAsiaTheme="minorEastAsia" w:hint="eastAsia"/>
                <w:sz w:val="24"/>
                <w:szCs w:val="24"/>
              </w:rPr>
              <w:t>鸠兹古镇，</w:t>
            </w:r>
            <w:r>
              <w:rPr>
                <w:rFonts w:eastAsiaTheme="minorEastAsia" w:hint="eastAsia"/>
                <w:sz w:val="24"/>
                <w:szCs w:val="24"/>
              </w:rPr>
              <w:t>获得</w:t>
            </w:r>
            <w:r w:rsidR="00611B3F">
              <w:rPr>
                <w:rFonts w:eastAsiaTheme="minorEastAsia" w:hint="eastAsia"/>
                <w:sz w:val="24"/>
                <w:szCs w:val="24"/>
              </w:rPr>
              <w:t>了金融机构的认可</w:t>
            </w:r>
            <w:r w:rsidR="00611B3F">
              <w:rPr>
                <w:rFonts w:eastAsiaTheme="minorEastAsia"/>
                <w:sz w:val="24"/>
                <w:szCs w:val="24"/>
              </w:rPr>
              <w:t>和</w:t>
            </w:r>
            <w:r w:rsidRPr="00F428C5">
              <w:rPr>
                <w:rFonts w:eastAsiaTheme="minorEastAsia" w:hint="eastAsia"/>
                <w:sz w:val="24"/>
                <w:szCs w:val="24"/>
              </w:rPr>
              <w:t>支持。</w:t>
            </w:r>
            <w:r w:rsidR="003738F2">
              <w:rPr>
                <w:rFonts w:eastAsiaTheme="minorEastAsia" w:hint="eastAsia"/>
                <w:sz w:val="24"/>
                <w:szCs w:val="24"/>
              </w:rPr>
              <w:t>同时</w:t>
            </w:r>
            <w:r w:rsidR="003738F2">
              <w:rPr>
                <w:rFonts w:eastAsiaTheme="minorEastAsia"/>
                <w:sz w:val="24"/>
                <w:szCs w:val="24"/>
              </w:rPr>
              <w:t>，</w:t>
            </w:r>
            <w:r w:rsidR="003738F2">
              <w:rPr>
                <w:rFonts w:eastAsiaTheme="minorEastAsia" w:hint="eastAsia"/>
                <w:sz w:val="24"/>
                <w:szCs w:val="24"/>
              </w:rPr>
              <w:t>公司</w:t>
            </w:r>
            <w:r w:rsidR="003738F2">
              <w:rPr>
                <w:rFonts w:eastAsiaTheme="minorEastAsia"/>
                <w:sz w:val="24"/>
                <w:szCs w:val="24"/>
              </w:rPr>
              <w:t>传统地产</w:t>
            </w:r>
            <w:r w:rsidR="003738F2">
              <w:rPr>
                <w:rFonts w:eastAsiaTheme="minorEastAsia" w:hint="eastAsia"/>
                <w:sz w:val="24"/>
                <w:szCs w:val="24"/>
              </w:rPr>
              <w:t>项目</w:t>
            </w:r>
            <w:r w:rsidR="002A4303">
              <w:rPr>
                <w:rFonts w:eastAsiaTheme="minorEastAsia" w:hint="eastAsia"/>
                <w:sz w:val="24"/>
                <w:szCs w:val="24"/>
              </w:rPr>
              <w:t>销售</w:t>
            </w:r>
            <w:r w:rsidR="002A4303">
              <w:rPr>
                <w:rFonts w:eastAsiaTheme="minorEastAsia"/>
                <w:sz w:val="24"/>
                <w:szCs w:val="24"/>
              </w:rPr>
              <w:t>情况持续向好</w:t>
            </w:r>
            <w:r w:rsidR="003738F2">
              <w:rPr>
                <w:rFonts w:eastAsiaTheme="minorEastAsia"/>
                <w:sz w:val="24"/>
                <w:szCs w:val="24"/>
              </w:rPr>
              <w:t>，</w:t>
            </w:r>
            <w:r w:rsidR="003738F2">
              <w:rPr>
                <w:rFonts w:eastAsiaTheme="minorEastAsia" w:hint="eastAsia"/>
                <w:sz w:val="24"/>
                <w:szCs w:val="24"/>
              </w:rPr>
              <w:t>通过</w:t>
            </w:r>
            <w:r w:rsidR="003738F2">
              <w:rPr>
                <w:rFonts w:eastAsiaTheme="minorEastAsia"/>
                <w:sz w:val="24"/>
                <w:szCs w:val="24"/>
              </w:rPr>
              <w:t>加大</w:t>
            </w:r>
            <w:r w:rsidR="006C2C27">
              <w:rPr>
                <w:rFonts w:eastAsiaTheme="minorEastAsia" w:hint="eastAsia"/>
                <w:sz w:val="24"/>
                <w:szCs w:val="24"/>
              </w:rPr>
              <w:t>该部分</w:t>
            </w:r>
            <w:r w:rsidR="006C2C27">
              <w:rPr>
                <w:rFonts w:eastAsiaTheme="minorEastAsia"/>
                <w:sz w:val="24"/>
                <w:szCs w:val="24"/>
              </w:rPr>
              <w:t>项目的销售，可以</w:t>
            </w:r>
            <w:r w:rsidR="006C2C27">
              <w:rPr>
                <w:rFonts w:eastAsiaTheme="minorEastAsia" w:hint="eastAsia"/>
                <w:sz w:val="24"/>
                <w:szCs w:val="24"/>
              </w:rPr>
              <w:t>为</w:t>
            </w:r>
            <w:r w:rsidR="006C2C27">
              <w:rPr>
                <w:rFonts w:eastAsiaTheme="minorEastAsia"/>
                <w:sz w:val="24"/>
                <w:szCs w:val="24"/>
              </w:rPr>
              <w:t>文化旅游项目</w:t>
            </w:r>
            <w:r w:rsidR="006C2C27">
              <w:rPr>
                <w:rFonts w:eastAsiaTheme="minorEastAsia" w:hint="eastAsia"/>
                <w:sz w:val="24"/>
                <w:szCs w:val="24"/>
              </w:rPr>
              <w:t>的</w:t>
            </w:r>
            <w:r w:rsidR="006C2C27">
              <w:rPr>
                <w:rFonts w:eastAsiaTheme="minorEastAsia"/>
                <w:sz w:val="24"/>
                <w:szCs w:val="24"/>
              </w:rPr>
              <w:t>发展获得</w:t>
            </w:r>
            <w:r w:rsidR="006C2C27">
              <w:rPr>
                <w:rFonts w:eastAsiaTheme="minorEastAsia" w:hint="eastAsia"/>
                <w:sz w:val="24"/>
                <w:szCs w:val="24"/>
              </w:rPr>
              <w:t>较</w:t>
            </w:r>
            <w:r w:rsidR="006C2C27">
              <w:rPr>
                <w:rFonts w:eastAsiaTheme="minorEastAsia"/>
                <w:sz w:val="24"/>
                <w:szCs w:val="24"/>
              </w:rPr>
              <w:t>充足的资金。</w:t>
            </w:r>
          </w:p>
          <w:p w:rsidR="00BF1219" w:rsidRDefault="00BF1219" w:rsidP="00A15F65">
            <w:pPr>
              <w:spacing w:line="355" w:lineRule="auto"/>
              <w:ind w:firstLineChars="200" w:firstLine="480"/>
              <w:rPr>
                <w:rFonts w:eastAsiaTheme="minorEastAsia"/>
                <w:sz w:val="24"/>
                <w:szCs w:val="24"/>
              </w:rPr>
            </w:pPr>
          </w:p>
          <w:p w:rsidR="00F428C5" w:rsidRPr="00415563" w:rsidRDefault="006C2C27" w:rsidP="00A15F65">
            <w:pPr>
              <w:tabs>
                <w:tab w:val="right" w:pos="6398"/>
              </w:tabs>
              <w:spacing w:line="355" w:lineRule="auto"/>
              <w:ind w:firstLineChars="200" w:firstLine="482"/>
              <w:rPr>
                <w:rFonts w:eastAsiaTheme="minorEastAsia"/>
                <w:b/>
                <w:sz w:val="24"/>
                <w:szCs w:val="24"/>
              </w:rPr>
            </w:pPr>
            <w:r w:rsidRPr="00415563">
              <w:rPr>
                <w:rFonts w:eastAsiaTheme="minorEastAsia" w:hint="eastAsia"/>
                <w:b/>
                <w:sz w:val="24"/>
                <w:szCs w:val="24"/>
              </w:rPr>
              <w:t>2</w:t>
            </w:r>
            <w:r w:rsidRPr="00415563">
              <w:rPr>
                <w:rFonts w:eastAsiaTheme="minorEastAsia" w:hint="eastAsia"/>
                <w:b/>
                <w:sz w:val="24"/>
                <w:szCs w:val="24"/>
              </w:rPr>
              <w:t>、</w:t>
            </w:r>
            <w:r w:rsidRPr="00415563">
              <w:rPr>
                <w:rFonts w:eastAsiaTheme="minorEastAsia"/>
                <w:b/>
                <w:sz w:val="24"/>
                <w:szCs w:val="24"/>
              </w:rPr>
              <w:t>公司</w:t>
            </w:r>
            <w:r w:rsidRPr="00415563">
              <w:rPr>
                <w:rFonts w:eastAsiaTheme="minorEastAsia" w:hint="eastAsia"/>
                <w:b/>
                <w:sz w:val="24"/>
                <w:szCs w:val="24"/>
              </w:rPr>
              <w:t>认为</w:t>
            </w:r>
            <w:r w:rsidRPr="00415563">
              <w:rPr>
                <w:rFonts w:eastAsiaTheme="minorEastAsia"/>
                <w:b/>
                <w:sz w:val="24"/>
                <w:szCs w:val="24"/>
              </w:rPr>
              <w:t>在</w:t>
            </w:r>
            <w:r w:rsidRPr="00415563">
              <w:rPr>
                <w:rFonts w:eastAsiaTheme="minorEastAsia" w:hint="eastAsia"/>
                <w:b/>
                <w:sz w:val="24"/>
                <w:szCs w:val="24"/>
              </w:rPr>
              <w:t>转型</w:t>
            </w:r>
            <w:r w:rsidRPr="00415563">
              <w:rPr>
                <w:rFonts w:eastAsiaTheme="minorEastAsia"/>
                <w:b/>
                <w:sz w:val="24"/>
                <w:szCs w:val="24"/>
              </w:rPr>
              <w:t>过程中会遇到</w:t>
            </w:r>
            <w:r w:rsidRPr="00415563">
              <w:rPr>
                <w:rFonts w:eastAsiaTheme="minorEastAsia" w:hint="eastAsia"/>
                <w:b/>
                <w:sz w:val="24"/>
                <w:szCs w:val="24"/>
              </w:rPr>
              <w:t>什么</w:t>
            </w:r>
            <w:r w:rsidR="00415563">
              <w:rPr>
                <w:rFonts w:eastAsiaTheme="minorEastAsia"/>
                <w:b/>
                <w:sz w:val="24"/>
                <w:szCs w:val="24"/>
              </w:rPr>
              <w:t>困难，将如何应对</w:t>
            </w:r>
            <w:r w:rsidR="00415563">
              <w:rPr>
                <w:rFonts w:eastAsiaTheme="minorEastAsia" w:hint="eastAsia"/>
                <w:b/>
                <w:sz w:val="24"/>
                <w:szCs w:val="24"/>
              </w:rPr>
              <w:t>？</w:t>
            </w:r>
          </w:p>
          <w:p w:rsidR="00BF1219" w:rsidRDefault="00415563" w:rsidP="00A15F65">
            <w:pPr>
              <w:spacing w:line="355" w:lineRule="auto"/>
              <w:ind w:firstLineChars="200" w:firstLine="480"/>
              <w:rPr>
                <w:rFonts w:eastAsiaTheme="minorEastAsia"/>
                <w:sz w:val="24"/>
                <w:szCs w:val="24"/>
              </w:rPr>
            </w:pPr>
            <w:r>
              <w:rPr>
                <w:rFonts w:eastAsiaTheme="minorEastAsia" w:hint="eastAsia"/>
                <w:sz w:val="24"/>
                <w:szCs w:val="24"/>
              </w:rPr>
              <w:t>上市</w:t>
            </w:r>
            <w:r w:rsidR="002A4303">
              <w:rPr>
                <w:rFonts w:eastAsiaTheme="minorEastAsia"/>
                <w:sz w:val="24"/>
                <w:szCs w:val="24"/>
              </w:rPr>
              <w:t>公司</w:t>
            </w:r>
            <w:r>
              <w:rPr>
                <w:rFonts w:eastAsiaTheme="minorEastAsia"/>
                <w:sz w:val="24"/>
                <w:szCs w:val="24"/>
              </w:rPr>
              <w:t>需要</w:t>
            </w:r>
            <w:r>
              <w:rPr>
                <w:rFonts w:eastAsiaTheme="minorEastAsia" w:hint="eastAsia"/>
                <w:sz w:val="24"/>
                <w:szCs w:val="24"/>
              </w:rPr>
              <w:t>以持续</w:t>
            </w:r>
            <w:r>
              <w:rPr>
                <w:rFonts w:eastAsiaTheme="minorEastAsia"/>
                <w:sz w:val="24"/>
                <w:szCs w:val="24"/>
              </w:rPr>
              <w:t>良好的经营业绩</w:t>
            </w:r>
            <w:r>
              <w:rPr>
                <w:rFonts w:eastAsiaTheme="minorEastAsia" w:hint="eastAsia"/>
                <w:sz w:val="24"/>
                <w:szCs w:val="24"/>
              </w:rPr>
              <w:t>回报</w:t>
            </w:r>
            <w:r>
              <w:rPr>
                <w:rFonts w:eastAsiaTheme="minorEastAsia"/>
                <w:sz w:val="24"/>
                <w:szCs w:val="24"/>
              </w:rPr>
              <w:t>投资者，因此</w:t>
            </w:r>
            <w:r w:rsidR="002A4303">
              <w:rPr>
                <w:rFonts w:eastAsiaTheme="minorEastAsia" w:hint="eastAsia"/>
                <w:sz w:val="24"/>
                <w:szCs w:val="24"/>
              </w:rPr>
              <w:t>公司</w:t>
            </w:r>
            <w:r>
              <w:rPr>
                <w:rFonts w:eastAsiaTheme="minorEastAsia" w:hint="eastAsia"/>
                <w:sz w:val="24"/>
                <w:szCs w:val="24"/>
              </w:rPr>
              <w:t>战略</w:t>
            </w:r>
            <w:r w:rsidR="00372500">
              <w:rPr>
                <w:rFonts w:eastAsiaTheme="minorEastAsia" w:hint="eastAsia"/>
                <w:sz w:val="24"/>
                <w:szCs w:val="24"/>
              </w:rPr>
              <w:t>转型</w:t>
            </w:r>
            <w:r>
              <w:rPr>
                <w:rFonts w:eastAsiaTheme="minorEastAsia"/>
                <w:sz w:val="24"/>
                <w:szCs w:val="24"/>
              </w:rPr>
              <w:t>目标的</w:t>
            </w:r>
            <w:r>
              <w:rPr>
                <w:rFonts w:eastAsiaTheme="minorEastAsia" w:hint="eastAsia"/>
                <w:sz w:val="24"/>
                <w:szCs w:val="24"/>
              </w:rPr>
              <w:t>确定应当</w:t>
            </w:r>
            <w:r>
              <w:rPr>
                <w:rFonts w:eastAsiaTheme="minorEastAsia"/>
                <w:sz w:val="24"/>
                <w:szCs w:val="24"/>
              </w:rPr>
              <w:t>获得</w:t>
            </w:r>
            <w:r>
              <w:rPr>
                <w:rFonts w:eastAsiaTheme="minorEastAsia" w:hint="eastAsia"/>
                <w:sz w:val="24"/>
                <w:szCs w:val="24"/>
              </w:rPr>
              <w:t>投资者</w:t>
            </w:r>
            <w:r>
              <w:rPr>
                <w:rFonts w:eastAsiaTheme="minorEastAsia"/>
                <w:sz w:val="24"/>
                <w:szCs w:val="24"/>
              </w:rPr>
              <w:t>的充分支持。</w:t>
            </w:r>
            <w:r w:rsidR="00372500">
              <w:rPr>
                <w:rFonts w:eastAsiaTheme="minorEastAsia" w:hint="eastAsia"/>
                <w:sz w:val="24"/>
                <w:szCs w:val="24"/>
              </w:rPr>
              <w:t>公司</w:t>
            </w:r>
            <w:r w:rsidR="00372500">
              <w:rPr>
                <w:rFonts w:eastAsiaTheme="minorEastAsia"/>
                <w:sz w:val="24"/>
                <w:szCs w:val="24"/>
              </w:rPr>
              <w:t>大股东新华联控股有限公司</w:t>
            </w:r>
            <w:r w:rsidR="00372500">
              <w:rPr>
                <w:rFonts w:eastAsiaTheme="minorEastAsia" w:hint="eastAsia"/>
                <w:sz w:val="24"/>
                <w:szCs w:val="24"/>
              </w:rPr>
              <w:t>自新华联文旅上市之初一直坚定</w:t>
            </w:r>
            <w:r w:rsidR="00611B3F">
              <w:rPr>
                <w:rFonts w:eastAsiaTheme="minorEastAsia" w:hint="eastAsia"/>
                <w:sz w:val="24"/>
                <w:szCs w:val="24"/>
              </w:rPr>
              <w:t>支持</w:t>
            </w:r>
            <w:r w:rsidR="00372500">
              <w:rPr>
                <w:rFonts w:eastAsiaTheme="minorEastAsia" w:hint="eastAsia"/>
                <w:sz w:val="24"/>
                <w:szCs w:val="24"/>
              </w:rPr>
              <w:t>公司转型，并持续</w:t>
            </w:r>
            <w:r w:rsidR="00372500">
              <w:rPr>
                <w:rFonts w:eastAsiaTheme="minorEastAsia"/>
                <w:sz w:val="24"/>
                <w:szCs w:val="24"/>
              </w:rPr>
              <w:t>向上市公司</w:t>
            </w:r>
            <w:r w:rsidR="00564D26">
              <w:rPr>
                <w:rFonts w:eastAsiaTheme="minorEastAsia" w:hint="eastAsia"/>
                <w:sz w:val="24"/>
                <w:szCs w:val="24"/>
              </w:rPr>
              <w:t>提供</w:t>
            </w:r>
            <w:r w:rsidR="00372500">
              <w:rPr>
                <w:rFonts w:eastAsiaTheme="minorEastAsia"/>
                <w:sz w:val="24"/>
                <w:szCs w:val="24"/>
              </w:rPr>
              <w:t>优质</w:t>
            </w:r>
            <w:r w:rsidR="00372500">
              <w:rPr>
                <w:rFonts w:eastAsiaTheme="minorEastAsia" w:hint="eastAsia"/>
                <w:sz w:val="24"/>
                <w:szCs w:val="24"/>
              </w:rPr>
              <w:t>资源以</w:t>
            </w:r>
            <w:r w:rsidR="00BF1219">
              <w:rPr>
                <w:rFonts w:eastAsiaTheme="minorEastAsia" w:hint="eastAsia"/>
                <w:sz w:val="24"/>
                <w:szCs w:val="24"/>
              </w:rPr>
              <w:t>支持</w:t>
            </w:r>
            <w:r w:rsidR="00372500">
              <w:rPr>
                <w:rFonts w:eastAsiaTheme="minorEastAsia" w:hint="eastAsia"/>
                <w:sz w:val="24"/>
                <w:szCs w:val="24"/>
              </w:rPr>
              <w:t>公司文化旅游</w:t>
            </w:r>
            <w:r w:rsidR="00372500">
              <w:rPr>
                <w:rFonts w:eastAsiaTheme="minorEastAsia"/>
                <w:sz w:val="24"/>
                <w:szCs w:val="24"/>
              </w:rPr>
              <w:t>项目的</w:t>
            </w:r>
            <w:r w:rsidR="00372500">
              <w:rPr>
                <w:rFonts w:eastAsiaTheme="minorEastAsia" w:hint="eastAsia"/>
                <w:sz w:val="24"/>
                <w:szCs w:val="24"/>
              </w:rPr>
              <w:t>布局和</w:t>
            </w:r>
            <w:r w:rsidR="00372500">
              <w:rPr>
                <w:rFonts w:eastAsiaTheme="minorEastAsia"/>
                <w:sz w:val="24"/>
                <w:szCs w:val="24"/>
              </w:rPr>
              <w:t>发展</w:t>
            </w:r>
            <w:r w:rsidRPr="00415563">
              <w:rPr>
                <w:rFonts w:eastAsiaTheme="minorEastAsia" w:hint="eastAsia"/>
                <w:sz w:val="24"/>
                <w:szCs w:val="24"/>
              </w:rPr>
              <w:t>。第二</w:t>
            </w:r>
            <w:r w:rsidR="00BF1219">
              <w:rPr>
                <w:rFonts w:eastAsiaTheme="minorEastAsia" w:hint="eastAsia"/>
                <w:sz w:val="24"/>
                <w:szCs w:val="24"/>
              </w:rPr>
              <w:t>，从</w:t>
            </w:r>
            <w:r w:rsidR="00BF1219">
              <w:rPr>
                <w:rFonts w:eastAsiaTheme="minorEastAsia"/>
                <w:sz w:val="24"/>
                <w:szCs w:val="24"/>
              </w:rPr>
              <w:t>传统房地产行业</w:t>
            </w:r>
            <w:r w:rsidR="00BF1219">
              <w:rPr>
                <w:rFonts w:eastAsiaTheme="minorEastAsia" w:hint="eastAsia"/>
                <w:sz w:val="24"/>
                <w:szCs w:val="24"/>
              </w:rPr>
              <w:t>向</w:t>
            </w:r>
            <w:r w:rsidR="00BF1219">
              <w:rPr>
                <w:rFonts w:eastAsiaTheme="minorEastAsia"/>
                <w:sz w:val="24"/>
                <w:szCs w:val="24"/>
              </w:rPr>
              <w:t>文化旅游行业</w:t>
            </w:r>
            <w:r w:rsidR="00BF1219">
              <w:rPr>
                <w:rFonts w:eastAsiaTheme="minorEastAsia" w:hint="eastAsia"/>
                <w:sz w:val="24"/>
                <w:szCs w:val="24"/>
              </w:rPr>
              <w:t>的</w:t>
            </w:r>
            <w:r w:rsidR="00BF1219">
              <w:rPr>
                <w:rFonts w:eastAsiaTheme="minorEastAsia"/>
                <w:sz w:val="24"/>
                <w:szCs w:val="24"/>
              </w:rPr>
              <w:t>转型</w:t>
            </w:r>
            <w:r w:rsidR="00A15F65">
              <w:rPr>
                <w:rFonts w:eastAsiaTheme="minorEastAsia" w:hint="eastAsia"/>
                <w:sz w:val="24"/>
                <w:szCs w:val="24"/>
              </w:rPr>
              <w:t>，应在</w:t>
            </w:r>
            <w:r w:rsidR="00BF1219">
              <w:rPr>
                <w:rFonts w:eastAsiaTheme="minorEastAsia" w:hint="eastAsia"/>
                <w:sz w:val="24"/>
                <w:szCs w:val="24"/>
              </w:rPr>
              <w:t>项目、品牌、资金</w:t>
            </w:r>
            <w:r w:rsidR="00BF1219">
              <w:rPr>
                <w:rFonts w:eastAsiaTheme="minorEastAsia"/>
                <w:sz w:val="24"/>
                <w:szCs w:val="24"/>
              </w:rPr>
              <w:t>、</w:t>
            </w:r>
            <w:r w:rsidR="00BF1219">
              <w:rPr>
                <w:rFonts w:eastAsiaTheme="minorEastAsia" w:hint="eastAsia"/>
                <w:sz w:val="24"/>
                <w:szCs w:val="24"/>
              </w:rPr>
              <w:t>经验</w:t>
            </w:r>
            <w:r w:rsidR="00BF1219">
              <w:rPr>
                <w:rFonts w:eastAsiaTheme="minorEastAsia"/>
                <w:sz w:val="24"/>
                <w:szCs w:val="24"/>
              </w:rPr>
              <w:t>及</w:t>
            </w:r>
            <w:r w:rsidRPr="00415563">
              <w:rPr>
                <w:rFonts w:eastAsiaTheme="minorEastAsia" w:hint="eastAsia"/>
                <w:sz w:val="24"/>
                <w:szCs w:val="24"/>
              </w:rPr>
              <w:t>人员等</w:t>
            </w:r>
            <w:r w:rsidR="00611B3F">
              <w:rPr>
                <w:rFonts w:eastAsiaTheme="minorEastAsia" w:hint="eastAsia"/>
                <w:sz w:val="24"/>
                <w:szCs w:val="24"/>
              </w:rPr>
              <w:t>各方面</w:t>
            </w:r>
            <w:r w:rsidR="00BF1219">
              <w:rPr>
                <w:rFonts w:eastAsiaTheme="minorEastAsia" w:hint="eastAsia"/>
                <w:sz w:val="24"/>
                <w:szCs w:val="24"/>
              </w:rPr>
              <w:t>具有资源储备。公司自上市初期即</w:t>
            </w:r>
            <w:r w:rsidR="002A4303">
              <w:rPr>
                <w:rFonts w:eastAsiaTheme="minorEastAsia" w:hint="eastAsia"/>
                <w:sz w:val="24"/>
                <w:szCs w:val="24"/>
              </w:rPr>
              <w:t>开始</w:t>
            </w:r>
            <w:r w:rsidR="00BF1219">
              <w:rPr>
                <w:rFonts w:eastAsiaTheme="minorEastAsia" w:hint="eastAsia"/>
                <w:sz w:val="24"/>
                <w:szCs w:val="24"/>
              </w:rPr>
              <w:t>对</w:t>
            </w:r>
            <w:r w:rsidR="00BF1219">
              <w:rPr>
                <w:rFonts w:eastAsiaTheme="minorEastAsia"/>
                <w:sz w:val="24"/>
                <w:szCs w:val="24"/>
              </w:rPr>
              <w:t>上述资源</w:t>
            </w:r>
            <w:r w:rsidR="00BF1219">
              <w:rPr>
                <w:rFonts w:eastAsiaTheme="minorEastAsia" w:hint="eastAsia"/>
                <w:sz w:val="24"/>
                <w:szCs w:val="24"/>
              </w:rPr>
              <w:t>进行持续</w:t>
            </w:r>
            <w:r w:rsidR="00BF1219">
              <w:rPr>
                <w:rFonts w:eastAsiaTheme="minorEastAsia"/>
                <w:sz w:val="24"/>
                <w:szCs w:val="24"/>
              </w:rPr>
              <w:t>的积累，</w:t>
            </w:r>
            <w:r w:rsidR="00BF1219">
              <w:rPr>
                <w:rFonts w:eastAsiaTheme="minorEastAsia" w:hint="eastAsia"/>
                <w:sz w:val="24"/>
                <w:szCs w:val="24"/>
              </w:rPr>
              <w:t>长期充分的准备</w:t>
            </w:r>
            <w:r w:rsidRPr="00415563">
              <w:rPr>
                <w:rFonts w:eastAsiaTheme="minorEastAsia" w:hint="eastAsia"/>
                <w:sz w:val="24"/>
                <w:szCs w:val="24"/>
              </w:rPr>
              <w:t>为</w:t>
            </w:r>
            <w:r w:rsidR="00BF1219">
              <w:rPr>
                <w:rFonts w:eastAsiaTheme="minorEastAsia" w:hint="eastAsia"/>
                <w:sz w:val="24"/>
                <w:szCs w:val="24"/>
              </w:rPr>
              <w:t>如今</w:t>
            </w:r>
            <w:r w:rsidR="00BF1219">
              <w:rPr>
                <w:rFonts w:eastAsiaTheme="minorEastAsia"/>
                <w:sz w:val="24"/>
                <w:szCs w:val="24"/>
              </w:rPr>
              <w:t>公司</w:t>
            </w:r>
            <w:r w:rsidRPr="00415563">
              <w:rPr>
                <w:rFonts w:eastAsiaTheme="minorEastAsia" w:hint="eastAsia"/>
                <w:sz w:val="24"/>
                <w:szCs w:val="24"/>
              </w:rPr>
              <w:t>的全面转型奠定了坚实的基础。</w:t>
            </w:r>
          </w:p>
          <w:p w:rsidR="00A15F65" w:rsidRDefault="00A15F65" w:rsidP="00A15F65">
            <w:pPr>
              <w:spacing w:line="355" w:lineRule="auto"/>
              <w:ind w:firstLineChars="200" w:firstLine="480"/>
              <w:rPr>
                <w:rFonts w:eastAsiaTheme="minorEastAsia" w:hint="eastAsia"/>
                <w:sz w:val="24"/>
                <w:szCs w:val="24"/>
              </w:rPr>
            </w:pPr>
          </w:p>
          <w:p w:rsidR="00BF1219" w:rsidRPr="009F1562" w:rsidRDefault="009F1562" w:rsidP="00A15F65">
            <w:pPr>
              <w:spacing w:line="355" w:lineRule="auto"/>
              <w:ind w:firstLineChars="200" w:firstLine="482"/>
              <w:rPr>
                <w:rFonts w:eastAsiaTheme="minorEastAsia"/>
                <w:b/>
                <w:sz w:val="24"/>
                <w:szCs w:val="24"/>
              </w:rPr>
            </w:pPr>
            <w:r w:rsidRPr="009F1562">
              <w:rPr>
                <w:rFonts w:eastAsiaTheme="minorEastAsia"/>
                <w:b/>
                <w:sz w:val="24"/>
                <w:szCs w:val="24"/>
              </w:rPr>
              <w:t>3</w:t>
            </w:r>
            <w:r w:rsidR="00BF1219" w:rsidRPr="009F1562">
              <w:rPr>
                <w:rFonts w:eastAsiaTheme="minorEastAsia" w:hint="eastAsia"/>
                <w:b/>
                <w:sz w:val="24"/>
                <w:szCs w:val="24"/>
              </w:rPr>
              <w:t>、公司</w:t>
            </w:r>
            <w:r w:rsidR="00BF1219" w:rsidRPr="009F1562">
              <w:rPr>
                <w:rFonts w:eastAsiaTheme="minorEastAsia"/>
                <w:b/>
                <w:sz w:val="24"/>
                <w:szCs w:val="24"/>
              </w:rPr>
              <w:t>大股东</w:t>
            </w:r>
            <w:r w:rsidR="00BF1219" w:rsidRPr="009F1562">
              <w:rPr>
                <w:rFonts w:eastAsiaTheme="minorEastAsia" w:hint="eastAsia"/>
                <w:b/>
                <w:sz w:val="24"/>
                <w:szCs w:val="24"/>
              </w:rPr>
              <w:t>对上市公司有哪些</w:t>
            </w:r>
            <w:r w:rsidRPr="009F1562">
              <w:rPr>
                <w:rFonts w:eastAsiaTheme="minorEastAsia" w:hint="eastAsia"/>
                <w:b/>
                <w:sz w:val="24"/>
                <w:szCs w:val="24"/>
              </w:rPr>
              <w:t>具体</w:t>
            </w:r>
            <w:r w:rsidR="00BF1219" w:rsidRPr="009F1562">
              <w:rPr>
                <w:rFonts w:eastAsiaTheme="minorEastAsia" w:hint="eastAsia"/>
                <w:b/>
                <w:sz w:val="24"/>
                <w:szCs w:val="24"/>
              </w:rPr>
              <w:t>支持？</w:t>
            </w:r>
          </w:p>
          <w:p w:rsidR="009F1562" w:rsidRPr="009F1562" w:rsidRDefault="009F1562" w:rsidP="00A15F65">
            <w:pPr>
              <w:spacing w:line="355" w:lineRule="auto"/>
              <w:ind w:firstLineChars="200" w:firstLine="480"/>
              <w:rPr>
                <w:rFonts w:eastAsiaTheme="minorEastAsia"/>
                <w:sz w:val="24"/>
                <w:szCs w:val="24"/>
              </w:rPr>
            </w:pPr>
            <w:r>
              <w:rPr>
                <w:rFonts w:eastAsiaTheme="minorEastAsia" w:hint="eastAsia"/>
                <w:sz w:val="24"/>
                <w:szCs w:val="24"/>
              </w:rPr>
              <w:t>新华联控股</w:t>
            </w:r>
            <w:r>
              <w:rPr>
                <w:rFonts w:eastAsiaTheme="minorEastAsia"/>
                <w:sz w:val="24"/>
                <w:szCs w:val="24"/>
              </w:rPr>
              <w:t>认为，</w:t>
            </w:r>
            <w:r w:rsidR="00611B3F">
              <w:rPr>
                <w:rFonts w:eastAsiaTheme="minorEastAsia" w:hint="eastAsia"/>
                <w:sz w:val="24"/>
                <w:szCs w:val="24"/>
              </w:rPr>
              <w:t>文化旅游业具有</w:t>
            </w:r>
            <w:r>
              <w:rPr>
                <w:rFonts w:eastAsiaTheme="minorEastAsia"/>
                <w:sz w:val="24"/>
                <w:szCs w:val="24"/>
              </w:rPr>
              <w:t>广阔发展前景</w:t>
            </w:r>
            <w:r w:rsidR="003835D0">
              <w:rPr>
                <w:rFonts w:eastAsiaTheme="minorEastAsia" w:hint="eastAsia"/>
                <w:sz w:val="24"/>
                <w:szCs w:val="24"/>
              </w:rPr>
              <w:t>，</w:t>
            </w:r>
            <w:r w:rsidR="003835D0">
              <w:rPr>
                <w:rFonts w:eastAsiaTheme="minorEastAsia"/>
                <w:sz w:val="24"/>
                <w:szCs w:val="24"/>
              </w:rPr>
              <w:t>作为</w:t>
            </w:r>
            <w:r w:rsidR="003835D0">
              <w:rPr>
                <w:rFonts w:eastAsiaTheme="minorEastAsia" w:hint="eastAsia"/>
                <w:sz w:val="24"/>
                <w:szCs w:val="24"/>
              </w:rPr>
              <w:t>控股</w:t>
            </w:r>
            <w:r w:rsidR="003835D0">
              <w:rPr>
                <w:rFonts w:eastAsiaTheme="minorEastAsia"/>
                <w:sz w:val="24"/>
                <w:szCs w:val="24"/>
              </w:rPr>
              <w:t>股东，</w:t>
            </w:r>
            <w:r>
              <w:rPr>
                <w:rFonts w:eastAsiaTheme="minorEastAsia" w:hint="eastAsia"/>
                <w:sz w:val="24"/>
                <w:szCs w:val="24"/>
              </w:rPr>
              <w:t>应给予</w:t>
            </w:r>
            <w:r>
              <w:rPr>
                <w:rFonts w:eastAsiaTheme="minorEastAsia"/>
                <w:sz w:val="24"/>
                <w:szCs w:val="24"/>
              </w:rPr>
              <w:t>上市公司充分</w:t>
            </w:r>
            <w:r w:rsidRPr="009F1562">
              <w:rPr>
                <w:rFonts w:eastAsiaTheme="minorEastAsia" w:hint="eastAsia"/>
                <w:sz w:val="24"/>
                <w:szCs w:val="24"/>
              </w:rPr>
              <w:t>支持</w:t>
            </w:r>
            <w:r>
              <w:rPr>
                <w:rFonts w:eastAsiaTheme="minorEastAsia" w:hint="eastAsia"/>
                <w:sz w:val="24"/>
                <w:szCs w:val="24"/>
              </w:rPr>
              <w:t>。在资金</w:t>
            </w:r>
            <w:r>
              <w:rPr>
                <w:rFonts w:eastAsiaTheme="minorEastAsia"/>
                <w:sz w:val="24"/>
                <w:szCs w:val="24"/>
              </w:rPr>
              <w:t>方面，</w:t>
            </w:r>
            <w:r>
              <w:rPr>
                <w:rFonts w:eastAsiaTheme="minorEastAsia" w:hint="eastAsia"/>
                <w:sz w:val="24"/>
                <w:szCs w:val="24"/>
              </w:rPr>
              <w:t>新华联控股参与了公司</w:t>
            </w:r>
            <w:r>
              <w:rPr>
                <w:rFonts w:eastAsiaTheme="minorEastAsia"/>
                <w:sz w:val="24"/>
                <w:szCs w:val="24"/>
              </w:rPr>
              <w:t>历次的</w:t>
            </w:r>
            <w:r w:rsidRPr="009F1562">
              <w:rPr>
                <w:rFonts w:eastAsiaTheme="minorEastAsia" w:hint="eastAsia"/>
                <w:sz w:val="24"/>
                <w:szCs w:val="24"/>
              </w:rPr>
              <w:t>定增</w:t>
            </w:r>
            <w:r w:rsidR="00FC0853">
              <w:rPr>
                <w:rFonts w:eastAsiaTheme="minorEastAsia" w:hint="eastAsia"/>
                <w:sz w:val="24"/>
                <w:szCs w:val="24"/>
              </w:rPr>
              <w:t>，</w:t>
            </w:r>
            <w:r w:rsidR="00FC0853">
              <w:rPr>
                <w:rFonts w:eastAsiaTheme="minorEastAsia"/>
                <w:sz w:val="24"/>
                <w:szCs w:val="24"/>
              </w:rPr>
              <w:t>并</w:t>
            </w:r>
            <w:r w:rsidR="00FC0853">
              <w:rPr>
                <w:rFonts w:eastAsiaTheme="minorEastAsia" w:hint="eastAsia"/>
                <w:sz w:val="24"/>
                <w:szCs w:val="24"/>
              </w:rPr>
              <w:t>为公司</w:t>
            </w:r>
            <w:r w:rsidR="003835D0">
              <w:rPr>
                <w:rFonts w:eastAsiaTheme="minorEastAsia" w:hint="eastAsia"/>
                <w:sz w:val="24"/>
                <w:szCs w:val="24"/>
              </w:rPr>
              <w:t>发行</w:t>
            </w:r>
            <w:r w:rsidR="00FC0853">
              <w:rPr>
                <w:rFonts w:eastAsiaTheme="minorEastAsia" w:hint="eastAsia"/>
                <w:sz w:val="24"/>
                <w:szCs w:val="24"/>
              </w:rPr>
              <w:t>的公司债券等</w:t>
            </w:r>
            <w:r w:rsidR="00FC0853">
              <w:rPr>
                <w:rFonts w:eastAsiaTheme="minorEastAsia"/>
                <w:sz w:val="24"/>
                <w:szCs w:val="24"/>
              </w:rPr>
              <w:t>融资</w:t>
            </w:r>
            <w:r w:rsidR="003835D0">
              <w:rPr>
                <w:rFonts w:eastAsiaTheme="minorEastAsia" w:hint="eastAsia"/>
                <w:sz w:val="24"/>
                <w:szCs w:val="24"/>
              </w:rPr>
              <w:t>项目</w:t>
            </w:r>
            <w:r w:rsidRPr="009F1562">
              <w:rPr>
                <w:rFonts w:eastAsiaTheme="minorEastAsia" w:hint="eastAsia"/>
                <w:sz w:val="24"/>
                <w:szCs w:val="24"/>
              </w:rPr>
              <w:t>提供担保。</w:t>
            </w:r>
            <w:r w:rsidR="00FC0853">
              <w:rPr>
                <w:rFonts w:eastAsiaTheme="minorEastAsia" w:hint="eastAsia"/>
                <w:sz w:val="24"/>
                <w:szCs w:val="24"/>
              </w:rPr>
              <w:t>同时，大股东</w:t>
            </w:r>
            <w:r w:rsidR="00AA4AE5">
              <w:rPr>
                <w:rFonts w:eastAsiaTheme="minorEastAsia" w:hint="eastAsia"/>
                <w:sz w:val="24"/>
                <w:szCs w:val="24"/>
              </w:rPr>
              <w:t>依托其</w:t>
            </w:r>
            <w:r w:rsidR="00AA4AE5">
              <w:rPr>
                <w:rFonts w:eastAsiaTheme="minorEastAsia"/>
                <w:sz w:val="24"/>
                <w:szCs w:val="24"/>
              </w:rPr>
              <w:t>多元化发展的优势，</w:t>
            </w:r>
            <w:r w:rsidR="00FC0853">
              <w:rPr>
                <w:rFonts w:eastAsiaTheme="minorEastAsia" w:hint="eastAsia"/>
                <w:sz w:val="24"/>
                <w:szCs w:val="24"/>
              </w:rPr>
              <w:t>向</w:t>
            </w:r>
            <w:r w:rsidR="00FC0853">
              <w:rPr>
                <w:rFonts w:eastAsiaTheme="minorEastAsia"/>
                <w:sz w:val="24"/>
                <w:szCs w:val="24"/>
              </w:rPr>
              <w:t>上市公司</w:t>
            </w:r>
            <w:r w:rsidR="00AA4AE5">
              <w:rPr>
                <w:rFonts w:eastAsiaTheme="minorEastAsia" w:hint="eastAsia"/>
                <w:sz w:val="24"/>
                <w:szCs w:val="24"/>
              </w:rPr>
              <w:t>持续</w:t>
            </w:r>
            <w:r w:rsidR="00FC0853">
              <w:rPr>
                <w:rFonts w:eastAsiaTheme="minorEastAsia"/>
                <w:sz w:val="24"/>
                <w:szCs w:val="24"/>
              </w:rPr>
              <w:t>输送</w:t>
            </w:r>
            <w:r w:rsidR="00FC0853">
              <w:rPr>
                <w:rFonts w:eastAsiaTheme="minorEastAsia" w:hint="eastAsia"/>
                <w:sz w:val="24"/>
                <w:szCs w:val="24"/>
              </w:rPr>
              <w:t>优质</w:t>
            </w:r>
            <w:r w:rsidR="00FC0853">
              <w:rPr>
                <w:rFonts w:eastAsiaTheme="minorEastAsia"/>
                <w:sz w:val="24"/>
                <w:szCs w:val="24"/>
              </w:rPr>
              <w:t>资源，</w:t>
            </w:r>
            <w:r w:rsidR="00FC0853">
              <w:rPr>
                <w:rFonts w:eastAsiaTheme="minorEastAsia" w:hint="eastAsia"/>
                <w:sz w:val="24"/>
                <w:szCs w:val="24"/>
              </w:rPr>
              <w:t>助力</w:t>
            </w:r>
            <w:r w:rsidR="00FC0853">
              <w:rPr>
                <w:rFonts w:eastAsiaTheme="minorEastAsia"/>
                <w:sz w:val="24"/>
                <w:szCs w:val="24"/>
              </w:rPr>
              <w:t>上市公司</w:t>
            </w:r>
            <w:r w:rsidR="00FC0853">
              <w:rPr>
                <w:rFonts w:eastAsiaTheme="minorEastAsia" w:hint="eastAsia"/>
                <w:sz w:val="24"/>
                <w:szCs w:val="24"/>
              </w:rPr>
              <w:t>完成</w:t>
            </w:r>
            <w:r w:rsidR="00611B3F">
              <w:rPr>
                <w:rFonts w:eastAsiaTheme="minorEastAsia" w:hint="eastAsia"/>
                <w:sz w:val="24"/>
                <w:szCs w:val="24"/>
              </w:rPr>
              <w:t>数项</w:t>
            </w:r>
            <w:r w:rsidR="00FC0853">
              <w:rPr>
                <w:rFonts w:eastAsiaTheme="minorEastAsia" w:hint="eastAsia"/>
                <w:sz w:val="24"/>
                <w:szCs w:val="24"/>
              </w:rPr>
              <w:t>投资</w:t>
            </w:r>
            <w:r w:rsidR="00FC0853">
              <w:rPr>
                <w:rFonts w:eastAsiaTheme="minorEastAsia"/>
                <w:sz w:val="24"/>
                <w:szCs w:val="24"/>
              </w:rPr>
              <w:t>并购，如</w:t>
            </w:r>
            <w:r w:rsidR="00FC0853">
              <w:rPr>
                <w:rFonts w:eastAsiaTheme="minorEastAsia" w:hint="eastAsia"/>
                <w:sz w:val="24"/>
                <w:szCs w:val="24"/>
              </w:rPr>
              <w:t>转让</w:t>
            </w:r>
            <w:r w:rsidR="00FC0853">
              <w:rPr>
                <w:rFonts w:eastAsiaTheme="minorEastAsia"/>
                <w:sz w:val="24"/>
                <w:szCs w:val="24"/>
              </w:rPr>
              <w:t>长沙银行股权</w:t>
            </w:r>
            <w:r w:rsidR="00FC0853">
              <w:rPr>
                <w:rFonts w:eastAsiaTheme="minorEastAsia" w:hint="eastAsia"/>
                <w:sz w:val="24"/>
                <w:szCs w:val="24"/>
              </w:rPr>
              <w:t>、</w:t>
            </w:r>
            <w:r w:rsidR="00FC0853" w:rsidRPr="00FC0853">
              <w:rPr>
                <w:rFonts w:eastAsiaTheme="minorEastAsia" w:hint="eastAsia"/>
                <w:sz w:val="24"/>
                <w:szCs w:val="24"/>
              </w:rPr>
              <w:t>依托新丝路文旅海外资金管控平台并购你我金融</w:t>
            </w:r>
            <w:r w:rsidR="00AA4AE5">
              <w:rPr>
                <w:rFonts w:eastAsiaTheme="minorEastAsia" w:hint="eastAsia"/>
                <w:sz w:val="24"/>
                <w:szCs w:val="24"/>
              </w:rPr>
              <w:t>、</w:t>
            </w:r>
            <w:r w:rsidR="00AA4AE5">
              <w:rPr>
                <w:rFonts w:eastAsiaTheme="minorEastAsia"/>
                <w:sz w:val="24"/>
                <w:szCs w:val="24"/>
              </w:rPr>
              <w:t>收购</w:t>
            </w:r>
            <w:r w:rsidRPr="009F1562">
              <w:rPr>
                <w:rFonts w:eastAsiaTheme="minorEastAsia" w:hint="eastAsia"/>
                <w:sz w:val="24"/>
                <w:szCs w:val="24"/>
              </w:rPr>
              <w:t>湖南海外</w:t>
            </w:r>
            <w:r w:rsidR="00AA4AE5">
              <w:rPr>
                <w:rFonts w:eastAsiaTheme="minorEastAsia" w:hint="eastAsia"/>
                <w:sz w:val="24"/>
                <w:szCs w:val="24"/>
              </w:rPr>
              <w:t>旅行社等</w:t>
            </w:r>
            <w:r w:rsidR="00AA4AE5">
              <w:rPr>
                <w:rFonts w:eastAsiaTheme="minorEastAsia"/>
                <w:sz w:val="24"/>
                <w:szCs w:val="24"/>
              </w:rPr>
              <w:t>，</w:t>
            </w:r>
            <w:r w:rsidR="00AA4AE5" w:rsidRPr="00AA4AE5">
              <w:rPr>
                <w:rFonts w:eastAsiaTheme="minorEastAsia" w:hint="eastAsia"/>
                <w:sz w:val="24"/>
                <w:szCs w:val="24"/>
              </w:rPr>
              <w:t>在战略规划方面切实</w:t>
            </w:r>
            <w:r w:rsidR="00AA4AE5">
              <w:rPr>
                <w:rFonts w:eastAsiaTheme="minorEastAsia" w:hint="eastAsia"/>
                <w:sz w:val="24"/>
                <w:szCs w:val="24"/>
              </w:rPr>
              <w:t>为</w:t>
            </w:r>
            <w:r w:rsidR="00AA4AE5">
              <w:rPr>
                <w:rFonts w:eastAsiaTheme="minorEastAsia"/>
                <w:sz w:val="24"/>
                <w:szCs w:val="24"/>
              </w:rPr>
              <w:t>上市公司</w:t>
            </w:r>
            <w:r w:rsidR="00AA4AE5" w:rsidRPr="00AA4AE5">
              <w:rPr>
                <w:rFonts w:eastAsiaTheme="minorEastAsia" w:hint="eastAsia"/>
                <w:sz w:val="24"/>
                <w:szCs w:val="24"/>
              </w:rPr>
              <w:t>提供支持</w:t>
            </w:r>
            <w:r w:rsidRPr="009F1562">
              <w:rPr>
                <w:rFonts w:eastAsiaTheme="minorEastAsia" w:hint="eastAsia"/>
                <w:sz w:val="24"/>
                <w:szCs w:val="24"/>
              </w:rPr>
              <w:t>。</w:t>
            </w:r>
          </w:p>
          <w:p w:rsidR="006C2C27" w:rsidRDefault="006C2C27" w:rsidP="00A15F65">
            <w:pPr>
              <w:spacing w:line="355" w:lineRule="auto"/>
              <w:ind w:firstLineChars="200" w:firstLine="480"/>
              <w:rPr>
                <w:rFonts w:eastAsiaTheme="minorEastAsia"/>
                <w:sz w:val="24"/>
                <w:szCs w:val="24"/>
              </w:rPr>
            </w:pPr>
          </w:p>
          <w:p w:rsidR="00690B7A" w:rsidRPr="0095319D" w:rsidRDefault="00690B7A" w:rsidP="00A15F65">
            <w:pPr>
              <w:spacing w:line="355" w:lineRule="auto"/>
              <w:ind w:firstLineChars="200" w:firstLine="482"/>
              <w:rPr>
                <w:rFonts w:eastAsiaTheme="minorEastAsia"/>
                <w:b/>
                <w:sz w:val="24"/>
                <w:szCs w:val="24"/>
              </w:rPr>
            </w:pPr>
            <w:r w:rsidRPr="0095319D">
              <w:rPr>
                <w:rFonts w:eastAsiaTheme="minorEastAsia" w:hint="eastAsia"/>
                <w:b/>
                <w:sz w:val="24"/>
                <w:szCs w:val="24"/>
              </w:rPr>
              <w:t>4</w:t>
            </w:r>
            <w:r w:rsidRPr="0095319D">
              <w:rPr>
                <w:rFonts w:eastAsiaTheme="minorEastAsia" w:hint="eastAsia"/>
                <w:b/>
                <w:sz w:val="24"/>
                <w:szCs w:val="24"/>
              </w:rPr>
              <w:t>、公司选择</w:t>
            </w:r>
            <w:r w:rsidRPr="0095319D">
              <w:rPr>
                <w:rFonts w:eastAsiaTheme="minorEastAsia"/>
                <w:b/>
                <w:sz w:val="24"/>
                <w:szCs w:val="24"/>
              </w:rPr>
              <w:t>在西宁布局文化旅游项目有何考量</w:t>
            </w:r>
            <w:r w:rsidR="0095319D" w:rsidRPr="0095319D">
              <w:rPr>
                <w:rFonts w:eastAsiaTheme="minorEastAsia" w:hint="eastAsia"/>
                <w:b/>
                <w:sz w:val="24"/>
                <w:szCs w:val="24"/>
              </w:rPr>
              <w:t>？</w:t>
            </w:r>
          </w:p>
          <w:p w:rsidR="00B868C3" w:rsidRDefault="0095319D" w:rsidP="00A15F65">
            <w:pPr>
              <w:spacing w:line="355" w:lineRule="auto"/>
              <w:ind w:firstLineChars="200" w:firstLine="480"/>
              <w:rPr>
                <w:rFonts w:eastAsiaTheme="minorEastAsia"/>
                <w:sz w:val="24"/>
                <w:szCs w:val="24"/>
              </w:rPr>
            </w:pPr>
            <w:r>
              <w:rPr>
                <w:rFonts w:eastAsiaTheme="minorEastAsia" w:hint="eastAsia"/>
                <w:sz w:val="24"/>
                <w:szCs w:val="24"/>
              </w:rPr>
              <w:t>西宁新华联</w:t>
            </w:r>
            <w:r>
              <w:rPr>
                <w:rFonts w:eastAsiaTheme="minorEastAsia"/>
                <w:sz w:val="24"/>
                <w:szCs w:val="24"/>
              </w:rPr>
              <w:t>国际旅游城</w:t>
            </w:r>
            <w:r>
              <w:rPr>
                <w:rFonts w:eastAsiaTheme="minorEastAsia" w:hint="eastAsia"/>
                <w:sz w:val="24"/>
                <w:szCs w:val="24"/>
              </w:rPr>
              <w:t>是西部</w:t>
            </w:r>
            <w:r>
              <w:rPr>
                <w:rFonts w:eastAsiaTheme="minorEastAsia"/>
                <w:sz w:val="24"/>
                <w:szCs w:val="24"/>
              </w:rPr>
              <w:t>地区</w:t>
            </w:r>
            <w:r w:rsidR="00611B3F">
              <w:rPr>
                <w:rFonts w:eastAsiaTheme="minorEastAsia" w:hint="eastAsia"/>
                <w:sz w:val="24"/>
                <w:szCs w:val="24"/>
              </w:rPr>
              <w:t>首个</w:t>
            </w:r>
            <w:r w:rsidRPr="0095319D">
              <w:rPr>
                <w:rFonts w:eastAsiaTheme="minorEastAsia" w:hint="eastAsia"/>
                <w:sz w:val="24"/>
                <w:szCs w:val="24"/>
              </w:rPr>
              <w:t>以儿童</w:t>
            </w:r>
            <w:r w:rsidR="0036715F">
              <w:rPr>
                <w:rFonts w:eastAsiaTheme="minorEastAsia" w:hint="eastAsia"/>
                <w:sz w:val="24"/>
                <w:szCs w:val="24"/>
              </w:rPr>
              <w:t>乐园</w:t>
            </w:r>
            <w:r w:rsidRPr="0095319D">
              <w:rPr>
                <w:rFonts w:eastAsiaTheme="minorEastAsia" w:hint="eastAsia"/>
                <w:sz w:val="24"/>
                <w:szCs w:val="24"/>
              </w:rPr>
              <w:t>和海洋为主题的</w:t>
            </w:r>
            <w:r w:rsidR="0036715F">
              <w:rPr>
                <w:rFonts w:eastAsiaTheme="minorEastAsia" w:hint="eastAsia"/>
                <w:sz w:val="24"/>
                <w:szCs w:val="24"/>
              </w:rPr>
              <w:t>大型</w:t>
            </w:r>
            <w:r w:rsidR="0036715F">
              <w:rPr>
                <w:rFonts w:eastAsiaTheme="minorEastAsia"/>
                <w:sz w:val="24"/>
                <w:szCs w:val="24"/>
              </w:rPr>
              <w:t>旅游</w:t>
            </w:r>
            <w:r w:rsidR="0036715F">
              <w:rPr>
                <w:rFonts w:eastAsiaTheme="minorEastAsia" w:hint="eastAsia"/>
                <w:sz w:val="24"/>
                <w:szCs w:val="24"/>
              </w:rPr>
              <w:t>项目，覆盖人群广泛</w:t>
            </w:r>
            <w:r w:rsidR="00A15F65">
              <w:rPr>
                <w:rFonts w:eastAsiaTheme="minorEastAsia" w:hint="eastAsia"/>
                <w:sz w:val="24"/>
                <w:szCs w:val="24"/>
              </w:rPr>
              <w:t>，</w:t>
            </w:r>
            <w:r w:rsidR="0036715F">
              <w:rPr>
                <w:rFonts w:eastAsiaTheme="minorEastAsia" w:hint="eastAsia"/>
                <w:sz w:val="24"/>
                <w:szCs w:val="24"/>
              </w:rPr>
              <w:t>项目</w:t>
            </w:r>
            <w:r w:rsidR="0036715F">
              <w:rPr>
                <w:rFonts w:eastAsiaTheme="minorEastAsia"/>
                <w:sz w:val="24"/>
                <w:szCs w:val="24"/>
              </w:rPr>
              <w:t>辐射范围</w:t>
            </w:r>
            <w:r w:rsidRPr="0095319D">
              <w:rPr>
                <w:rFonts w:eastAsiaTheme="minorEastAsia" w:hint="eastAsia"/>
                <w:sz w:val="24"/>
                <w:szCs w:val="24"/>
              </w:rPr>
              <w:t>包括</w:t>
            </w:r>
            <w:r w:rsidR="0036715F">
              <w:rPr>
                <w:rFonts w:eastAsiaTheme="minorEastAsia" w:hint="eastAsia"/>
                <w:sz w:val="24"/>
                <w:szCs w:val="24"/>
              </w:rPr>
              <w:t>青海</w:t>
            </w:r>
            <w:r w:rsidR="0036715F">
              <w:rPr>
                <w:rFonts w:eastAsiaTheme="minorEastAsia"/>
                <w:sz w:val="24"/>
                <w:szCs w:val="24"/>
              </w:rPr>
              <w:t>及甘肃</w:t>
            </w:r>
            <w:r w:rsidR="0036715F">
              <w:rPr>
                <w:rFonts w:eastAsiaTheme="minorEastAsia" w:hint="eastAsia"/>
                <w:sz w:val="24"/>
                <w:szCs w:val="24"/>
              </w:rPr>
              <w:t>等地</w:t>
            </w:r>
            <w:r w:rsidR="0036715F">
              <w:rPr>
                <w:rFonts w:eastAsiaTheme="minorEastAsia"/>
                <w:sz w:val="24"/>
                <w:szCs w:val="24"/>
              </w:rPr>
              <w:t>。</w:t>
            </w:r>
            <w:r w:rsidR="00A15F65">
              <w:rPr>
                <w:rFonts w:eastAsiaTheme="minorEastAsia" w:hint="eastAsia"/>
                <w:sz w:val="24"/>
                <w:szCs w:val="24"/>
              </w:rPr>
              <w:t>目前</w:t>
            </w:r>
            <w:r w:rsidR="0036715F">
              <w:rPr>
                <w:rFonts w:eastAsiaTheme="minorEastAsia" w:hint="eastAsia"/>
                <w:sz w:val="24"/>
                <w:szCs w:val="24"/>
              </w:rPr>
              <w:t>西北</w:t>
            </w:r>
            <w:r w:rsidR="0036715F">
              <w:rPr>
                <w:rFonts w:eastAsiaTheme="minorEastAsia"/>
                <w:sz w:val="24"/>
                <w:szCs w:val="24"/>
              </w:rPr>
              <w:t>地区</w:t>
            </w:r>
            <w:r w:rsidR="0036715F">
              <w:rPr>
                <w:rFonts w:eastAsiaTheme="minorEastAsia" w:hint="eastAsia"/>
                <w:sz w:val="24"/>
                <w:szCs w:val="24"/>
              </w:rPr>
              <w:t>的文化</w:t>
            </w:r>
            <w:r w:rsidR="0036715F" w:rsidRPr="0036715F">
              <w:rPr>
                <w:rFonts w:eastAsiaTheme="minorEastAsia" w:hint="eastAsia"/>
                <w:sz w:val="24"/>
                <w:szCs w:val="24"/>
              </w:rPr>
              <w:t>旅游投资</w:t>
            </w:r>
            <w:r w:rsidR="0036715F">
              <w:rPr>
                <w:rFonts w:eastAsiaTheme="minorEastAsia" w:hint="eastAsia"/>
                <w:sz w:val="24"/>
                <w:szCs w:val="24"/>
              </w:rPr>
              <w:t>较为</w:t>
            </w:r>
            <w:r w:rsidR="00611B3F">
              <w:rPr>
                <w:rFonts w:eastAsiaTheme="minorEastAsia" w:hint="eastAsia"/>
                <w:sz w:val="24"/>
                <w:szCs w:val="24"/>
              </w:rPr>
              <w:t>薄弱，</w:t>
            </w:r>
            <w:r w:rsidR="00A15F65">
              <w:rPr>
                <w:rFonts w:eastAsiaTheme="minorEastAsia" w:hint="eastAsia"/>
                <w:sz w:val="24"/>
                <w:szCs w:val="24"/>
              </w:rPr>
              <w:t>当地</w:t>
            </w:r>
            <w:r w:rsidR="00611B3F">
              <w:rPr>
                <w:rFonts w:eastAsiaTheme="minorEastAsia" w:hint="eastAsia"/>
                <w:sz w:val="24"/>
                <w:szCs w:val="24"/>
              </w:rPr>
              <w:t>人群旅游需求较强，</w:t>
            </w:r>
            <w:r w:rsidR="0036715F">
              <w:rPr>
                <w:rFonts w:eastAsiaTheme="minorEastAsia" w:hint="eastAsia"/>
                <w:sz w:val="24"/>
                <w:szCs w:val="24"/>
              </w:rPr>
              <w:t>公司</w:t>
            </w:r>
            <w:r w:rsidR="0036715F">
              <w:rPr>
                <w:rFonts w:eastAsiaTheme="minorEastAsia"/>
                <w:sz w:val="24"/>
                <w:szCs w:val="24"/>
              </w:rPr>
              <w:t>的</w:t>
            </w:r>
            <w:r w:rsidR="0036715F" w:rsidRPr="0036715F">
              <w:rPr>
                <w:rFonts w:eastAsiaTheme="minorEastAsia" w:hint="eastAsia"/>
                <w:sz w:val="24"/>
                <w:szCs w:val="24"/>
              </w:rPr>
              <w:t>新华联国际旅游城</w:t>
            </w:r>
            <w:r w:rsidR="002F1B14">
              <w:rPr>
                <w:rFonts w:eastAsiaTheme="minorEastAsia" w:hint="eastAsia"/>
                <w:sz w:val="24"/>
                <w:szCs w:val="24"/>
              </w:rPr>
              <w:t>项目能够</w:t>
            </w:r>
            <w:r w:rsidRPr="0095319D">
              <w:rPr>
                <w:rFonts w:eastAsiaTheme="minorEastAsia" w:hint="eastAsia"/>
                <w:sz w:val="24"/>
                <w:szCs w:val="24"/>
              </w:rPr>
              <w:t>填补西部大型儿童乐园及海洋公园的空白。</w:t>
            </w:r>
            <w:r w:rsidR="001422D2">
              <w:rPr>
                <w:rFonts w:eastAsiaTheme="minorEastAsia" w:hint="eastAsia"/>
                <w:sz w:val="24"/>
                <w:szCs w:val="24"/>
              </w:rPr>
              <w:t>公司</w:t>
            </w:r>
            <w:r w:rsidR="002A4303">
              <w:rPr>
                <w:rFonts w:eastAsiaTheme="minorEastAsia" w:hint="eastAsia"/>
                <w:sz w:val="24"/>
                <w:szCs w:val="24"/>
              </w:rPr>
              <w:t>在西宁现有</w:t>
            </w:r>
            <w:r w:rsidR="002A4303">
              <w:rPr>
                <w:rFonts w:eastAsiaTheme="minorEastAsia"/>
                <w:sz w:val="24"/>
                <w:szCs w:val="24"/>
              </w:rPr>
              <w:t>的</w:t>
            </w:r>
            <w:r w:rsidR="001422D2">
              <w:rPr>
                <w:rFonts w:eastAsiaTheme="minorEastAsia" w:hint="eastAsia"/>
                <w:sz w:val="24"/>
                <w:szCs w:val="24"/>
              </w:rPr>
              <w:t>房地产</w:t>
            </w:r>
            <w:r w:rsidR="001422D2">
              <w:rPr>
                <w:rFonts w:eastAsiaTheme="minorEastAsia"/>
                <w:sz w:val="24"/>
                <w:szCs w:val="24"/>
              </w:rPr>
              <w:t>项目</w:t>
            </w:r>
            <w:r w:rsidR="001422D2" w:rsidRPr="001422D2">
              <w:rPr>
                <w:rFonts w:eastAsiaTheme="minorEastAsia" w:hint="eastAsia"/>
                <w:sz w:val="24"/>
                <w:szCs w:val="24"/>
              </w:rPr>
              <w:t>在青海</w:t>
            </w:r>
            <w:r w:rsidR="001422D2">
              <w:rPr>
                <w:rFonts w:eastAsiaTheme="minorEastAsia" w:hint="eastAsia"/>
                <w:sz w:val="24"/>
                <w:szCs w:val="24"/>
              </w:rPr>
              <w:t>具有</w:t>
            </w:r>
            <w:r w:rsidR="00F41F96">
              <w:rPr>
                <w:rFonts w:eastAsiaTheme="minorEastAsia" w:hint="eastAsia"/>
                <w:sz w:val="24"/>
                <w:szCs w:val="24"/>
              </w:rPr>
              <w:t>较高</w:t>
            </w:r>
            <w:r w:rsidR="001422D2">
              <w:rPr>
                <w:rFonts w:eastAsiaTheme="minorEastAsia"/>
                <w:sz w:val="24"/>
                <w:szCs w:val="24"/>
              </w:rPr>
              <w:t>的</w:t>
            </w:r>
            <w:r w:rsidR="001422D2" w:rsidRPr="001422D2">
              <w:rPr>
                <w:rFonts w:eastAsiaTheme="minorEastAsia" w:hint="eastAsia"/>
                <w:sz w:val="24"/>
                <w:szCs w:val="24"/>
              </w:rPr>
              <w:t>品</w:t>
            </w:r>
            <w:r w:rsidR="001422D2">
              <w:rPr>
                <w:rFonts w:eastAsiaTheme="minorEastAsia" w:hint="eastAsia"/>
                <w:sz w:val="24"/>
                <w:szCs w:val="24"/>
              </w:rPr>
              <w:t>牌影响力，</w:t>
            </w:r>
            <w:r w:rsidR="002A4303">
              <w:rPr>
                <w:rFonts w:eastAsiaTheme="minorEastAsia" w:hint="eastAsia"/>
                <w:sz w:val="24"/>
                <w:szCs w:val="24"/>
              </w:rPr>
              <w:t>能够</w:t>
            </w:r>
            <w:r w:rsidR="001422D2">
              <w:rPr>
                <w:rFonts w:eastAsiaTheme="minorEastAsia"/>
                <w:sz w:val="24"/>
                <w:szCs w:val="24"/>
              </w:rPr>
              <w:t>为公司拓展</w:t>
            </w:r>
            <w:r w:rsidR="003835D0">
              <w:rPr>
                <w:rFonts w:eastAsiaTheme="minorEastAsia" w:hint="eastAsia"/>
                <w:sz w:val="24"/>
                <w:szCs w:val="24"/>
              </w:rPr>
              <w:t>当地</w:t>
            </w:r>
            <w:r w:rsidR="003835D0">
              <w:rPr>
                <w:rFonts w:eastAsiaTheme="minorEastAsia"/>
                <w:sz w:val="24"/>
                <w:szCs w:val="24"/>
              </w:rPr>
              <w:t>的文化旅游</w:t>
            </w:r>
            <w:r w:rsidR="001422D2">
              <w:rPr>
                <w:rFonts w:eastAsiaTheme="minorEastAsia"/>
                <w:sz w:val="24"/>
                <w:szCs w:val="24"/>
              </w:rPr>
              <w:t>市场</w:t>
            </w:r>
            <w:r w:rsidR="003835D0">
              <w:rPr>
                <w:rFonts w:eastAsiaTheme="minorEastAsia" w:hint="eastAsia"/>
                <w:sz w:val="24"/>
                <w:szCs w:val="24"/>
              </w:rPr>
              <w:t>有效</w:t>
            </w:r>
            <w:r w:rsidR="003835D0">
              <w:rPr>
                <w:rFonts w:eastAsiaTheme="minorEastAsia"/>
                <w:sz w:val="24"/>
                <w:szCs w:val="24"/>
              </w:rPr>
              <w:t>奠定基础</w:t>
            </w:r>
            <w:r w:rsidR="001422D2" w:rsidRPr="001422D2">
              <w:rPr>
                <w:rFonts w:eastAsiaTheme="minorEastAsia" w:hint="eastAsia"/>
                <w:sz w:val="24"/>
                <w:szCs w:val="24"/>
              </w:rPr>
              <w:t>。</w:t>
            </w:r>
          </w:p>
          <w:p w:rsidR="00A15F65" w:rsidRDefault="00A15F65" w:rsidP="00A15F65">
            <w:pPr>
              <w:spacing w:line="355" w:lineRule="auto"/>
              <w:ind w:firstLineChars="200" w:firstLine="480"/>
              <w:rPr>
                <w:rFonts w:eastAsiaTheme="minorEastAsia" w:hint="eastAsia"/>
                <w:sz w:val="24"/>
                <w:szCs w:val="24"/>
              </w:rPr>
            </w:pPr>
          </w:p>
          <w:p w:rsidR="00CA03C8" w:rsidRPr="00F41F96" w:rsidRDefault="00CA03C8" w:rsidP="00A15F65">
            <w:pPr>
              <w:widowControl/>
              <w:spacing w:line="355" w:lineRule="auto"/>
              <w:ind w:firstLineChars="200" w:firstLine="482"/>
              <w:jc w:val="left"/>
              <w:rPr>
                <w:rFonts w:eastAsiaTheme="minorEastAsia"/>
                <w:b/>
                <w:sz w:val="24"/>
                <w:szCs w:val="24"/>
              </w:rPr>
            </w:pPr>
            <w:r w:rsidRPr="00F41F96">
              <w:rPr>
                <w:rFonts w:eastAsiaTheme="minorEastAsia" w:hint="eastAsia"/>
                <w:b/>
                <w:sz w:val="24"/>
                <w:szCs w:val="24"/>
              </w:rPr>
              <w:t>5</w:t>
            </w:r>
            <w:r w:rsidRPr="00F41F96">
              <w:rPr>
                <w:rFonts w:eastAsiaTheme="minorEastAsia" w:hint="eastAsia"/>
                <w:b/>
                <w:sz w:val="24"/>
                <w:szCs w:val="24"/>
              </w:rPr>
              <w:t>、公司</w:t>
            </w:r>
            <w:r w:rsidR="00F41F96" w:rsidRPr="00F41F96">
              <w:rPr>
                <w:rFonts w:eastAsiaTheme="minorEastAsia"/>
                <w:b/>
                <w:sz w:val="24"/>
                <w:szCs w:val="24"/>
              </w:rPr>
              <w:t>在</w:t>
            </w:r>
            <w:r w:rsidR="00F41F96" w:rsidRPr="00F41F96">
              <w:rPr>
                <w:rFonts w:eastAsiaTheme="minorEastAsia" w:hint="eastAsia"/>
                <w:b/>
                <w:sz w:val="24"/>
                <w:szCs w:val="24"/>
              </w:rPr>
              <w:t>文旅</w:t>
            </w:r>
            <w:r w:rsidR="00F41F96" w:rsidRPr="00F41F96">
              <w:rPr>
                <w:rFonts w:eastAsiaTheme="minorEastAsia"/>
                <w:b/>
                <w:sz w:val="24"/>
                <w:szCs w:val="24"/>
              </w:rPr>
              <w:t>专业人才的</w:t>
            </w:r>
            <w:r w:rsidR="00F41F96" w:rsidRPr="00F41F96">
              <w:rPr>
                <w:rFonts w:eastAsiaTheme="minorEastAsia" w:hint="eastAsia"/>
                <w:b/>
                <w:sz w:val="24"/>
                <w:szCs w:val="24"/>
              </w:rPr>
              <w:t>吸收</w:t>
            </w:r>
            <w:r w:rsidR="00F41F96" w:rsidRPr="00F41F96">
              <w:rPr>
                <w:rFonts w:eastAsiaTheme="minorEastAsia"/>
                <w:b/>
                <w:sz w:val="24"/>
                <w:szCs w:val="24"/>
              </w:rPr>
              <w:t>和储备方面有</w:t>
            </w:r>
            <w:r w:rsidR="00F41F96" w:rsidRPr="00F41F96">
              <w:rPr>
                <w:rFonts w:eastAsiaTheme="minorEastAsia" w:hint="eastAsia"/>
                <w:b/>
                <w:sz w:val="24"/>
                <w:szCs w:val="24"/>
              </w:rPr>
              <w:t>何</w:t>
            </w:r>
            <w:r w:rsidR="00F41F96" w:rsidRPr="00F41F96">
              <w:rPr>
                <w:rFonts w:eastAsiaTheme="minorEastAsia"/>
                <w:b/>
                <w:sz w:val="24"/>
                <w:szCs w:val="24"/>
              </w:rPr>
              <w:t>规划</w:t>
            </w:r>
            <w:r w:rsidR="00E9623F">
              <w:rPr>
                <w:rFonts w:eastAsiaTheme="minorEastAsia" w:hint="eastAsia"/>
                <w:b/>
                <w:sz w:val="24"/>
                <w:szCs w:val="24"/>
              </w:rPr>
              <w:t>和措施</w:t>
            </w:r>
            <w:r w:rsidRPr="00F41F96">
              <w:rPr>
                <w:rFonts w:eastAsiaTheme="minorEastAsia"/>
                <w:b/>
                <w:sz w:val="24"/>
                <w:szCs w:val="24"/>
              </w:rPr>
              <w:t>？</w:t>
            </w:r>
          </w:p>
          <w:p w:rsidR="00A15F65" w:rsidRDefault="00E9623F" w:rsidP="00A15F65">
            <w:pPr>
              <w:widowControl/>
              <w:spacing w:line="355" w:lineRule="auto"/>
              <w:ind w:firstLineChars="200" w:firstLine="480"/>
              <w:jc w:val="left"/>
              <w:rPr>
                <w:rFonts w:eastAsiaTheme="minorEastAsia"/>
                <w:sz w:val="24"/>
                <w:szCs w:val="24"/>
              </w:rPr>
            </w:pPr>
            <w:r w:rsidRPr="00E9623F">
              <w:rPr>
                <w:rFonts w:eastAsiaTheme="minorEastAsia" w:hint="eastAsia"/>
                <w:sz w:val="24"/>
                <w:szCs w:val="24"/>
              </w:rPr>
              <w:t>公司</w:t>
            </w:r>
            <w:r>
              <w:rPr>
                <w:rFonts w:eastAsiaTheme="minorEastAsia" w:hint="eastAsia"/>
                <w:sz w:val="24"/>
                <w:szCs w:val="24"/>
              </w:rPr>
              <w:t>对</w:t>
            </w:r>
            <w:r>
              <w:rPr>
                <w:rFonts w:eastAsiaTheme="minorEastAsia"/>
                <w:sz w:val="24"/>
                <w:szCs w:val="24"/>
              </w:rPr>
              <w:t>专业</w:t>
            </w:r>
            <w:r w:rsidRPr="00E9623F">
              <w:rPr>
                <w:rFonts w:eastAsiaTheme="minorEastAsia" w:hint="eastAsia"/>
                <w:sz w:val="24"/>
                <w:szCs w:val="24"/>
              </w:rPr>
              <w:t>人才及团队采取</w:t>
            </w:r>
            <w:r>
              <w:rPr>
                <w:rFonts w:eastAsiaTheme="minorEastAsia" w:hint="eastAsia"/>
                <w:sz w:val="24"/>
                <w:szCs w:val="24"/>
              </w:rPr>
              <w:t>多渠道</w:t>
            </w:r>
            <w:r>
              <w:rPr>
                <w:rFonts w:eastAsiaTheme="minorEastAsia"/>
                <w:sz w:val="24"/>
                <w:szCs w:val="24"/>
              </w:rPr>
              <w:t>引进、</w:t>
            </w:r>
            <w:r w:rsidRPr="00E9623F">
              <w:rPr>
                <w:rFonts w:eastAsiaTheme="minorEastAsia" w:hint="eastAsia"/>
                <w:sz w:val="24"/>
                <w:szCs w:val="24"/>
              </w:rPr>
              <w:t>多元化培养模式，目前</w:t>
            </w:r>
            <w:r>
              <w:rPr>
                <w:rFonts w:eastAsiaTheme="minorEastAsia" w:hint="eastAsia"/>
                <w:sz w:val="24"/>
                <w:szCs w:val="24"/>
              </w:rPr>
              <w:t>已</w:t>
            </w:r>
            <w:r w:rsidRPr="00E9623F">
              <w:rPr>
                <w:rFonts w:eastAsiaTheme="minorEastAsia" w:hint="eastAsia"/>
                <w:sz w:val="24"/>
                <w:szCs w:val="24"/>
              </w:rPr>
              <w:t>打造形成了专业</w:t>
            </w:r>
            <w:r>
              <w:rPr>
                <w:rFonts w:eastAsiaTheme="minorEastAsia" w:hint="eastAsia"/>
                <w:sz w:val="24"/>
                <w:szCs w:val="24"/>
              </w:rPr>
              <w:t>、</w:t>
            </w:r>
            <w:r>
              <w:rPr>
                <w:rFonts w:eastAsiaTheme="minorEastAsia"/>
                <w:sz w:val="24"/>
                <w:szCs w:val="24"/>
              </w:rPr>
              <w:t>稳定</w:t>
            </w:r>
            <w:r w:rsidRPr="00E9623F">
              <w:rPr>
                <w:rFonts w:eastAsiaTheme="minorEastAsia" w:hint="eastAsia"/>
                <w:sz w:val="24"/>
                <w:szCs w:val="24"/>
              </w:rPr>
              <w:t>的文旅团队。</w:t>
            </w:r>
            <w:r w:rsidR="00F41F96" w:rsidRPr="00F41F96">
              <w:rPr>
                <w:rFonts w:eastAsiaTheme="minorEastAsia" w:hint="eastAsia"/>
                <w:sz w:val="24"/>
                <w:szCs w:val="24"/>
              </w:rPr>
              <w:t>人才引进方面，公司招聘工作向重点文旅项目倾斜，以满足文旅行业快速扩张带来的大量人才需求</w:t>
            </w:r>
            <w:r>
              <w:rPr>
                <w:rFonts w:eastAsiaTheme="minorEastAsia" w:hint="eastAsia"/>
                <w:sz w:val="24"/>
                <w:szCs w:val="24"/>
              </w:rPr>
              <w:t>；</w:t>
            </w:r>
            <w:r w:rsidR="00F41F96" w:rsidRPr="00F41F96">
              <w:rPr>
                <w:rFonts w:eastAsiaTheme="minorEastAsia" w:hint="eastAsia"/>
                <w:sz w:val="24"/>
                <w:szCs w:val="24"/>
              </w:rPr>
              <w:t>在人才培养方面，</w:t>
            </w:r>
            <w:r w:rsidRPr="00E9623F">
              <w:rPr>
                <w:rFonts w:eastAsiaTheme="minorEastAsia" w:hint="eastAsia"/>
                <w:sz w:val="24"/>
                <w:szCs w:val="24"/>
              </w:rPr>
              <w:t>做到引进、培养、转型相结合</w:t>
            </w:r>
            <w:r>
              <w:rPr>
                <w:rFonts w:eastAsiaTheme="minorEastAsia" w:hint="eastAsia"/>
                <w:sz w:val="24"/>
                <w:szCs w:val="24"/>
              </w:rPr>
              <w:t>，针对不同业态开展系统培训，提升</w:t>
            </w:r>
            <w:r w:rsidRPr="00E9623F">
              <w:rPr>
                <w:rFonts w:eastAsiaTheme="minorEastAsia" w:hint="eastAsia"/>
                <w:sz w:val="24"/>
                <w:szCs w:val="24"/>
              </w:rPr>
              <w:t>人才专业度及团队凝聚力。</w:t>
            </w:r>
          </w:p>
          <w:p w:rsidR="00A15F65" w:rsidRPr="00AD0E26" w:rsidRDefault="00A15F65" w:rsidP="00A15F65">
            <w:pPr>
              <w:widowControl/>
              <w:spacing w:line="355" w:lineRule="auto"/>
              <w:ind w:firstLineChars="200" w:firstLine="480"/>
              <w:jc w:val="left"/>
              <w:rPr>
                <w:rFonts w:eastAsiaTheme="minorEastAsia" w:hint="eastAsia"/>
                <w:sz w:val="24"/>
                <w:szCs w:val="24"/>
              </w:rPr>
            </w:pPr>
          </w:p>
          <w:p w:rsidR="00AA4AE5" w:rsidRDefault="00AA4AE5" w:rsidP="00A15F65">
            <w:pPr>
              <w:spacing w:line="355" w:lineRule="auto"/>
              <w:ind w:firstLineChars="200" w:firstLine="480"/>
              <w:jc w:val="left"/>
              <w:rPr>
                <w:rFonts w:eastAsiaTheme="minorEastAsia"/>
                <w:sz w:val="24"/>
                <w:szCs w:val="24"/>
              </w:rPr>
            </w:pPr>
            <w:r>
              <w:rPr>
                <w:rFonts w:eastAsiaTheme="minorEastAsia" w:hint="eastAsia"/>
                <w:sz w:val="24"/>
                <w:szCs w:val="24"/>
              </w:rPr>
              <w:t>会后</w:t>
            </w:r>
            <w:r>
              <w:rPr>
                <w:rFonts w:eastAsiaTheme="minorEastAsia"/>
                <w:sz w:val="24"/>
                <w:szCs w:val="24"/>
              </w:rPr>
              <w:t>，</w:t>
            </w:r>
            <w:r>
              <w:rPr>
                <w:rFonts w:eastAsiaTheme="minorEastAsia" w:hint="eastAsia"/>
                <w:sz w:val="24"/>
                <w:szCs w:val="24"/>
              </w:rPr>
              <w:t>与会</w:t>
            </w:r>
            <w:r>
              <w:rPr>
                <w:rFonts w:eastAsiaTheme="minorEastAsia"/>
                <w:sz w:val="24"/>
                <w:szCs w:val="24"/>
              </w:rPr>
              <w:t>投资者</w:t>
            </w:r>
            <w:r>
              <w:rPr>
                <w:rFonts w:eastAsiaTheme="minorEastAsia" w:hint="eastAsia"/>
                <w:sz w:val="24"/>
                <w:szCs w:val="24"/>
              </w:rPr>
              <w:t>实地</w:t>
            </w:r>
            <w:r>
              <w:rPr>
                <w:rFonts w:eastAsiaTheme="minorEastAsia"/>
                <w:sz w:val="24"/>
                <w:szCs w:val="24"/>
              </w:rPr>
              <w:t>参观了</w:t>
            </w:r>
            <w:r w:rsidR="00AB3C31">
              <w:rPr>
                <w:rFonts w:eastAsiaTheme="minorEastAsia" w:hint="eastAsia"/>
                <w:sz w:val="24"/>
                <w:szCs w:val="24"/>
              </w:rPr>
              <w:t>长沙</w:t>
            </w:r>
            <w:bookmarkStart w:id="0" w:name="_GoBack"/>
            <w:bookmarkEnd w:id="0"/>
            <w:r w:rsidR="00AB3C31">
              <w:rPr>
                <w:rFonts w:eastAsiaTheme="minorEastAsia"/>
                <w:sz w:val="24"/>
                <w:szCs w:val="24"/>
              </w:rPr>
              <w:t>新华联铜官窑景区，并</w:t>
            </w:r>
            <w:r w:rsidR="00AB3C31">
              <w:rPr>
                <w:rFonts w:eastAsiaTheme="minorEastAsia" w:hint="eastAsia"/>
                <w:sz w:val="24"/>
                <w:szCs w:val="24"/>
              </w:rPr>
              <w:t>观赏了景区内部分传统</w:t>
            </w:r>
            <w:r w:rsidR="00AB3C31">
              <w:rPr>
                <w:rFonts w:eastAsiaTheme="minorEastAsia"/>
                <w:sz w:val="24"/>
                <w:szCs w:val="24"/>
              </w:rPr>
              <w:t>文化</w:t>
            </w:r>
            <w:r w:rsidR="00AB3C31">
              <w:rPr>
                <w:rFonts w:eastAsiaTheme="minorEastAsia" w:hint="eastAsia"/>
                <w:sz w:val="24"/>
                <w:szCs w:val="24"/>
              </w:rPr>
              <w:t>特色表演</w:t>
            </w:r>
            <w:r w:rsidR="00AB3C31">
              <w:rPr>
                <w:rFonts w:eastAsiaTheme="minorEastAsia"/>
                <w:sz w:val="24"/>
                <w:szCs w:val="24"/>
              </w:rPr>
              <w:t>。</w:t>
            </w:r>
          </w:p>
          <w:p w:rsidR="00AB3C31" w:rsidRDefault="00AB3C31" w:rsidP="00A15F65">
            <w:pPr>
              <w:spacing w:line="355" w:lineRule="auto"/>
              <w:ind w:firstLineChars="200" w:firstLine="480"/>
              <w:jc w:val="left"/>
              <w:rPr>
                <w:rFonts w:eastAsiaTheme="minorEastAsia"/>
                <w:sz w:val="24"/>
                <w:szCs w:val="24"/>
              </w:rPr>
            </w:pPr>
          </w:p>
          <w:p w:rsidR="00DF62F5" w:rsidRPr="00AD0E26" w:rsidRDefault="00023D36" w:rsidP="00A15F65">
            <w:pPr>
              <w:spacing w:line="355" w:lineRule="auto"/>
              <w:ind w:firstLineChars="200" w:firstLine="480"/>
              <w:jc w:val="left"/>
              <w:rPr>
                <w:rFonts w:eastAsiaTheme="minorEastAsia"/>
                <w:sz w:val="24"/>
                <w:szCs w:val="24"/>
              </w:rPr>
            </w:pPr>
            <w:r w:rsidRPr="00AD0E26">
              <w:rPr>
                <w:rFonts w:eastAsiaTheme="minorEastAsia"/>
                <w:sz w:val="24"/>
                <w:szCs w:val="24"/>
              </w:rPr>
              <w:t>接待过程中，公司严格按照《信息披露管理制度》等规定，保证信息披露的真实、准确、完整、及时、公平。没有出现未公开重大信息泄露等情况，同时已按深交所要求签署调研《承诺书》。</w:t>
            </w:r>
          </w:p>
        </w:tc>
      </w:tr>
      <w:tr w:rsidR="00DF62F5" w:rsidRPr="00AD0E26" w:rsidTr="00073ED9">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AD0E26" w:rsidRDefault="00DF62F5" w:rsidP="00D67DEA">
            <w:pPr>
              <w:spacing w:line="420" w:lineRule="exact"/>
              <w:rPr>
                <w:bCs/>
                <w:iCs/>
                <w:color w:val="000000"/>
                <w:sz w:val="24"/>
                <w:szCs w:val="24"/>
              </w:rPr>
            </w:pPr>
            <w:r w:rsidRPr="00AD0E26">
              <w:rPr>
                <w:bCs/>
                <w:iCs/>
                <w:color w:val="000000"/>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AD0E26" w:rsidRDefault="00023D36" w:rsidP="00A15F65">
            <w:pPr>
              <w:spacing w:line="355" w:lineRule="auto"/>
              <w:rPr>
                <w:bCs/>
                <w:iCs/>
                <w:color w:val="000000"/>
                <w:sz w:val="24"/>
                <w:szCs w:val="24"/>
              </w:rPr>
            </w:pPr>
            <w:r w:rsidRPr="00AD0E26">
              <w:rPr>
                <w:bCs/>
                <w:iCs/>
                <w:color w:val="000000"/>
                <w:sz w:val="24"/>
                <w:szCs w:val="24"/>
              </w:rPr>
              <w:t>无</w:t>
            </w:r>
          </w:p>
        </w:tc>
      </w:tr>
      <w:tr w:rsidR="00DF62F5" w:rsidRPr="00AD0E26" w:rsidTr="00621876">
        <w:tc>
          <w:tcPr>
            <w:tcW w:w="1908" w:type="dxa"/>
            <w:tcBorders>
              <w:top w:val="single" w:sz="4" w:space="0" w:color="auto"/>
              <w:left w:val="single" w:sz="4" w:space="0" w:color="auto"/>
              <w:bottom w:val="single" w:sz="4" w:space="0" w:color="auto"/>
              <w:right w:val="single" w:sz="4" w:space="0" w:color="auto"/>
            </w:tcBorders>
            <w:vAlign w:val="center"/>
            <w:hideMark/>
          </w:tcPr>
          <w:p w:rsidR="00DF62F5" w:rsidRPr="00AD0E26" w:rsidRDefault="00DF62F5" w:rsidP="00D67DEA">
            <w:pPr>
              <w:spacing w:line="420" w:lineRule="exact"/>
              <w:rPr>
                <w:bCs/>
                <w:iCs/>
                <w:color w:val="000000"/>
                <w:sz w:val="24"/>
                <w:szCs w:val="24"/>
              </w:rPr>
            </w:pPr>
            <w:r w:rsidRPr="00AD0E26">
              <w:rPr>
                <w:bCs/>
                <w:iCs/>
                <w:color w:val="000000"/>
                <w:sz w:val="24"/>
                <w:szCs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AD0E26" w:rsidRDefault="00B92B4C" w:rsidP="00A15F65">
            <w:pPr>
              <w:spacing w:line="355" w:lineRule="auto"/>
              <w:rPr>
                <w:bCs/>
                <w:iCs/>
                <w:color w:val="000000"/>
                <w:sz w:val="24"/>
                <w:szCs w:val="24"/>
              </w:rPr>
            </w:pPr>
            <w:r w:rsidRPr="00AD0E26">
              <w:rPr>
                <w:bCs/>
                <w:iCs/>
                <w:color w:val="000000"/>
                <w:sz w:val="24"/>
                <w:szCs w:val="24"/>
              </w:rPr>
              <w:t>201</w:t>
            </w:r>
            <w:r w:rsidR="00F428C5">
              <w:rPr>
                <w:bCs/>
                <w:iCs/>
                <w:color w:val="000000"/>
                <w:sz w:val="24"/>
                <w:szCs w:val="24"/>
              </w:rPr>
              <w:t>8</w:t>
            </w:r>
            <w:r w:rsidR="00BE2D33" w:rsidRPr="00AD0E26">
              <w:rPr>
                <w:bCs/>
                <w:iCs/>
                <w:color w:val="000000"/>
                <w:sz w:val="24"/>
                <w:szCs w:val="24"/>
              </w:rPr>
              <w:t>年</w:t>
            </w:r>
            <w:r w:rsidR="00AD0E26">
              <w:rPr>
                <w:bCs/>
                <w:iCs/>
                <w:color w:val="000000"/>
                <w:sz w:val="24"/>
                <w:szCs w:val="24"/>
              </w:rPr>
              <w:t>9</w:t>
            </w:r>
            <w:r w:rsidR="00BE2D33" w:rsidRPr="00AD0E26">
              <w:rPr>
                <w:bCs/>
                <w:iCs/>
                <w:color w:val="000000"/>
                <w:sz w:val="24"/>
                <w:szCs w:val="24"/>
              </w:rPr>
              <w:t>月</w:t>
            </w:r>
            <w:r w:rsidR="002A4303">
              <w:rPr>
                <w:bCs/>
                <w:iCs/>
                <w:color w:val="000000"/>
                <w:sz w:val="24"/>
                <w:szCs w:val="24"/>
              </w:rPr>
              <w:t>7</w:t>
            </w:r>
            <w:r w:rsidR="00BE2D33" w:rsidRPr="00AD0E26">
              <w:rPr>
                <w:bCs/>
                <w:iCs/>
                <w:color w:val="000000"/>
                <w:sz w:val="24"/>
                <w:szCs w:val="24"/>
              </w:rPr>
              <w:t>日</w:t>
            </w:r>
          </w:p>
        </w:tc>
      </w:tr>
    </w:tbl>
    <w:p w:rsidR="00446D0C" w:rsidRDefault="00446D0C" w:rsidP="00A15F65">
      <w:pPr>
        <w:spacing w:line="420" w:lineRule="exact"/>
        <w:rPr>
          <w:rFonts w:hint="eastAsia"/>
        </w:rPr>
      </w:pPr>
    </w:p>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A3" w:rsidRDefault="00743DA3" w:rsidP="00DF62F5">
      <w:r>
        <w:separator/>
      </w:r>
    </w:p>
  </w:endnote>
  <w:endnote w:type="continuationSeparator" w:id="0">
    <w:p w:rsidR="00743DA3" w:rsidRDefault="00743DA3"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A3" w:rsidRDefault="00743DA3" w:rsidP="00DF62F5">
      <w:r>
        <w:separator/>
      </w:r>
    </w:p>
  </w:footnote>
  <w:footnote w:type="continuationSeparator" w:id="0">
    <w:p w:rsidR="00743DA3" w:rsidRDefault="00743DA3" w:rsidP="00DF6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decimal"/>
      <w:suff w:val="nothing"/>
      <w:lvlText w:val="%1、"/>
      <w:lvlJc w:val="left"/>
    </w:lvl>
  </w:abstractNum>
  <w:abstractNum w:abstractNumId="1">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9">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F179BA"/>
    <w:multiLevelType w:val="hybridMultilevel"/>
    <w:tmpl w:val="9A38C50E"/>
    <w:lvl w:ilvl="0" w:tplc="3648CA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4">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07112F"/>
    <w:multiLevelType w:val="hybridMultilevel"/>
    <w:tmpl w:val="8CB68D46"/>
    <w:lvl w:ilvl="0" w:tplc="D8BA1456">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4">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rPr>
    </w:lvl>
    <w:lvl w:ilvl="8">
      <w:start w:val="1"/>
      <w:numFmt w:val="decimal"/>
      <w:lvlText w:val="%1.%2.%3.%4.%5.%6.%7.%8.%9"/>
      <w:lvlJc w:val="left"/>
      <w:pPr>
        <w:tabs>
          <w:tab w:val="num" w:pos="1800"/>
        </w:tabs>
        <w:ind w:left="1584" w:hanging="1584"/>
      </w:pPr>
      <w:rPr>
        <w:rFonts w:hint="eastAsia"/>
      </w:rPr>
    </w:lvl>
  </w:abstractNum>
  <w:abstractNum w:abstractNumId="31">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2">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0"/>
  </w:num>
  <w:num w:numId="3">
    <w:abstractNumId w:val="34"/>
  </w:num>
  <w:num w:numId="4">
    <w:abstractNumId w:val="24"/>
  </w:num>
  <w:num w:numId="5">
    <w:abstractNumId w:val="0"/>
  </w:num>
  <w:num w:numId="6">
    <w:abstractNumId w:val="9"/>
  </w:num>
  <w:num w:numId="7">
    <w:abstractNumId w:val="26"/>
  </w:num>
  <w:num w:numId="8">
    <w:abstractNumId w:val="4"/>
  </w:num>
  <w:num w:numId="9">
    <w:abstractNumId w:val="1"/>
  </w:num>
  <w:num w:numId="10">
    <w:abstractNumId w:val="2"/>
  </w:num>
  <w:num w:numId="11">
    <w:abstractNumId w:val="21"/>
  </w:num>
  <w:num w:numId="12">
    <w:abstractNumId w:val="33"/>
  </w:num>
  <w:num w:numId="13">
    <w:abstractNumId w:val="27"/>
  </w:num>
  <w:num w:numId="14">
    <w:abstractNumId w:val="32"/>
  </w:num>
  <w:num w:numId="15">
    <w:abstractNumId w:val="16"/>
  </w:num>
  <w:num w:numId="16">
    <w:abstractNumId w:val="20"/>
  </w:num>
  <w:num w:numId="17">
    <w:abstractNumId w:val="29"/>
  </w:num>
  <w:num w:numId="18">
    <w:abstractNumId w:val="18"/>
  </w:num>
  <w:num w:numId="19">
    <w:abstractNumId w:val="10"/>
  </w:num>
  <w:num w:numId="20">
    <w:abstractNumId w:val="31"/>
  </w:num>
  <w:num w:numId="21">
    <w:abstractNumId w:val="22"/>
  </w:num>
  <w:num w:numId="22">
    <w:abstractNumId w:val="25"/>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11"/>
  </w:num>
  <w:num w:numId="28">
    <w:abstractNumId w:val="28"/>
  </w:num>
  <w:num w:numId="29">
    <w:abstractNumId w:val="7"/>
  </w:num>
  <w:num w:numId="30">
    <w:abstractNumId w:val="14"/>
  </w:num>
  <w:num w:numId="31">
    <w:abstractNumId w:val="8"/>
  </w:num>
  <w:num w:numId="32">
    <w:abstractNumId w:val="13"/>
  </w:num>
  <w:num w:numId="33">
    <w:abstractNumId w:val="5"/>
  </w:num>
  <w:num w:numId="34">
    <w:abstractNumId w:val="23"/>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7D90"/>
    <w:rsid w:val="000008D2"/>
    <w:rsid w:val="00002B6F"/>
    <w:rsid w:val="00004AC7"/>
    <w:rsid w:val="00014012"/>
    <w:rsid w:val="0001502F"/>
    <w:rsid w:val="000170B6"/>
    <w:rsid w:val="000177B5"/>
    <w:rsid w:val="00023D36"/>
    <w:rsid w:val="00025FB8"/>
    <w:rsid w:val="00031ED9"/>
    <w:rsid w:val="00032836"/>
    <w:rsid w:val="00032868"/>
    <w:rsid w:val="00035BD2"/>
    <w:rsid w:val="0003766D"/>
    <w:rsid w:val="00043FDB"/>
    <w:rsid w:val="000575CA"/>
    <w:rsid w:val="0005766C"/>
    <w:rsid w:val="00061EBF"/>
    <w:rsid w:val="000622CA"/>
    <w:rsid w:val="00063B9F"/>
    <w:rsid w:val="000655EB"/>
    <w:rsid w:val="00065A84"/>
    <w:rsid w:val="000733EB"/>
    <w:rsid w:val="00073ED9"/>
    <w:rsid w:val="00085185"/>
    <w:rsid w:val="00085E7A"/>
    <w:rsid w:val="000916B8"/>
    <w:rsid w:val="00093F0D"/>
    <w:rsid w:val="000A21CB"/>
    <w:rsid w:val="000A533F"/>
    <w:rsid w:val="000A6FD2"/>
    <w:rsid w:val="000A72DD"/>
    <w:rsid w:val="000B380E"/>
    <w:rsid w:val="000B3C84"/>
    <w:rsid w:val="000B63E0"/>
    <w:rsid w:val="000B6E43"/>
    <w:rsid w:val="000B7040"/>
    <w:rsid w:val="000B72F8"/>
    <w:rsid w:val="000B7FBB"/>
    <w:rsid w:val="000D1428"/>
    <w:rsid w:val="000D2781"/>
    <w:rsid w:val="000D4578"/>
    <w:rsid w:val="000D5F15"/>
    <w:rsid w:val="000D73BD"/>
    <w:rsid w:val="000E048E"/>
    <w:rsid w:val="000E1650"/>
    <w:rsid w:val="000E45D5"/>
    <w:rsid w:val="000E5371"/>
    <w:rsid w:val="000E56F1"/>
    <w:rsid w:val="000E782E"/>
    <w:rsid w:val="000F6ACA"/>
    <w:rsid w:val="000F6B68"/>
    <w:rsid w:val="000F6F55"/>
    <w:rsid w:val="001003A7"/>
    <w:rsid w:val="00103CA2"/>
    <w:rsid w:val="00107B5F"/>
    <w:rsid w:val="00110086"/>
    <w:rsid w:val="0011063D"/>
    <w:rsid w:val="00116B09"/>
    <w:rsid w:val="00121D06"/>
    <w:rsid w:val="00132597"/>
    <w:rsid w:val="001408AB"/>
    <w:rsid w:val="001410B8"/>
    <w:rsid w:val="001422D2"/>
    <w:rsid w:val="0014387C"/>
    <w:rsid w:val="0014500C"/>
    <w:rsid w:val="00146D65"/>
    <w:rsid w:val="00146ECC"/>
    <w:rsid w:val="0014738B"/>
    <w:rsid w:val="001508D2"/>
    <w:rsid w:val="0015540F"/>
    <w:rsid w:val="001555E0"/>
    <w:rsid w:val="00155EF9"/>
    <w:rsid w:val="00155F1A"/>
    <w:rsid w:val="001618CB"/>
    <w:rsid w:val="00163070"/>
    <w:rsid w:val="00164586"/>
    <w:rsid w:val="001703D2"/>
    <w:rsid w:val="001704A5"/>
    <w:rsid w:val="0017224F"/>
    <w:rsid w:val="00174055"/>
    <w:rsid w:val="0018263B"/>
    <w:rsid w:val="00184346"/>
    <w:rsid w:val="001852D5"/>
    <w:rsid w:val="00185C55"/>
    <w:rsid w:val="001875F3"/>
    <w:rsid w:val="001918CF"/>
    <w:rsid w:val="001962CE"/>
    <w:rsid w:val="00196CB7"/>
    <w:rsid w:val="001971A7"/>
    <w:rsid w:val="001A64C8"/>
    <w:rsid w:val="001B2687"/>
    <w:rsid w:val="001B37BE"/>
    <w:rsid w:val="001B6193"/>
    <w:rsid w:val="001B619E"/>
    <w:rsid w:val="001B7005"/>
    <w:rsid w:val="001C0782"/>
    <w:rsid w:val="001C0FA5"/>
    <w:rsid w:val="001C20D1"/>
    <w:rsid w:val="001C31B8"/>
    <w:rsid w:val="001C4643"/>
    <w:rsid w:val="001C492A"/>
    <w:rsid w:val="001C738F"/>
    <w:rsid w:val="001D3740"/>
    <w:rsid w:val="001D431E"/>
    <w:rsid w:val="001D76AB"/>
    <w:rsid w:val="001E315F"/>
    <w:rsid w:val="001E4FB0"/>
    <w:rsid w:val="001E6B79"/>
    <w:rsid w:val="001E7554"/>
    <w:rsid w:val="001E7CAE"/>
    <w:rsid w:val="001F2E10"/>
    <w:rsid w:val="001F2EA8"/>
    <w:rsid w:val="001F4AD4"/>
    <w:rsid w:val="00204842"/>
    <w:rsid w:val="00205494"/>
    <w:rsid w:val="00205926"/>
    <w:rsid w:val="002063CC"/>
    <w:rsid w:val="002067DB"/>
    <w:rsid w:val="00206857"/>
    <w:rsid w:val="00206C7A"/>
    <w:rsid w:val="00211F8D"/>
    <w:rsid w:val="00212858"/>
    <w:rsid w:val="002134A2"/>
    <w:rsid w:val="0021751F"/>
    <w:rsid w:val="00224E88"/>
    <w:rsid w:val="00224FAC"/>
    <w:rsid w:val="00225FFB"/>
    <w:rsid w:val="00227317"/>
    <w:rsid w:val="0023012A"/>
    <w:rsid w:val="00233E26"/>
    <w:rsid w:val="002353FC"/>
    <w:rsid w:val="00235BA8"/>
    <w:rsid w:val="00241667"/>
    <w:rsid w:val="00242153"/>
    <w:rsid w:val="00243C82"/>
    <w:rsid w:val="00245744"/>
    <w:rsid w:val="00246DD5"/>
    <w:rsid w:val="00247746"/>
    <w:rsid w:val="0024777F"/>
    <w:rsid w:val="00251E8A"/>
    <w:rsid w:val="00254056"/>
    <w:rsid w:val="00254725"/>
    <w:rsid w:val="00256E0E"/>
    <w:rsid w:val="002615EE"/>
    <w:rsid w:val="00265155"/>
    <w:rsid w:val="002711D3"/>
    <w:rsid w:val="00274863"/>
    <w:rsid w:val="00275E99"/>
    <w:rsid w:val="002826D3"/>
    <w:rsid w:val="0028641C"/>
    <w:rsid w:val="00287E33"/>
    <w:rsid w:val="002904DE"/>
    <w:rsid w:val="002A2D45"/>
    <w:rsid w:val="002A4303"/>
    <w:rsid w:val="002A6322"/>
    <w:rsid w:val="002C2A20"/>
    <w:rsid w:val="002C58C1"/>
    <w:rsid w:val="002D0165"/>
    <w:rsid w:val="002D029E"/>
    <w:rsid w:val="002D0644"/>
    <w:rsid w:val="002D0D73"/>
    <w:rsid w:val="002D3E1A"/>
    <w:rsid w:val="002D6839"/>
    <w:rsid w:val="002D795E"/>
    <w:rsid w:val="002E34FE"/>
    <w:rsid w:val="002E3C32"/>
    <w:rsid w:val="002E3DDD"/>
    <w:rsid w:val="002E3FF1"/>
    <w:rsid w:val="002E65C8"/>
    <w:rsid w:val="002E6CD6"/>
    <w:rsid w:val="002E6FBD"/>
    <w:rsid w:val="002F1B14"/>
    <w:rsid w:val="002F2297"/>
    <w:rsid w:val="002F3D3E"/>
    <w:rsid w:val="002F5F68"/>
    <w:rsid w:val="002F6165"/>
    <w:rsid w:val="002F7790"/>
    <w:rsid w:val="00300033"/>
    <w:rsid w:val="0030230C"/>
    <w:rsid w:val="00302B1C"/>
    <w:rsid w:val="00302F5D"/>
    <w:rsid w:val="00306E5C"/>
    <w:rsid w:val="0030707D"/>
    <w:rsid w:val="003075C8"/>
    <w:rsid w:val="00313EFE"/>
    <w:rsid w:val="003140A2"/>
    <w:rsid w:val="00316BC2"/>
    <w:rsid w:val="0032094B"/>
    <w:rsid w:val="00321209"/>
    <w:rsid w:val="00323B9C"/>
    <w:rsid w:val="003260DD"/>
    <w:rsid w:val="00330186"/>
    <w:rsid w:val="0033225C"/>
    <w:rsid w:val="00332D64"/>
    <w:rsid w:val="00333136"/>
    <w:rsid w:val="00335AE9"/>
    <w:rsid w:val="00343AF3"/>
    <w:rsid w:val="00346B7F"/>
    <w:rsid w:val="0034709D"/>
    <w:rsid w:val="00347231"/>
    <w:rsid w:val="00347A79"/>
    <w:rsid w:val="00351B15"/>
    <w:rsid w:val="003536F8"/>
    <w:rsid w:val="00356CAB"/>
    <w:rsid w:val="00363020"/>
    <w:rsid w:val="00364174"/>
    <w:rsid w:val="003661E5"/>
    <w:rsid w:val="0036715F"/>
    <w:rsid w:val="0037142E"/>
    <w:rsid w:val="00372500"/>
    <w:rsid w:val="0037308F"/>
    <w:rsid w:val="003738F2"/>
    <w:rsid w:val="00375990"/>
    <w:rsid w:val="003762A6"/>
    <w:rsid w:val="00377DCF"/>
    <w:rsid w:val="003800E6"/>
    <w:rsid w:val="00380747"/>
    <w:rsid w:val="00383035"/>
    <w:rsid w:val="003835D0"/>
    <w:rsid w:val="003844B5"/>
    <w:rsid w:val="0039271B"/>
    <w:rsid w:val="00395E54"/>
    <w:rsid w:val="0039660A"/>
    <w:rsid w:val="00396BB0"/>
    <w:rsid w:val="00397C75"/>
    <w:rsid w:val="00397E63"/>
    <w:rsid w:val="003A024C"/>
    <w:rsid w:val="003A06FD"/>
    <w:rsid w:val="003A10B6"/>
    <w:rsid w:val="003A1B16"/>
    <w:rsid w:val="003A3FB5"/>
    <w:rsid w:val="003A668B"/>
    <w:rsid w:val="003A6963"/>
    <w:rsid w:val="003A7C20"/>
    <w:rsid w:val="003C28E0"/>
    <w:rsid w:val="003C5BF6"/>
    <w:rsid w:val="003D37DB"/>
    <w:rsid w:val="003E1006"/>
    <w:rsid w:val="003E2341"/>
    <w:rsid w:val="003E2789"/>
    <w:rsid w:val="003E2A95"/>
    <w:rsid w:val="003F053C"/>
    <w:rsid w:val="003F19EF"/>
    <w:rsid w:val="003F1B3E"/>
    <w:rsid w:val="003F5EB5"/>
    <w:rsid w:val="00400134"/>
    <w:rsid w:val="00401EAC"/>
    <w:rsid w:val="00402A85"/>
    <w:rsid w:val="0040360E"/>
    <w:rsid w:val="0040571B"/>
    <w:rsid w:val="00405C38"/>
    <w:rsid w:val="00415563"/>
    <w:rsid w:val="004218CA"/>
    <w:rsid w:val="00422F1C"/>
    <w:rsid w:val="00424409"/>
    <w:rsid w:val="00425CAB"/>
    <w:rsid w:val="00426ED2"/>
    <w:rsid w:val="00427FE9"/>
    <w:rsid w:val="00434493"/>
    <w:rsid w:val="00436019"/>
    <w:rsid w:val="00436394"/>
    <w:rsid w:val="00437DD1"/>
    <w:rsid w:val="00440AEF"/>
    <w:rsid w:val="00446D0C"/>
    <w:rsid w:val="00447EF0"/>
    <w:rsid w:val="004517EC"/>
    <w:rsid w:val="00451BF4"/>
    <w:rsid w:val="00452E8A"/>
    <w:rsid w:val="00453855"/>
    <w:rsid w:val="00455125"/>
    <w:rsid w:val="00461DAB"/>
    <w:rsid w:val="00464537"/>
    <w:rsid w:val="0046463C"/>
    <w:rsid w:val="00474929"/>
    <w:rsid w:val="00475948"/>
    <w:rsid w:val="00483119"/>
    <w:rsid w:val="00484845"/>
    <w:rsid w:val="0048535A"/>
    <w:rsid w:val="00486656"/>
    <w:rsid w:val="0048679A"/>
    <w:rsid w:val="00490A98"/>
    <w:rsid w:val="0049161F"/>
    <w:rsid w:val="004929EE"/>
    <w:rsid w:val="00493FEB"/>
    <w:rsid w:val="004A1F02"/>
    <w:rsid w:val="004A46F5"/>
    <w:rsid w:val="004A54C0"/>
    <w:rsid w:val="004A6548"/>
    <w:rsid w:val="004B112F"/>
    <w:rsid w:val="004C4E88"/>
    <w:rsid w:val="004C59F3"/>
    <w:rsid w:val="004D44C9"/>
    <w:rsid w:val="004D6BAF"/>
    <w:rsid w:val="004F6EC4"/>
    <w:rsid w:val="004F7563"/>
    <w:rsid w:val="004F7C0B"/>
    <w:rsid w:val="00500256"/>
    <w:rsid w:val="00507EBB"/>
    <w:rsid w:val="005152E0"/>
    <w:rsid w:val="00521CB2"/>
    <w:rsid w:val="005319F1"/>
    <w:rsid w:val="00531C39"/>
    <w:rsid w:val="0053439F"/>
    <w:rsid w:val="00540068"/>
    <w:rsid w:val="00540486"/>
    <w:rsid w:val="00540FF3"/>
    <w:rsid w:val="005436E4"/>
    <w:rsid w:val="00545C4B"/>
    <w:rsid w:val="005468DF"/>
    <w:rsid w:val="00547A4D"/>
    <w:rsid w:val="005521D1"/>
    <w:rsid w:val="0055363B"/>
    <w:rsid w:val="00561485"/>
    <w:rsid w:val="00564D26"/>
    <w:rsid w:val="00565F7C"/>
    <w:rsid w:val="00566920"/>
    <w:rsid w:val="005678D3"/>
    <w:rsid w:val="00574313"/>
    <w:rsid w:val="0057606E"/>
    <w:rsid w:val="005817E1"/>
    <w:rsid w:val="005856B7"/>
    <w:rsid w:val="005875DB"/>
    <w:rsid w:val="00593DCB"/>
    <w:rsid w:val="00595A2F"/>
    <w:rsid w:val="00596852"/>
    <w:rsid w:val="005A157B"/>
    <w:rsid w:val="005A29E5"/>
    <w:rsid w:val="005A451A"/>
    <w:rsid w:val="005A57DF"/>
    <w:rsid w:val="005B08DC"/>
    <w:rsid w:val="005B2CAC"/>
    <w:rsid w:val="005B69C4"/>
    <w:rsid w:val="005C1AD5"/>
    <w:rsid w:val="005D03C2"/>
    <w:rsid w:val="005D7B8C"/>
    <w:rsid w:val="005E2671"/>
    <w:rsid w:val="005E324C"/>
    <w:rsid w:val="005E459D"/>
    <w:rsid w:val="005E60B6"/>
    <w:rsid w:val="005E6EC3"/>
    <w:rsid w:val="005F126E"/>
    <w:rsid w:val="00600BDC"/>
    <w:rsid w:val="006013E0"/>
    <w:rsid w:val="006028A4"/>
    <w:rsid w:val="0060300C"/>
    <w:rsid w:val="00604028"/>
    <w:rsid w:val="00607382"/>
    <w:rsid w:val="0061107F"/>
    <w:rsid w:val="00611B3F"/>
    <w:rsid w:val="006141D4"/>
    <w:rsid w:val="00615C39"/>
    <w:rsid w:val="00616108"/>
    <w:rsid w:val="00621876"/>
    <w:rsid w:val="00625E87"/>
    <w:rsid w:val="006264C5"/>
    <w:rsid w:val="006312C9"/>
    <w:rsid w:val="00635CC1"/>
    <w:rsid w:val="00637B59"/>
    <w:rsid w:val="00645F91"/>
    <w:rsid w:val="00647F0F"/>
    <w:rsid w:val="0065227E"/>
    <w:rsid w:val="0065333A"/>
    <w:rsid w:val="00653A71"/>
    <w:rsid w:val="00653AAD"/>
    <w:rsid w:val="006543FD"/>
    <w:rsid w:val="0065452D"/>
    <w:rsid w:val="00654A5C"/>
    <w:rsid w:val="00654A81"/>
    <w:rsid w:val="00655C2A"/>
    <w:rsid w:val="006606BF"/>
    <w:rsid w:val="006639B0"/>
    <w:rsid w:val="00665207"/>
    <w:rsid w:val="00671B70"/>
    <w:rsid w:val="006728F8"/>
    <w:rsid w:val="006740D5"/>
    <w:rsid w:val="00682420"/>
    <w:rsid w:val="00690B7A"/>
    <w:rsid w:val="006972B2"/>
    <w:rsid w:val="006A1372"/>
    <w:rsid w:val="006A1F5E"/>
    <w:rsid w:val="006A5628"/>
    <w:rsid w:val="006A5BDC"/>
    <w:rsid w:val="006B1F5B"/>
    <w:rsid w:val="006C1F06"/>
    <w:rsid w:val="006C26F2"/>
    <w:rsid w:val="006C2C27"/>
    <w:rsid w:val="006C4767"/>
    <w:rsid w:val="006C50BD"/>
    <w:rsid w:val="006C51E4"/>
    <w:rsid w:val="006C5D1C"/>
    <w:rsid w:val="006C657E"/>
    <w:rsid w:val="006D0E9B"/>
    <w:rsid w:val="006D441C"/>
    <w:rsid w:val="006D6B93"/>
    <w:rsid w:val="006E174D"/>
    <w:rsid w:val="006E3824"/>
    <w:rsid w:val="006E42AD"/>
    <w:rsid w:val="006E7017"/>
    <w:rsid w:val="006F40B8"/>
    <w:rsid w:val="006F5959"/>
    <w:rsid w:val="006F65A5"/>
    <w:rsid w:val="00700147"/>
    <w:rsid w:val="00701741"/>
    <w:rsid w:val="00701C3B"/>
    <w:rsid w:val="00704AC4"/>
    <w:rsid w:val="007071E2"/>
    <w:rsid w:val="0071088E"/>
    <w:rsid w:val="007143A1"/>
    <w:rsid w:val="00715C63"/>
    <w:rsid w:val="00717B57"/>
    <w:rsid w:val="00722973"/>
    <w:rsid w:val="00725012"/>
    <w:rsid w:val="00726F6C"/>
    <w:rsid w:val="007322D9"/>
    <w:rsid w:val="00732B82"/>
    <w:rsid w:val="00734126"/>
    <w:rsid w:val="00734A82"/>
    <w:rsid w:val="00740D18"/>
    <w:rsid w:val="007411F7"/>
    <w:rsid w:val="00741418"/>
    <w:rsid w:val="00741B63"/>
    <w:rsid w:val="00743059"/>
    <w:rsid w:val="00743DA3"/>
    <w:rsid w:val="0074769C"/>
    <w:rsid w:val="0075014A"/>
    <w:rsid w:val="007542F1"/>
    <w:rsid w:val="00764C39"/>
    <w:rsid w:val="00771653"/>
    <w:rsid w:val="0077232B"/>
    <w:rsid w:val="0077253B"/>
    <w:rsid w:val="00773800"/>
    <w:rsid w:val="00773996"/>
    <w:rsid w:val="007748E2"/>
    <w:rsid w:val="00774CB6"/>
    <w:rsid w:val="0077690D"/>
    <w:rsid w:val="00780E50"/>
    <w:rsid w:val="00781AC2"/>
    <w:rsid w:val="007836E8"/>
    <w:rsid w:val="007847C7"/>
    <w:rsid w:val="00784938"/>
    <w:rsid w:val="0078511B"/>
    <w:rsid w:val="00786209"/>
    <w:rsid w:val="007915AC"/>
    <w:rsid w:val="00792FCF"/>
    <w:rsid w:val="00795EB6"/>
    <w:rsid w:val="007A38DC"/>
    <w:rsid w:val="007A687F"/>
    <w:rsid w:val="007B312C"/>
    <w:rsid w:val="007C5042"/>
    <w:rsid w:val="007C54E3"/>
    <w:rsid w:val="007C6531"/>
    <w:rsid w:val="007D33B2"/>
    <w:rsid w:val="007D45D7"/>
    <w:rsid w:val="007D7921"/>
    <w:rsid w:val="007E2076"/>
    <w:rsid w:val="007E77DC"/>
    <w:rsid w:val="007F2BA8"/>
    <w:rsid w:val="007F4CCF"/>
    <w:rsid w:val="007F5E0C"/>
    <w:rsid w:val="008017A2"/>
    <w:rsid w:val="00802BD9"/>
    <w:rsid w:val="00805F4B"/>
    <w:rsid w:val="008072E9"/>
    <w:rsid w:val="008105E2"/>
    <w:rsid w:val="008122E7"/>
    <w:rsid w:val="00813BD2"/>
    <w:rsid w:val="00814CE8"/>
    <w:rsid w:val="0081595A"/>
    <w:rsid w:val="00820B3D"/>
    <w:rsid w:val="00820BF1"/>
    <w:rsid w:val="00825C07"/>
    <w:rsid w:val="00833F40"/>
    <w:rsid w:val="00835C51"/>
    <w:rsid w:val="0084673B"/>
    <w:rsid w:val="0084688F"/>
    <w:rsid w:val="008502A1"/>
    <w:rsid w:val="00861CF5"/>
    <w:rsid w:val="00864EC1"/>
    <w:rsid w:val="00872AA1"/>
    <w:rsid w:val="00875B36"/>
    <w:rsid w:val="008767EB"/>
    <w:rsid w:val="008833A6"/>
    <w:rsid w:val="00883FA1"/>
    <w:rsid w:val="0089075B"/>
    <w:rsid w:val="00891DB7"/>
    <w:rsid w:val="00896A6A"/>
    <w:rsid w:val="008A1B20"/>
    <w:rsid w:val="008A1F86"/>
    <w:rsid w:val="008A2A04"/>
    <w:rsid w:val="008B0646"/>
    <w:rsid w:val="008B284F"/>
    <w:rsid w:val="008B572B"/>
    <w:rsid w:val="008C0ACD"/>
    <w:rsid w:val="008C0E71"/>
    <w:rsid w:val="008C38B2"/>
    <w:rsid w:val="008C56B0"/>
    <w:rsid w:val="008D313B"/>
    <w:rsid w:val="008D5595"/>
    <w:rsid w:val="008F60F8"/>
    <w:rsid w:val="008F71B0"/>
    <w:rsid w:val="00907A99"/>
    <w:rsid w:val="00910A87"/>
    <w:rsid w:val="00910F29"/>
    <w:rsid w:val="0091125F"/>
    <w:rsid w:val="009113EB"/>
    <w:rsid w:val="0091401B"/>
    <w:rsid w:val="00915BA7"/>
    <w:rsid w:val="00923915"/>
    <w:rsid w:val="00927CA6"/>
    <w:rsid w:val="00927F5D"/>
    <w:rsid w:val="00934889"/>
    <w:rsid w:val="00934FC5"/>
    <w:rsid w:val="00940755"/>
    <w:rsid w:val="0094277B"/>
    <w:rsid w:val="00943A11"/>
    <w:rsid w:val="00944412"/>
    <w:rsid w:val="009468F4"/>
    <w:rsid w:val="00946B74"/>
    <w:rsid w:val="00950B61"/>
    <w:rsid w:val="0095319D"/>
    <w:rsid w:val="0095650F"/>
    <w:rsid w:val="009579FA"/>
    <w:rsid w:val="00964AF8"/>
    <w:rsid w:val="009652F2"/>
    <w:rsid w:val="00966AD8"/>
    <w:rsid w:val="00966D32"/>
    <w:rsid w:val="00983274"/>
    <w:rsid w:val="0098349B"/>
    <w:rsid w:val="00985F1B"/>
    <w:rsid w:val="0099680E"/>
    <w:rsid w:val="009A4657"/>
    <w:rsid w:val="009A78E0"/>
    <w:rsid w:val="009B44B1"/>
    <w:rsid w:val="009B5CF8"/>
    <w:rsid w:val="009B669A"/>
    <w:rsid w:val="009C2BE6"/>
    <w:rsid w:val="009C356E"/>
    <w:rsid w:val="009C6F0D"/>
    <w:rsid w:val="009D54D2"/>
    <w:rsid w:val="009D7BB7"/>
    <w:rsid w:val="009D7D5A"/>
    <w:rsid w:val="009E0BE5"/>
    <w:rsid w:val="009E40E2"/>
    <w:rsid w:val="009E434F"/>
    <w:rsid w:val="009F017F"/>
    <w:rsid w:val="009F0C38"/>
    <w:rsid w:val="009F1446"/>
    <w:rsid w:val="009F1562"/>
    <w:rsid w:val="009F1878"/>
    <w:rsid w:val="009F50A3"/>
    <w:rsid w:val="00A0149F"/>
    <w:rsid w:val="00A05A89"/>
    <w:rsid w:val="00A05DE3"/>
    <w:rsid w:val="00A06DB3"/>
    <w:rsid w:val="00A10B9A"/>
    <w:rsid w:val="00A12A63"/>
    <w:rsid w:val="00A13D92"/>
    <w:rsid w:val="00A1459C"/>
    <w:rsid w:val="00A15757"/>
    <w:rsid w:val="00A15F65"/>
    <w:rsid w:val="00A1700F"/>
    <w:rsid w:val="00A302D1"/>
    <w:rsid w:val="00A31375"/>
    <w:rsid w:val="00A32D45"/>
    <w:rsid w:val="00A32EBB"/>
    <w:rsid w:val="00A348DF"/>
    <w:rsid w:val="00A36B8E"/>
    <w:rsid w:val="00A37103"/>
    <w:rsid w:val="00A406CA"/>
    <w:rsid w:val="00A4304C"/>
    <w:rsid w:val="00A43D7A"/>
    <w:rsid w:val="00A5218F"/>
    <w:rsid w:val="00A549DF"/>
    <w:rsid w:val="00A55FB7"/>
    <w:rsid w:val="00A5642C"/>
    <w:rsid w:val="00A65226"/>
    <w:rsid w:val="00A66166"/>
    <w:rsid w:val="00A666D0"/>
    <w:rsid w:val="00A66FC1"/>
    <w:rsid w:val="00A74641"/>
    <w:rsid w:val="00A74B9A"/>
    <w:rsid w:val="00A759B1"/>
    <w:rsid w:val="00A77B7F"/>
    <w:rsid w:val="00A77BE3"/>
    <w:rsid w:val="00A83FCE"/>
    <w:rsid w:val="00A87B74"/>
    <w:rsid w:val="00A87DEA"/>
    <w:rsid w:val="00A914C6"/>
    <w:rsid w:val="00A936A3"/>
    <w:rsid w:val="00A9487F"/>
    <w:rsid w:val="00A95B63"/>
    <w:rsid w:val="00A97425"/>
    <w:rsid w:val="00AA117A"/>
    <w:rsid w:val="00AA42EB"/>
    <w:rsid w:val="00AA4AE5"/>
    <w:rsid w:val="00AB0B94"/>
    <w:rsid w:val="00AB3C31"/>
    <w:rsid w:val="00AB4549"/>
    <w:rsid w:val="00AC3A6C"/>
    <w:rsid w:val="00AC7152"/>
    <w:rsid w:val="00AD0E26"/>
    <w:rsid w:val="00AD21DE"/>
    <w:rsid w:val="00AD577D"/>
    <w:rsid w:val="00AD7D72"/>
    <w:rsid w:val="00AE33D1"/>
    <w:rsid w:val="00AE465B"/>
    <w:rsid w:val="00AE4E15"/>
    <w:rsid w:val="00AF3079"/>
    <w:rsid w:val="00AF3933"/>
    <w:rsid w:val="00AF472D"/>
    <w:rsid w:val="00B0032C"/>
    <w:rsid w:val="00B0096F"/>
    <w:rsid w:val="00B01007"/>
    <w:rsid w:val="00B021B2"/>
    <w:rsid w:val="00B024CD"/>
    <w:rsid w:val="00B06B62"/>
    <w:rsid w:val="00B07E8B"/>
    <w:rsid w:val="00B11EE9"/>
    <w:rsid w:val="00B12FA8"/>
    <w:rsid w:val="00B160CE"/>
    <w:rsid w:val="00B210E4"/>
    <w:rsid w:val="00B234B7"/>
    <w:rsid w:val="00B244B0"/>
    <w:rsid w:val="00B270CE"/>
    <w:rsid w:val="00B32E36"/>
    <w:rsid w:val="00B350E5"/>
    <w:rsid w:val="00B42A06"/>
    <w:rsid w:val="00B45403"/>
    <w:rsid w:val="00B52E14"/>
    <w:rsid w:val="00B52F45"/>
    <w:rsid w:val="00B53D2C"/>
    <w:rsid w:val="00B57711"/>
    <w:rsid w:val="00B578CD"/>
    <w:rsid w:val="00B62557"/>
    <w:rsid w:val="00B71AE7"/>
    <w:rsid w:val="00B82FD1"/>
    <w:rsid w:val="00B868C3"/>
    <w:rsid w:val="00B91758"/>
    <w:rsid w:val="00B9282B"/>
    <w:rsid w:val="00B92B4C"/>
    <w:rsid w:val="00BA0068"/>
    <w:rsid w:val="00BA1F7F"/>
    <w:rsid w:val="00BA252F"/>
    <w:rsid w:val="00BA39BC"/>
    <w:rsid w:val="00BA4362"/>
    <w:rsid w:val="00BB055E"/>
    <w:rsid w:val="00BB080F"/>
    <w:rsid w:val="00BB09B2"/>
    <w:rsid w:val="00BB5328"/>
    <w:rsid w:val="00BB6C31"/>
    <w:rsid w:val="00BC30DF"/>
    <w:rsid w:val="00BC5215"/>
    <w:rsid w:val="00BD19A2"/>
    <w:rsid w:val="00BD2C8A"/>
    <w:rsid w:val="00BD43FF"/>
    <w:rsid w:val="00BD60D4"/>
    <w:rsid w:val="00BE2D33"/>
    <w:rsid w:val="00BE6596"/>
    <w:rsid w:val="00BE75C3"/>
    <w:rsid w:val="00BF1219"/>
    <w:rsid w:val="00BF575B"/>
    <w:rsid w:val="00BF64AC"/>
    <w:rsid w:val="00C00B6C"/>
    <w:rsid w:val="00C051F5"/>
    <w:rsid w:val="00C23377"/>
    <w:rsid w:val="00C25009"/>
    <w:rsid w:val="00C26051"/>
    <w:rsid w:val="00C33A66"/>
    <w:rsid w:val="00C41287"/>
    <w:rsid w:val="00C41609"/>
    <w:rsid w:val="00C41F88"/>
    <w:rsid w:val="00C43355"/>
    <w:rsid w:val="00C455A4"/>
    <w:rsid w:val="00C46180"/>
    <w:rsid w:val="00C47A2A"/>
    <w:rsid w:val="00C56969"/>
    <w:rsid w:val="00C67936"/>
    <w:rsid w:val="00C72C19"/>
    <w:rsid w:val="00C739C6"/>
    <w:rsid w:val="00C75FE8"/>
    <w:rsid w:val="00C80395"/>
    <w:rsid w:val="00C8163C"/>
    <w:rsid w:val="00C830E2"/>
    <w:rsid w:val="00C847C3"/>
    <w:rsid w:val="00C84DC2"/>
    <w:rsid w:val="00C86CCA"/>
    <w:rsid w:val="00C87E90"/>
    <w:rsid w:val="00C91543"/>
    <w:rsid w:val="00C92980"/>
    <w:rsid w:val="00C93EFA"/>
    <w:rsid w:val="00CA03C8"/>
    <w:rsid w:val="00CA04B3"/>
    <w:rsid w:val="00CA07E0"/>
    <w:rsid w:val="00CB1DE2"/>
    <w:rsid w:val="00CB25F0"/>
    <w:rsid w:val="00CB4B43"/>
    <w:rsid w:val="00CB75ED"/>
    <w:rsid w:val="00CC0F40"/>
    <w:rsid w:val="00CC170A"/>
    <w:rsid w:val="00CC5A18"/>
    <w:rsid w:val="00CC63FC"/>
    <w:rsid w:val="00CC725B"/>
    <w:rsid w:val="00CC7C7C"/>
    <w:rsid w:val="00CD00FA"/>
    <w:rsid w:val="00CD18B8"/>
    <w:rsid w:val="00CD4728"/>
    <w:rsid w:val="00CD6B03"/>
    <w:rsid w:val="00CD6E4C"/>
    <w:rsid w:val="00CE05DB"/>
    <w:rsid w:val="00CE76E8"/>
    <w:rsid w:val="00CF7B7C"/>
    <w:rsid w:val="00D02CF8"/>
    <w:rsid w:val="00D055B7"/>
    <w:rsid w:val="00D07F47"/>
    <w:rsid w:val="00D11F84"/>
    <w:rsid w:val="00D12BD9"/>
    <w:rsid w:val="00D1368A"/>
    <w:rsid w:val="00D1409A"/>
    <w:rsid w:val="00D230A6"/>
    <w:rsid w:val="00D236AC"/>
    <w:rsid w:val="00D27C00"/>
    <w:rsid w:val="00D332A6"/>
    <w:rsid w:val="00D34416"/>
    <w:rsid w:val="00D41DEB"/>
    <w:rsid w:val="00D47B9C"/>
    <w:rsid w:val="00D47FFB"/>
    <w:rsid w:val="00D54E11"/>
    <w:rsid w:val="00D56394"/>
    <w:rsid w:val="00D63A92"/>
    <w:rsid w:val="00D67DEA"/>
    <w:rsid w:val="00D768E7"/>
    <w:rsid w:val="00D91C85"/>
    <w:rsid w:val="00D92CB0"/>
    <w:rsid w:val="00D93D45"/>
    <w:rsid w:val="00DA3F77"/>
    <w:rsid w:val="00DA6987"/>
    <w:rsid w:val="00DB434A"/>
    <w:rsid w:val="00DC083C"/>
    <w:rsid w:val="00DC5FA5"/>
    <w:rsid w:val="00DC71D4"/>
    <w:rsid w:val="00DD0556"/>
    <w:rsid w:val="00DD5633"/>
    <w:rsid w:val="00DD6B36"/>
    <w:rsid w:val="00DE1C77"/>
    <w:rsid w:val="00DE23CA"/>
    <w:rsid w:val="00DE6B58"/>
    <w:rsid w:val="00DE6CE9"/>
    <w:rsid w:val="00DF09A0"/>
    <w:rsid w:val="00DF492F"/>
    <w:rsid w:val="00DF61B8"/>
    <w:rsid w:val="00DF62F5"/>
    <w:rsid w:val="00E0147B"/>
    <w:rsid w:val="00E01627"/>
    <w:rsid w:val="00E04445"/>
    <w:rsid w:val="00E16550"/>
    <w:rsid w:val="00E17263"/>
    <w:rsid w:val="00E26015"/>
    <w:rsid w:val="00E26AFD"/>
    <w:rsid w:val="00E27A44"/>
    <w:rsid w:val="00E303EA"/>
    <w:rsid w:val="00E33C51"/>
    <w:rsid w:val="00E33FD5"/>
    <w:rsid w:val="00E34FEC"/>
    <w:rsid w:val="00E3716F"/>
    <w:rsid w:val="00E47439"/>
    <w:rsid w:val="00E4771A"/>
    <w:rsid w:val="00E4785D"/>
    <w:rsid w:val="00E50AB1"/>
    <w:rsid w:val="00E53865"/>
    <w:rsid w:val="00E5473D"/>
    <w:rsid w:val="00E55E3F"/>
    <w:rsid w:val="00E61915"/>
    <w:rsid w:val="00E62057"/>
    <w:rsid w:val="00E63E13"/>
    <w:rsid w:val="00E65379"/>
    <w:rsid w:val="00E66B4E"/>
    <w:rsid w:val="00E71D89"/>
    <w:rsid w:val="00E73F6F"/>
    <w:rsid w:val="00E74E24"/>
    <w:rsid w:val="00E7701C"/>
    <w:rsid w:val="00E818EA"/>
    <w:rsid w:val="00E82027"/>
    <w:rsid w:val="00E82D19"/>
    <w:rsid w:val="00E85262"/>
    <w:rsid w:val="00E872BB"/>
    <w:rsid w:val="00E87872"/>
    <w:rsid w:val="00E87D90"/>
    <w:rsid w:val="00E93E75"/>
    <w:rsid w:val="00E9623F"/>
    <w:rsid w:val="00E96589"/>
    <w:rsid w:val="00EA066D"/>
    <w:rsid w:val="00EA2E39"/>
    <w:rsid w:val="00EA30F1"/>
    <w:rsid w:val="00EB0278"/>
    <w:rsid w:val="00EB2D27"/>
    <w:rsid w:val="00EB3991"/>
    <w:rsid w:val="00EC45F3"/>
    <w:rsid w:val="00EC595C"/>
    <w:rsid w:val="00ED2A2A"/>
    <w:rsid w:val="00ED2DE3"/>
    <w:rsid w:val="00ED651B"/>
    <w:rsid w:val="00EE5EAA"/>
    <w:rsid w:val="00EE64F9"/>
    <w:rsid w:val="00EE689C"/>
    <w:rsid w:val="00EE6958"/>
    <w:rsid w:val="00EF145B"/>
    <w:rsid w:val="00EF3E50"/>
    <w:rsid w:val="00F01B37"/>
    <w:rsid w:val="00F02C8E"/>
    <w:rsid w:val="00F04D51"/>
    <w:rsid w:val="00F05B98"/>
    <w:rsid w:val="00F10325"/>
    <w:rsid w:val="00F10F70"/>
    <w:rsid w:val="00F12050"/>
    <w:rsid w:val="00F1327C"/>
    <w:rsid w:val="00F175FA"/>
    <w:rsid w:val="00F201CD"/>
    <w:rsid w:val="00F20FFB"/>
    <w:rsid w:val="00F2303F"/>
    <w:rsid w:val="00F23FF4"/>
    <w:rsid w:val="00F3025A"/>
    <w:rsid w:val="00F3118A"/>
    <w:rsid w:val="00F32AA7"/>
    <w:rsid w:val="00F355C2"/>
    <w:rsid w:val="00F36007"/>
    <w:rsid w:val="00F366D3"/>
    <w:rsid w:val="00F37458"/>
    <w:rsid w:val="00F40399"/>
    <w:rsid w:val="00F41F96"/>
    <w:rsid w:val="00F428C5"/>
    <w:rsid w:val="00F43DB1"/>
    <w:rsid w:val="00F45A43"/>
    <w:rsid w:val="00F5406E"/>
    <w:rsid w:val="00F554AF"/>
    <w:rsid w:val="00F57C2E"/>
    <w:rsid w:val="00F57DCE"/>
    <w:rsid w:val="00F61511"/>
    <w:rsid w:val="00F6312B"/>
    <w:rsid w:val="00F6485D"/>
    <w:rsid w:val="00F65877"/>
    <w:rsid w:val="00F711BD"/>
    <w:rsid w:val="00F72F68"/>
    <w:rsid w:val="00F73E50"/>
    <w:rsid w:val="00F761CB"/>
    <w:rsid w:val="00F77147"/>
    <w:rsid w:val="00F839A0"/>
    <w:rsid w:val="00F84ACC"/>
    <w:rsid w:val="00F9689D"/>
    <w:rsid w:val="00FA258A"/>
    <w:rsid w:val="00FB2131"/>
    <w:rsid w:val="00FB60CE"/>
    <w:rsid w:val="00FB75D8"/>
    <w:rsid w:val="00FC0853"/>
    <w:rsid w:val="00FC24BA"/>
    <w:rsid w:val="00FD1196"/>
    <w:rsid w:val="00FD4592"/>
    <w:rsid w:val="00FE6D55"/>
    <w:rsid w:val="00FE7AC9"/>
    <w:rsid w:val="00FF78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5BEB7-57D4-4CEB-BE01-8A35C0EF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1E4"/>
    <w:pPr>
      <w:widowControl w:val="0"/>
      <w:jc w:val="both"/>
    </w:pPr>
  </w:style>
  <w:style w:type="paragraph" w:styleId="1">
    <w:name w:val="heading 1"/>
    <w:aliases w:val=" Char Char"/>
    <w:next w:val="2"/>
    <w:link w:val="1Char"/>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Char"/>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Char"/>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Char"/>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Char"/>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62F5"/>
    <w:rPr>
      <w:sz w:val="18"/>
      <w:szCs w:val="18"/>
    </w:rPr>
  </w:style>
  <w:style w:type="paragraph" w:styleId="a4">
    <w:name w:val="footer"/>
    <w:basedOn w:val="a"/>
    <w:link w:val="Char0"/>
    <w:uiPriority w:val="99"/>
    <w:unhideWhenUsed/>
    <w:rsid w:val="00DF62F5"/>
    <w:pPr>
      <w:tabs>
        <w:tab w:val="center" w:pos="4153"/>
        <w:tab w:val="right" w:pos="8306"/>
      </w:tabs>
      <w:snapToGrid w:val="0"/>
      <w:jc w:val="left"/>
    </w:pPr>
    <w:rPr>
      <w:sz w:val="18"/>
      <w:szCs w:val="18"/>
    </w:rPr>
  </w:style>
  <w:style w:type="character" w:customStyle="1" w:styleId="Char0">
    <w:name w:val="页脚 Char"/>
    <w:basedOn w:val="a0"/>
    <w:link w:val="a4"/>
    <w:uiPriority w:val="99"/>
    <w:rsid w:val="00DF62F5"/>
    <w:rPr>
      <w:sz w:val="18"/>
      <w:szCs w:val="18"/>
    </w:rPr>
  </w:style>
  <w:style w:type="table" w:styleId="a5">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5"/>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Char1"/>
    <w:uiPriority w:val="34"/>
    <w:qFormat/>
    <w:rsid w:val="003A024C"/>
    <w:pPr>
      <w:ind w:firstLineChars="200" w:firstLine="420"/>
    </w:pPr>
  </w:style>
  <w:style w:type="paragraph" w:styleId="a7">
    <w:name w:val="No Spacing"/>
    <w:uiPriority w:val="1"/>
    <w:qFormat/>
    <w:rsid w:val="003A024C"/>
    <w:pPr>
      <w:widowControl w:val="0"/>
      <w:jc w:val="both"/>
    </w:pPr>
    <w:rPr>
      <w:rFonts w:ascii="Calibri" w:eastAsia="宋体" w:hAnsi="Calibri" w:cs="Times New Roman"/>
    </w:rPr>
  </w:style>
  <w:style w:type="character" w:customStyle="1" w:styleId="1Char">
    <w:name w:val="标题 1 Char"/>
    <w:aliases w:val=" Char Char Char"/>
    <w:basedOn w:val="a0"/>
    <w:link w:val="1"/>
    <w:rsid w:val="00607382"/>
    <w:rPr>
      <w:rFonts w:ascii="黑体" w:eastAsia="黑体" w:hAnsi="Times New Roman" w:cs="Times New Roman"/>
      <w:noProof/>
      <w:kern w:val="16"/>
      <w:szCs w:val="24"/>
    </w:rPr>
  </w:style>
  <w:style w:type="character" w:customStyle="1" w:styleId="2Char">
    <w:name w:val="标题 2 Char"/>
    <w:basedOn w:val="a0"/>
    <w:link w:val="2"/>
    <w:rsid w:val="00607382"/>
    <w:rPr>
      <w:rFonts w:ascii="Times New Roman" w:eastAsia="宋体" w:hAnsi="Times New Roman" w:cs="Times New Roman"/>
      <w:kern w:val="0"/>
      <w:szCs w:val="20"/>
    </w:rPr>
  </w:style>
  <w:style w:type="character" w:customStyle="1" w:styleId="3Char">
    <w:name w:val="标题 3 Char"/>
    <w:basedOn w:val="a0"/>
    <w:link w:val="3"/>
    <w:rsid w:val="00607382"/>
    <w:rPr>
      <w:rFonts w:ascii="Times New Roman" w:eastAsia="宋体" w:hAnsi="Times New Roman" w:cs="Times New Roman"/>
      <w:noProof/>
      <w:kern w:val="0"/>
      <w:szCs w:val="20"/>
    </w:rPr>
  </w:style>
  <w:style w:type="character" w:customStyle="1" w:styleId="4Char">
    <w:name w:val="标题 4 Char"/>
    <w:basedOn w:val="a0"/>
    <w:link w:val="4"/>
    <w:rsid w:val="00607382"/>
    <w:rPr>
      <w:rFonts w:ascii="Times New Roman" w:eastAsia="宋体" w:hAnsi="Times New Roman" w:cs="Times New Roman"/>
      <w:kern w:val="0"/>
      <w:szCs w:val="20"/>
    </w:rPr>
  </w:style>
  <w:style w:type="character" w:customStyle="1" w:styleId="5Char">
    <w:name w:val="标题 5 Char"/>
    <w:basedOn w:val="a0"/>
    <w:link w:val="5"/>
    <w:rsid w:val="00607382"/>
    <w:rPr>
      <w:rFonts w:ascii="Times New Roman" w:eastAsia="宋体" w:hAnsi="Times New Roman" w:cs="Times New Roman"/>
      <w:kern w:val="0"/>
      <w:szCs w:val="20"/>
    </w:rPr>
  </w:style>
  <w:style w:type="paragraph" w:styleId="HTML">
    <w:name w:val="HTML Preformatted"/>
    <w:basedOn w:val="a"/>
    <w:link w:val="HTMLChar"/>
    <w:uiPriority w:val="99"/>
    <w:semiHidden/>
    <w:unhideWhenUsed/>
    <w:rsid w:val="00BD43FF"/>
    <w:rPr>
      <w:rFonts w:ascii="Courier New" w:hAnsi="Courier New" w:cs="Courier New"/>
      <w:sz w:val="20"/>
      <w:szCs w:val="20"/>
    </w:rPr>
  </w:style>
  <w:style w:type="character" w:customStyle="1" w:styleId="HTMLChar">
    <w:name w:val="HTML 预设格式 Char"/>
    <w:basedOn w:val="a0"/>
    <w:link w:val="HTML"/>
    <w:uiPriority w:val="99"/>
    <w:semiHidden/>
    <w:rsid w:val="00BD43FF"/>
    <w:rPr>
      <w:rFonts w:ascii="Courier New" w:hAnsi="Courier New" w:cs="Courier New"/>
      <w:sz w:val="20"/>
      <w:szCs w:val="20"/>
    </w:rPr>
  </w:style>
  <w:style w:type="paragraph" w:styleId="a8">
    <w:name w:val="Balloon Text"/>
    <w:basedOn w:val="a"/>
    <w:link w:val="Char2"/>
    <w:uiPriority w:val="99"/>
    <w:semiHidden/>
    <w:unhideWhenUsed/>
    <w:rsid w:val="005436E4"/>
    <w:rPr>
      <w:sz w:val="18"/>
      <w:szCs w:val="18"/>
    </w:rPr>
  </w:style>
  <w:style w:type="character" w:customStyle="1" w:styleId="Char2">
    <w:name w:val="批注框文本 Char"/>
    <w:basedOn w:val="a0"/>
    <w:link w:val="a8"/>
    <w:uiPriority w:val="99"/>
    <w:semiHidden/>
    <w:rsid w:val="005436E4"/>
    <w:rPr>
      <w:sz w:val="18"/>
      <w:szCs w:val="18"/>
    </w:rPr>
  </w:style>
  <w:style w:type="paragraph" w:styleId="a9">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a">
    <w:name w:val="国信正文二级标题"/>
    <w:basedOn w:val="a"/>
    <w:link w:val="Char3"/>
    <w:rsid w:val="00FD4592"/>
    <w:pPr>
      <w:spacing w:beforeLines="60" w:line="280" w:lineRule="exact"/>
      <w:outlineLvl w:val="1"/>
    </w:pPr>
    <w:rPr>
      <w:rFonts w:ascii="Arial" w:eastAsia="楷体_GB2312" w:hAnsi="Arial" w:cs="Arial"/>
      <w:b/>
      <w:bCs/>
      <w:color w:val="000000"/>
      <w:sz w:val="22"/>
      <w:szCs w:val="24"/>
    </w:rPr>
  </w:style>
  <w:style w:type="character" w:customStyle="1" w:styleId="Char3">
    <w:name w:val="国信正文二级标题 Char"/>
    <w:basedOn w:val="a0"/>
    <w:link w:val="aa"/>
    <w:rsid w:val="00FD4592"/>
    <w:rPr>
      <w:rFonts w:ascii="Arial" w:eastAsia="楷体_GB2312" w:hAnsi="Arial" w:cs="Arial"/>
      <w:b/>
      <w:bCs/>
      <w:color w:val="000000"/>
      <w:sz w:val="22"/>
      <w:szCs w:val="24"/>
    </w:rPr>
  </w:style>
  <w:style w:type="paragraph" w:customStyle="1" w:styleId="11">
    <w:name w:val="列出段落1"/>
    <w:basedOn w:val="a"/>
    <w:uiPriority w:val="99"/>
    <w:qFormat/>
    <w:rsid w:val="006A5628"/>
    <w:pPr>
      <w:ind w:firstLineChars="200" w:firstLine="420"/>
    </w:pPr>
    <w:rPr>
      <w:rFonts w:ascii="Calibri" w:eastAsia="宋体" w:hAnsi="Calibri" w:cs="Times New Roman"/>
    </w:rPr>
  </w:style>
  <w:style w:type="character" w:styleId="ab">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Char1">
    <w:name w:val="列出段落 Char"/>
    <w:link w:val="a6"/>
    <w:uiPriority w:val="34"/>
    <w:locked/>
    <w:rsid w:val="00D1368A"/>
  </w:style>
  <w:style w:type="character" w:styleId="ac">
    <w:name w:val="Hyperlink"/>
    <w:basedOn w:val="a0"/>
    <w:uiPriority w:val="99"/>
    <w:semiHidden/>
    <w:unhideWhenUsed/>
    <w:rsid w:val="0048679A"/>
    <w:rPr>
      <w:color w:val="0000FF"/>
      <w:u w:val="single"/>
    </w:rPr>
  </w:style>
  <w:style w:type="character" w:customStyle="1" w:styleId="apple-converted-space">
    <w:name w:val="apple-converted-space"/>
    <w:basedOn w:val="a0"/>
    <w:rsid w:val="00A74B9A"/>
  </w:style>
  <w:style w:type="paragraph" w:styleId="ad">
    <w:name w:val="Revision"/>
    <w:hidden/>
    <w:uiPriority w:val="99"/>
    <w:semiHidden/>
    <w:rsid w:val="001618CB"/>
    <w:rPr>
      <w:rFonts w:ascii="Arial" w:hAnsi="Arial" w:cs="Arial"/>
      <w:kern w:val="0"/>
      <w:sz w:val="20"/>
    </w:rPr>
  </w:style>
  <w:style w:type="character" w:styleId="ae">
    <w:name w:val="annotation reference"/>
    <w:basedOn w:val="a0"/>
    <w:uiPriority w:val="99"/>
    <w:semiHidden/>
    <w:unhideWhenUsed/>
    <w:rsid w:val="00CA07E0"/>
    <w:rPr>
      <w:sz w:val="21"/>
      <w:szCs w:val="21"/>
    </w:rPr>
  </w:style>
  <w:style w:type="paragraph" w:styleId="af">
    <w:name w:val="annotation text"/>
    <w:basedOn w:val="a"/>
    <w:link w:val="Char4"/>
    <w:uiPriority w:val="99"/>
    <w:semiHidden/>
    <w:unhideWhenUsed/>
    <w:rsid w:val="00CA07E0"/>
    <w:pPr>
      <w:jc w:val="left"/>
    </w:pPr>
  </w:style>
  <w:style w:type="character" w:customStyle="1" w:styleId="Char4">
    <w:name w:val="批注文字 Char"/>
    <w:basedOn w:val="a0"/>
    <w:link w:val="af"/>
    <w:uiPriority w:val="99"/>
    <w:semiHidden/>
    <w:rsid w:val="00CA07E0"/>
  </w:style>
  <w:style w:type="paragraph" w:styleId="af0">
    <w:name w:val="annotation subject"/>
    <w:basedOn w:val="af"/>
    <w:next w:val="af"/>
    <w:link w:val="Char5"/>
    <w:uiPriority w:val="99"/>
    <w:semiHidden/>
    <w:unhideWhenUsed/>
    <w:rsid w:val="00CA07E0"/>
    <w:rPr>
      <w:b/>
      <w:bCs/>
    </w:rPr>
  </w:style>
  <w:style w:type="character" w:customStyle="1" w:styleId="Char5">
    <w:name w:val="批注主题 Char"/>
    <w:basedOn w:val="Char4"/>
    <w:link w:val="af0"/>
    <w:uiPriority w:val="99"/>
    <w:semiHidden/>
    <w:rsid w:val="00CA0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 w:id="2055887335">
      <w:bodyDiv w:val="1"/>
      <w:marLeft w:val="0"/>
      <w:marRight w:val="0"/>
      <w:marTop w:val="0"/>
      <w:marBottom w:val="0"/>
      <w:divBdr>
        <w:top w:val="none" w:sz="0" w:space="0" w:color="auto"/>
        <w:left w:val="none" w:sz="0" w:space="0" w:color="auto"/>
        <w:bottom w:val="none" w:sz="0" w:space="0" w:color="auto"/>
        <w:right w:val="none" w:sz="0" w:space="0" w:color="auto"/>
      </w:divBdr>
      <w:divsChild>
        <w:div w:id="133853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C92B-45D8-4FAC-B2C6-1719703D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3</Pages>
  <Words>294</Words>
  <Characters>1682</Characters>
  <Application>Microsoft Office Word</Application>
  <DocSecurity>0</DocSecurity>
  <Lines>14</Lines>
  <Paragraphs>3</Paragraphs>
  <ScaleCrop>false</ScaleCrop>
  <Company>P R C</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彭麟茜</cp:lastModifiedBy>
  <cp:revision>86</cp:revision>
  <cp:lastPrinted>2017-09-06T08:16:00Z</cp:lastPrinted>
  <dcterms:created xsi:type="dcterms:W3CDTF">2016-07-28T01:38:00Z</dcterms:created>
  <dcterms:modified xsi:type="dcterms:W3CDTF">2018-09-06T17:04:00Z</dcterms:modified>
</cp:coreProperties>
</file>