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DEEEB2" w14:textId="77777777" w:rsidR="00846D5A" w:rsidRPr="004D2EC8" w:rsidRDefault="00263F1E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4D2EC8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证券简称：当升科技</w:t>
      </w:r>
    </w:p>
    <w:p w14:paraId="5D77DF0E" w14:textId="77777777" w:rsidR="00846D5A" w:rsidRPr="004D2EC8" w:rsidRDefault="00846D5A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5AB5055C" w14:textId="77777777" w:rsidR="00846D5A" w:rsidRPr="004D2EC8" w:rsidRDefault="00263F1E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4D2EC8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6D9B7C20" w14:textId="77777777" w:rsidR="00846D5A" w:rsidRPr="004D2EC8" w:rsidRDefault="00263F1E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4D2EC8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00F5D270" w14:textId="77777777" w:rsidR="00846D5A" w:rsidRPr="004D2EC8" w:rsidRDefault="00846D5A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7196BB12" w14:textId="5505E290" w:rsidR="00846D5A" w:rsidRPr="004D2EC8" w:rsidRDefault="00263F1E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4D2EC8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编号：【2018-0</w:t>
      </w:r>
      <w:r w:rsidRPr="004D2EC8">
        <w:rPr>
          <w:rFonts w:asciiTheme="minorEastAsia" w:eastAsiaTheme="minorEastAsia" w:hAnsiTheme="minorEastAsia" w:cs="宋体"/>
          <w:bCs/>
          <w:iCs/>
          <w:sz w:val="24"/>
        </w:rPr>
        <w:t>1</w:t>
      </w:r>
      <w:r w:rsidR="00430152" w:rsidRPr="004D2EC8">
        <w:rPr>
          <w:rFonts w:asciiTheme="minorEastAsia" w:eastAsiaTheme="minorEastAsia" w:hAnsiTheme="minorEastAsia" w:cs="宋体" w:hint="eastAsia"/>
          <w:bCs/>
          <w:iCs/>
          <w:sz w:val="24"/>
        </w:rPr>
        <w:t>8</w:t>
      </w:r>
      <w:r w:rsidRPr="004D2EC8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7131"/>
      </w:tblGrid>
      <w:tr w:rsidR="004D2EC8" w:rsidRPr="004D2EC8" w14:paraId="0471928D" w14:textId="77777777">
        <w:trPr>
          <w:trHeight w:val="2567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9E12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4023F992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A387F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特定对象调研          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51C62D89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3ACDD2F6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0522FA51" w14:textId="77777777" w:rsidR="00846D5A" w:rsidRPr="004D2EC8" w:rsidRDefault="00263F1E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ab/>
            </w:r>
          </w:p>
          <w:p w14:paraId="29E9ABD3" w14:textId="77777777" w:rsidR="00846D5A" w:rsidRPr="004D2EC8" w:rsidRDefault="00263F1E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4D2EC8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4D2EC8" w:rsidRPr="004D2EC8" w14:paraId="36281C03" w14:textId="7777777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D6FC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50553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 xml:space="preserve">Morgan Stanley: Andy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Meng</w:t>
            </w:r>
            <w:proofErr w:type="spellEnd"/>
          </w:p>
          <w:p w14:paraId="6D29F01F" w14:textId="49F8156D" w:rsidR="004D2EC8" w:rsidRPr="004D2EC8" w:rsidRDefault="004D2EC8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 xml:space="preserve">Morgan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Stanley</w:t>
            </w:r>
            <w:r w:rsidRPr="004D2EC8">
              <w:rPr>
                <w:kern w:val="0"/>
                <w:sz w:val="24"/>
                <w:szCs w:val="24"/>
              </w:rPr>
              <w:t>:Charlie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Webb</w:t>
            </w:r>
          </w:p>
          <w:p w14:paraId="243A12D4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 xml:space="preserve">Columbus Hill Capital: Papa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Chakravarthy</w:t>
            </w:r>
            <w:proofErr w:type="spellEnd"/>
          </w:p>
          <w:p w14:paraId="62F1020A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Fil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- Fidelity International: Alexander Harris</w:t>
            </w:r>
          </w:p>
          <w:p w14:paraId="52E82E38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Cinven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>: Anthony Cardona</w:t>
            </w:r>
          </w:p>
          <w:p w14:paraId="30420C76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Alken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Asset: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Raif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Abillama</w:t>
            </w:r>
            <w:proofErr w:type="spellEnd"/>
          </w:p>
          <w:p w14:paraId="70E4D6D8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>Blackrock: Matthew Yates</w:t>
            </w:r>
          </w:p>
          <w:p w14:paraId="1612FD5B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Danske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Bank:kasper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From Larsen</w:t>
            </w:r>
          </w:p>
          <w:p w14:paraId="718E3A49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>Anchorage Capital: Julian Handel</w:t>
            </w:r>
          </w:p>
          <w:p w14:paraId="785F057E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4D2EC8">
              <w:rPr>
                <w:kern w:val="0"/>
                <w:sz w:val="24"/>
                <w:szCs w:val="24"/>
              </w:rPr>
              <w:t xml:space="preserve">Texas Teachers Retirement System: Richard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Garchitorena</w:t>
            </w:r>
            <w:proofErr w:type="spellEnd"/>
          </w:p>
          <w:p w14:paraId="7062A017" w14:textId="77777777" w:rsidR="00095D0D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Madrague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Capital: Lars B.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Franstedt</w:t>
            </w:r>
            <w:proofErr w:type="spellEnd"/>
          </w:p>
          <w:p w14:paraId="2DC2C514" w14:textId="77777777" w:rsidR="003A225C" w:rsidRPr="004D2EC8" w:rsidRDefault="00095D0D" w:rsidP="00D06477">
            <w:pPr>
              <w:spacing w:line="360" w:lineRule="auto"/>
              <w:rPr>
                <w:kern w:val="0"/>
                <w:sz w:val="24"/>
                <w:szCs w:val="24"/>
              </w:rPr>
            </w:pPr>
            <w:proofErr w:type="spellStart"/>
            <w:r w:rsidRPr="004D2EC8">
              <w:rPr>
                <w:kern w:val="0"/>
                <w:sz w:val="24"/>
                <w:szCs w:val="24"/>
              </w:rPr>
              <w:t>Cpmg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Inc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: Ryan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Schedler</w:t>
            </w:r>
            <w:proofErr w:type="spellEnd"/>
          </w:p>
          <w:p w14:paraId="57F6E7D1" w14:textId="240F4CBC" w:rsidR="0056725D" w:rsidRPr="004D2EC8" w:rsidRDefault="0056725D" w:rsidP="00D06477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sz w:val="24"/>
              </w:rPr>
            </w:pPr>
            <w:r w:rsidRPr="004D2EC8">
              <w:rPr>
                <w:kern w:val="0"/>
                <w:sz w:val="24"/>
                <w:szCs w:val="24"/>
              </w:rPr>
              <w:t xml:space="preserve">Capital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Group:Ertan</w:t>
            </w:r>
            <w:proofErr w:type="spellEnd"/>
            <w:r w:rsidRPr="004D2EC8">
              <w:rPr>
                <w:kern w:val="0"/>
                <w:sz w:val="24"/>
                <w:szCs w:val="24"/>
              </w:rPr>
              <w:t xml:space="preserve"> </w:t>
            </w:r>
            <w:proofErr w:type="spellStart"/>
            <w:r w:rsidRPr="004D2EC8">
              <w:rPr>
                <w:kern w:val="0"/>
                <w:sz w:val="24"/>
                <w:szCs w:val="24"/>
              </w:rPr>
              <w:t>Tawakkul</w:t>
            </w:r>
            <w:proofErr w:type="spellEnd"/>
          </w:p>
        </w:tc>
      </w:tr>
      <w:tr w:rsidR="004D2EC8" w:rsidRPr="004D2EC8" w14:paraId="1128BBA0" w14:textId="7777777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5D3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9A151C" w14:textId="31E10CB2" w:rsidR="00846D5A" w:rsidRPr="004D2EC8" w:rsidRDefault="00263F1E" w:rsidP="00635910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8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635910"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9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月</w:t>
            </w:r>
            <w:r w:rsidR="00635910"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19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635910"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9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6B52B5"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00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-</w:t>
            </w:r>
            <w:r w:rsidR="00635910"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10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635910"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</w:p>
        </w:tc>
      </w:tr>
      <w:tr w:rsidR="004D2EC8" w:rsidRPr="004D2EC8" w14:paraId="1049DFFC" w14:textId="7777777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2A4B1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503A6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公司11层会议室</w:t>
            </w:r>
          </w:p>
        </w:tc>
      </w:tr>
      <w:tr w:rsidR="004D2EC8" w:rsidRPr="004D2EC8" w14:paraId="39285741" w14:textId="77777777" w:rsidTr="003A225C">
        <w:trPr>
          <w:trHeight w:val="55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094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上市公司</w:t>
            </w:r>
          </w:p>
          <w:p w14:paraId="2D45DA26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CEAB5C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lastRenderedPageBreak/>
              <w:t>董事、副总经理、董事会秘书：曲晓力</w:t>
            </w:r>
          </w:p>
          <w:p w14:paraId="7290D42A" w14:textId="2B2C8B27" w:rsidR="00846D5A" w:rsidRPr="004D2EC8" w:rsidRDefault="000C2721" w:rsidP="00635910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lastRenderedPageBreak/>
              <w:t>证券事务部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经理、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证券事务代表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</w:t>
            </w: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陶勇</w:t>
            </w:r>
          </w:p>
        </w:tc>
      </w:tr>
      <w:tr w:rsidR="004D2EC8" w:rsidRPr="004D2EC8" w14:paraId="41E06658" w14:textId="77777777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262A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投资者关系活动主要内容介绍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9E4B07" w14:textId="709D95EA" w:rsidR="00CD3927" w:rsidRPr="004D2EC8" w:rsidRDefault="00263F1E" w:rsidP="00C33815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1、</w:t>
            </w:r>
            <w:r w:rsidR="00CD3927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问</w:t>
            </w:r>
            <w:r w:rsidR="00CD3927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：</w:t>
            </w:r>
            <w:r w:rsidR="00CD3927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公司</w:t>
            </w:r>
            <w:r w:rsidR="009D2483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与海外客户</w:t>
            </w:r>
            <w:r w:rsidR="004F6616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在</w:t>
            </w:r>
            <w:r w:rsidR="009D2483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动力</w:t>
            </w:r>
            <w:r w:rsidR="003E4F4E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电池</w:t>
            </w:r>
            <w:r w:rsidR="00B222D5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方面有没有合作</w:t>
            </w:r>
            <w:r w:rsidR="00CD3927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？</w:t>
            </w:r>
          </w:p>
          <w:p w14:paraId="05D48198" w14:textId="69F6AAE1" w:rsidR="00CD3927" w:rsidRPr="004D2EC8" w:rsidRDefault="00CD3927" w:rsidP="00C33815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   答</w:t>
            </w: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：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公司高度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重视并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积极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布局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国际动力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锂电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市场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早在2015年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就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已向海外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客户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批量</w:t>
            </w:r>
            <w:proofErr w:type="gramStart"/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销售高镍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动力</w:t>
            </w:r>
            <w:proofErr w:type="gramEnd"/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多元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材料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。2018年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以来，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与特斯拉、大众、宝马、现代、日产等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国际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一线</w:t>
            </w:r>
            <w:proofErr w:type="gramStart"/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车企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保持</w:t>
            </w:r>
            <w:proofErr w:type="gramEnd"/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着密切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的交流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与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合作，部分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国际著名</w:t>
            </w:r>
            <w:proofErr w:type="gramStart"/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车企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配套</w:t>
            </w:r>
            <w:proofErr w:type="gramEnd"/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动力电池已通过认证并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开始导入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公司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动力型正极材料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产品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预计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2019年</w:t>
            </w:r>
            <w:r w:rsidR="009D2483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逐步实现放量</w:t>
            </w:r>
            <w:r w:rsidR="009D2483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</w:p>
          <w:p w14:paraId="27519471" w14:textId="579E835F" w:rsidR="00C33815" w:rsidRPr="004D2EC8" w:rsidRDefault="00C33815" w:rsidP="00615245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22934981" w14:textId="023CB7B1" w:rsidR="00615245" w:rsidRPr="004D2EC8" w:rsidRDefault="00E1710A" w:rsidP="00615245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2</w:t>
            </w:r>
            <w:r w:rsidR="00C33815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</w:t>
            </w:r>
            <w:r w:rsidR="00615245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问：请问公司目前正极材料的产能情况和未来的扩产计划？</w:t>
            </w:r>
          </w:p>
          <w:p w14:paraId="42BC97CD" w14:textId="4DDE20AA" w:rsidR="00615245" w:rsidRPr="004D2EC8" w:rsidRDefault="00615245" w:rsidP="00CD392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答：公司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目前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正极材料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总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产能1</w:t>
            </w: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.6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万吨，其中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多元材料</w:t>
            </w:r>
            <w:r w:rsidR="00003EFE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1.4</w:t>
            </w:r>
            <w:r w:rsidR="00003EFE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万吨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</w:t>
            </w:r>
            <w:proofErr w:type="gramStart"/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钴酸锂</w:t>
            </w:r>
            <w:proofErr w:type="gramEnd"/>
            <w:r w:rsidR="00003EFE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003EFE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000</w:t>
            </w:r>
            <w:r w:rsidR="00003EFE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吨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公司当前产量处于供不应求状态，</w:t>
            </w:r>
            <w:proofErr w:type="gramStart"/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产线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全部</w:t>
            </w:r>
            <w:proofErr w:type="gramEnd"/>
            <w:r w:rsidR="00CD3927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满产</w:t>
            </w:r>
            <w:r w:rsidR="00003EFE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。2</w:t>
            </w:r>
            <w:r w:rsidR="00003EFE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018</w:t>
            </w:r>
            <w:r w:rsidR="00003EFE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CD3927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上半年，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公司同时启动了江苏当升锂电正极材料三期工程</w:t>
            </w:r>
            <w:r w:rsidR="00094DF2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的建设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和江苏常州锂电新材料产业基地项目的</w:t>
            </w:r>
            <w:r w:rsidR="00094DF2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筹建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，其中三期工程将为公司带来新增产能1</w:t>
            </w: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.8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万吨</w:t>
            </w:r>
            <w:r w:rsidR="00EA14D0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。常州金坛生产基地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远期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规划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产能1</w:t>
            </w: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0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万吨</w:t>
            </w:r>
            <w:r w:rsidR="001B1D5F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首期</w:t>
            </w:r>
            <w:r w:rsidR="001B1D5F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规划</w:t>
            </w:r>
            <w:r w:rsidR="00CD3927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建成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5万吨，预计到2</w:t>
            </w: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023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年建成投产</w:t>
            </w:r>
            <w:r w:rsidR="001B1D5F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  <w:r w:rsidR="001B1D5F" w:rsidRPr="004D2EC8" w:rsidDel="001B1D5F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 xml:space="preserve"> </w:t>
            </w:r>
          </w:p>
          <w:p w14:paraId="3D515A49" w14:textId="77777777" w:rsidR="00615245" w:rsidRPr="004D2EC8" w:rsidRDefault="00615245" w:rsidP="00D06477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4A6832E3" w14:textId="66D55CEA" w:rsidR="00846D5A" w:rsidRPr="004D2EC8" w:rsidRDefault="00E1710A" w:rsidP="00615245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3</w:t>
            </w:r>
            <w:r w:rsidR="00263F1E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、问：</w:t>
            </w: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公司</w:t>
            </w: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认为</w:t>
            </w:r>
            <w:r w:rsidR="00011812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储能</w:t>
            </w: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市场</w:t>
            </w:r>
            <w:r w:rsidR="00011812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未来</w:t>
            </w:r>
            <w:r w:rsidR="00011812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的发展前景如何</w:t>
            </w:r>
            <w:r w:rsidR="00C33815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？</w:t>
            </w:r>
          </w:p>
          <w:p w14:paraId="51964511" w14:textId="5D97F8FD" w:rsidR="00632343" w:rsidRPr="004D2EC8" w:rsidRDefault="00263F1E" w:rsidP="00C86A2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答：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储能锂</w:t>
            </w:r>
            <w:proofErr w:type="gramStart"/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电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市场</w:t>
            </w:r>
            <w:proofErr w:type="gramEnd"/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是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近年来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新兴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的锂电终端市场，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虽然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目前总体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基数较少</w:t>
            </w:r>
            <w:r w:rsidR="00011812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，但是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增长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速度</w:t>
            </w:r>
            <w:r w:rsidR="001B1D5F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较快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。目前，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国际储能市场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规模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逐年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扩大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，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对于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高端储能锂电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正极材料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的需求量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逐年</w:t>
            </w:r>
            <w:r w:rsidR="00727BA4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增长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，</w:t>
            </w:r>
            <w:r w:rsidR="00011812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从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自身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储能材料</w:t>
            </w:r>
            <w:r w:rsidR="00011812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出货量</w:t>
            </w:r>
            <w:r w:rsidR="00011812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上也可以看出来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。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公司2017年</w:t>
            </w:r>
            <w:r w:rsidR="00727BA4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储能多元材料销量同比翻倍，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018</w:t>
            </w:r>
            <w:r w:rsidR="00E1710A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上半年储能多元材料销量同比大幅增长，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公司</w:t>
            </w:r>
            <w:r w:rsidR="00727BA4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已</w:t>
            </w:r>
            <w:r w:rsidR="00E1710A"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t>牢固占据了国际储能高端供应链。</w:t>
            </w:r>
          </w:p>
          <w:p w14:paraId="1846D9B7" w14:textId="77777777" w:rsidR="006F455C" w:rsidRPr="004D2EC8" w:rsidRDefault="006F455C" w:rsidP="006F455C">
            <w:pPr>
              <w:spacing w:line="360" w:lineRule="auto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7652B209" w14:textId="2B2C91F2" w:rsidR="006F455C" w:rsidRPr="004D2EC8" w:rsidRDefault="006F455C" w:rsidP="006F455C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4、公司</w:t>
            </w: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的储能</w:t>
            </w: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锂电</w:t>
            </w: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材料主要</w:t>
            </w: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客户</w:t>
            </w: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是国内还是国外</w:t>
            </w: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的</w:t>
            </w: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？</w:t>
            </w:r>
          </w:p>
          <w:p w14:paraId="711B03DD" w14:textId="451683DE" w:rsidR="006F455C" w:rsidRPr="004D2EC8" w:rsidRDefault="006F455C" w:rsidP="006F455C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答：目前国外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储能市场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主要</w:t>
            </w:r>
            <w:r w:rsidR="00727BA4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选用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多元材料，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公司储能多元材料全部用于出口海外客户，应用于国外高端储能项目。</w:t>
            </w:r>
          </w:p>
          <w:p w14:paraId="29CDC676" w14:textId="498A820D" w:rsidR="00846D5A" w:rsidRPr="004D2EC8" w:rsidRDefault="00846D5A" w:rsidP="00C86A29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14:paraId="61AC474F" w14:textId="6542056B" w:rsidR="0013337A" w:rsidRPr="004D2EC8" w:rsidRDefault="006F455C" w:rsidP="00C86A29">
            <w:pPr>
              <w:spacing w:afterLines="50" w:after="156"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5</w:t>
            </w:r>
            <w:r w:rsidR="00263F1E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、问：</w:t>
            </w:r>
            <w:r w:rsidR="00727BA4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2</w:t>
            </w:r>
            <w:r w:rsidR="00727BA4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018</w:t>
            </w:r>
            <w:r w:rsidR="00727BA4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年</w:t>
            </w:r>
            <w:r w:rsidR="00727BA4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以来</w:t>
            </w:r>
            <w:r w:rsidR="0013337A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钴价波动幅度较大，请问公司</w:t>
            </w:r>
            <w:r w:rsidR="00C86A29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如何</w:t>
            </w:r>
            <w:r w:rsidR="0013337A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应对？</w:t>
            </w:r>
          </w:p>
          <w:p w14:paraId="52A1964F" w14:textId="49C0FEEB" w:rsidR="00CD3927" w:rsidRPr="004D2EC8" w:rsidRDefault="0013337A" w:rsidP="00C86A2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sz w:val="24"/>
                <w:szCs w:val="24"/>
              </w:rPr>
              <w:lastRenderedPageBreak/>
              <w:t>答：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2018年</w:t>
            </w:r>
            <w:r w:rsidR="00727BA4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年初以来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由于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上游</w:t>
            </w:r>
            <w:proofErr w:type="gramStart"/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钴</w:t>
            </w:r>
            <w:proofErr w:type="gramEnd"/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原料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价格</w:t>
            </w:r>
            <w:r w:rsidR="00CD3927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波动较大，公司在对市场充分认知和预判的基础上，</w:t>
            </w:r>
            <w:r w:rsidR="00094DF2"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现阶段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采取先签销售订单，再匹配采购订单的方式，以应对</w:t>
            </w:r>
            <w:proofErr w:type="gramStart"/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钴</w:t>
            </w:r>
            <w:proofErr w:type="gramEnd"/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价格的快速波动。</w:t>
            </w:r>
          </w:p>
          <w:p w14:paraId="34910D66" w14:textId="77777777" w:rsidR="00CD3927" w:rsidRPr="004D2EC8" w:rsidRDefault="00CD3927" w:rsidP="00C86A29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3152549D" w14:textId="2EDF4813" w:rsidR="00C33815" w:rsidRPr="004D2EC8" w:rsidRDefault="006F455C" w:rsidP="00C86A29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6</w:t>
            </w:r>
            <w:r w:rsidR="00263F1E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、问：</w:t>
            </w:r>
            <w:r w:rsidR="00EA14D0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公司在</w:t>
            </w:r>
            <w:r w:rsidR="00EA14D0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激励机制上</w:t>
            </w:r>
            <w:r w:rsidR="00EA14D0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有哪些措施</w:t>
            </w:r>
            <w:r w:rsidR="00263F1E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？</w:t>
            </w:r>
          </w:p>
          <w:p w14:paraId="40905618" w14:textId="0C005B8F" w:rsidR="00C33815" w:rsidRPr="004D2EC8" w:rsidRDefault="00263F1E" w:rsidP="00EA14D0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答：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公司前期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实施了第一期员工持股计划，充分调动了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核心骨干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员工的积极性，后续我们还会继续做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另外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，半年报董事会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审议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通过了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高级管理人员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薪酬及考核制度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，面向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高</w:t>
            </w:r>
            <w:proofErr w:type="gramStart"/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管实行</w:t>
            </w:r>
            <w:proofErr w:type="gramEnd"/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了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市场化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薪酬体系，</w:t>
            </w:r>
            <w:r w:rsidR="00EA14D0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极大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地提升了高管</w:t>
            </w:r>
            <w:r w:rsidR="00094DF2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等核心团队</w:t>
            </w:r>
            <w:r w:rsidR="00EA14D0" w:rsidRPr="004D2EC8">
              <w:rPr>
                <w:rFonts w:asciiTheme="minorEastAsia" w:eastAsiaTheme="minorEastAsia" w:hAnsiTheme="minorEastAsia"/>
                <w:sz w:val="24"/>
                <w:szCs w:val="24"/>
              </w:rPr>
              <w:t>的积极性。</w:t>
            </w:r>
          </w:p>
          <w:p w14:paraId="4CE76377" w14:textId="77777777" w:rsidR="00C33815" w:rsidRPr="004D2EC8" w:rsidRDefault="00C33815" w:rsidP="00C33815">
            <w:pPr>
              <w:spacing w:line="36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6303814" w14:textId="224D565C" w:rsidR="00846D5A" w:rsidRPr="004D2EC8" w:rsidRDefault="006F455C" w:rsidP="00EA14D0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7</w:t>
            </w:r>
            <w:r w:rsidR="00EA14D0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、问</w:t>
            </w:r>
            <w:r w:rsidR="00EA14D0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：公司</w:t>
            </w:r>
            <w:proofErr w:type="gramStart"/>
            <w:r w:rsidR="00EA14D0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在高镍多元</w:t>
            </w:r>
            <w:proofErr w:type="gramEnd"/>
            <w:r w:rsidR="00EA14D0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材料</w:t>
            </w:r>
            <w:r w:rsidR="00EA14D0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方面的布局</w:t>
            </w:r>
            <w:r w:rsidR="00EA14D0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是</w:t>
            </w:r>
            <w:r w:rsidR="00EA14D0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什么？</w:t>
            </w:r>
          </w:p>
          <w:p w14:paraId="51FFD515" w14:textId="03D66FEC" w:rsidR="00D92766" w:rsidRPr="004D2EC8" w:rsidRDefault="00EA14D0" w:rsidP="00D92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答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近年来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持续</w:t>
            </w:r>
            <w:proofErr w:type="gramStart"/>
            <w:r w:rsidR="004F6616" w:rsidRPr="004D2EC8">
              <w:rPr>
                <w:rFonts w:asciiTheme="minorEastAsia" w:eastAsiaTheme="minorEastAsia" w:hAnsiTheme="minorEastAsia"/>
                <w:sz w:val="24"/>
                <w:szCs w:val="24"/>
              </w:rPr>
              <w:t>加强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高镍多元</w:t>
            </w:r>
            <w:proofErr w:type="gramEnd"/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D92766" w:rsidRPr="004D2EC8">
              <w:rPr>
                <w:rFonts w:asciiTheme="minorEastAsia" w:eastAsiaTheme="minorEastAsia" w:hAnsiTheme="minorEastAsia"/>
                <w:sz w:val="24"/>
                <w:szCs w:val="24"/>
              </w:rPr>
              <w:t>开发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和市场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布局，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2015年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即向国际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大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客户批量销售了动力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NCM622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随后</w:t>
            </w:r>
            <w:r w:rsidR="00D92766" w:rsidRPr="004D2EC8">
              <w:rPr>
                <w:rFonts w:asciiTheme="minorEastAsia" w:eastAsiaTheme="minorEastAsia" w:hAnsiTheme="minorEastAsia"/>
                <w:sz w:val="24"/>
                <w:szCs w:val="24"/>
              </w:rPr>
              <w:t>又开发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出</w:t>
            </w:r>
            <w:r w:rsidR="00D92766" w:rsidRPr="004D2EC8">
              <w:rPr>
                <w:rFonts w:asciiTheme="minorEastAsia" w:eastAsiaTheme="minorEastAsia" w:hAnsiTheme="minorEastAsia"/>
                <w:sz w:val="24"/>
                <w:szCs w:val="24"/>
              </w:rPr>
              <w:t>更高镍的NCM811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和</w:t>
            </w:r>
            <w:r w:rsidR="00D92766" w:rsidRPr="004D2EC8">
              <w:rPr>
                <w:rFonts w:asciiTheme="minorEastAsia" w:eastAsiaTheme="minorEastAsia" w:hAnsiTheme="minorEastAsia"/>
                <w:sz w:val="24"/>
                <w:szCs w:val="24"/>
              </w:rPr>
              <w:t>NCA，目前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已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形成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了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高容量、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高压实、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高电压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、单晶形貌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且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性能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稳定的多系列</w:t>
            </w:r>
            <w:proofErr w:type="gramStart"/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高镍产品</w:t>
            </w:r>
            <w:proofErr w:type="gramEnd"/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体系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。其中，</w:t>
            </w:r>
            <w:proofErr w:type="gramStart"/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高镍动力</w:t>
            </w:r>
            <w:proofErr w:type="gramEnd"/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NCM811多项性能指标优于市场同类产品，受到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客户高度评价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。动力NCA材料完成中试工艺定型，容量和循环保持</w:t>
            </w:r>
            <w:proofErr w:type="gramStart"/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率具有</w:t>
            </w:r>
            <w:proofErr w:type="gramEnd"/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明显优势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预计</w:t>
            </w:r>
            <w:r w:rsidR="00086C8C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今年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年内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批量推向</w:t>
            </w: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市场</w:t>
            </w:r>
            <w:r w:rsidR="00D92766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7B6C3E55" w14:textId="77777777" w:rsidR="00D92766" w:rsidRPr="004D2EC8" w:rsidRDefault="00D92766" w:rsidP="00D92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318341" w14:textId="17974B40" w:rsidR="00D92766" w:rsidRPr="004D2EC8" w:rsidRDefault="006F455C" w:rsidP="00D92766">
            <w:pPr>
              <w:spacing w:line="360" w:lineRule="auto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8</w:t>
            </w:r>
            <w:r w:rsidR="00263F1E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、</w:t>
            </w:r>
            <w:r w:rsidR="00D92766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D92766" w:rsidRPr="004D2EC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  <w:r w:rsidR="00086C8C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公司与国内外</w:t>
            </w:r>
            <w:r w:rsidR="00187282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竞争</w:t>
            </w:r>
            <w:r w:rsidR="00187282" w:rsidRPr="004D2EC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对手</w:t>
            </w:r>
            <w:r w:rsidR="00086C8C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相比</w:t>
            </w:r>
            <w:r w:rsidR="00086C8C" w:rsidRPr="004D2EC8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有何优势</w:t>
            </w:r>
            <w:r w:rsidR="00D92766" w:rsidRPr="004D2EC8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？</w:t>
            </w:r>
          </w:p>
          <w:p w14:paraId="45098F33" w14:textId="476A5B22" w:rsidR="00D92766" w:rsidRPr="004D2EC8" w:rsidRDefault="00D92766" w:rsidP="00D92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/>
                <w:sz w:val="24"/>
                <w:szCs w:val="24"/>
              </w:rPr>
              <w:t>答：</w:t>
            </w:r>
            <w:r w:rsidR="00003EF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技术</w:t>
            </w:r>
            <w:r w:rsidR="00086C8C" w:rsidRPr="004D2EC8">
              <w:rPr>
                <w:rFonts w:asciiTheme="minorEastAsia" w:eastAsiaTheme="minorEastAsia" w:hAnsiTheme="minorEastAsia"/>
                <w:sz w:val="24"/>
                <w:szCs w:val="24"/>
              </w:rPr>
              <w:t>研发能力是公司的</w:t>
            </w:r>
            <w:r w:rsidR="00086C8C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核心</w:t>
            </w:r>
            <w:r w:rsidR="00003EFE" w:rsidRPr="004D2EC8">
              <w:rPr>
                <w:rFonts w:asciiTheme="minorEastAsia" w:eastAsiaTheme="minorEastAsia" w:hAnsiTheme="minorEastAsia"/>
                <w:sz w:val="24"/>
                <w:szCs w:val="24"/>
              </w:rPr>
              <w:t>竞争力，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003EF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的技术水平在国内处于领先地位。</w:t>
            </w:r>
            <w:proofErr w:type="gramStart"/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公司</w:t>
            </w:r>
            <w:r w:rsidR="00086C8C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高镍多元</w:t>
            </w:r>
            <w:proofErr w:type="gramEnd"/>
            <w:r w:rsidR="00086C8C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材料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的</w:t>
            </w:r>
            <w:r w:rsidR="00094DF2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研发水平及</w:t>
            </w:r>
            <w:r w:rsidR="00094DF2" w:rsidRPr="004D2EC8">
              <w:rPr>
                <w:rFonts w:asciiTheme="minorEastAsia" w:eastAsiaTheme="minorEastAsia" w:hAnsiTheme="minorEastAsia"/>
                <w:sz w:val="24"/>
                <w:szCs w:val="24"/>
              </w:rPr>
              <w:t>产品性能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与国际一流企业相比也不逊色。</w:t>
            </w:r>
            <w:r w:rsidR="00F07F2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此外</w:t>
            </w:r>
            <w:r w:rsidR="00F07F2E" w:rsidRPr="004D2EC8">
              <w:rPr>
                <w:rFonts w:asciiTheme="minorEastAsia" w:eastAsiaTheme="minorEastAsia" w:hAnsiTheme="minorEastAsia"/>
                <w:sz w:val="24"/>
                <w:szCs w:val="24"/>
              </w:rPr>
              <w:t>，公司在固态锂电等前瞻性材料研发方面也</w:t>
            </w:r>
            <w:r w:rsidR="00F07F2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已</w:t>
            </w:r>
            <w:r w:rsidR="00086C8C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取得</w:t>
            </w:r>
            <w:r w:rsidR="00F07F2E" w:rsidRPr="004D2EC8">
              <w:rPr>
                <w:rFonts w:asciiTheme="minorEastAsia" w:eastAsiaTheme="minorEastAsia" w:hAnsiTheme="minorEastAsia"/>
                <w:sz w:val="24"/>
                <w:szCs w:val="24"/>
              </w:rPr>
              <w:t>积极进展，</w:t>
            </w:r>
            <w:r w:rsidR="00F07F2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目前正在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为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欧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美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以及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国内等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多个具有固态锂电领先技术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的国际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知名公司和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科研机构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进行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配套开发，</w:t>
            </w:r>
            <w:r w:rsidR="00F07F2E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并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已完成对国内外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多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个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客户送样，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性能</w:t>
            </w:r>
            <w:r w:rsidR="000C2721"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获得广泛</w:t>
            </w:r>
            <w:r w:rsidR="000C2721" w:rsidRPr="004D2EC8">
              <w:rPr>
                <w:rFonts w:asciiTheme="minorEastAsia" w:eastAsiaTheme="minorEastAsia" w:hAnsiTheme="minorEastAsia"/>
                <w:sz w:val="24"/>
                <w:szCs w:val="24"/>
              </w:rPr>
              <w:t>认可</w:t>
            </w:r>
            <w:r w:rsidRPr="004D2EC8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14:paraId="70D64EFF" w14:textId="77777777" w:rsidR="00D92766" w:rsidRPr="004D2EC8" w:rsidRDefault="00D92766" w:rsidP="00D92766">
            <w:pPr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F14B818" w14:textId="6F2CCD51" w:rsidR="00095D0D" w:rsidRPr="004D2EC8" w:rsidRDefault="006F455C" w:rsidP="00095D0D">
            <w:pPr>
              <w:spacing w:line="360" w:lineRule="auto"/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9</w:t>
            </w:r>
            <w:r w:rsidR="00D92766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、</w:t>
            </w:r>
            <w:r w:rsidR="00095D0D"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问：新能源汽车补贴下降对公司有何影响</w:t>
            </w:r>
            <w:r w:rsidR="00095D0D" w:rsidRPr="004D2EC8">
              <w:rPr>
                <w:rFonts w:asciiTheme="minorEastAsia" w:eastAsiaTheme="minorEastAsia" w:hAnsiTheme="minorEastAsia" w:cs="Arial"/>
                <w:b/>
                <w:sz w:val="24"/>
                <w:szCs w:val="24"/>
              </w:rPr>
              <w:t>？</w:t>
            </w:r>
          </w:p>
          <w:p w14:paraId="09B53315" w14:textId="77777777" w:rsidR="0056725D" w:rsidRPr="004D2EC8" w:rsidRDefault="00095D0D" w:rsidP="0056725D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答：新能源汽车补贴退坡是国家早已公布的既定政策，同时后续</w:t>
            </w:r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lastRenderedPageBreak/>
              <w:t>补贴的标准将与动力汽车续航里程和动力电池能量密度挂钩，续航里程越远、电池能量密度更高，获得的补贴额和系数也就越高，其实就是鼓励和倡导新能源汽车使用能量密度更高、性能更好的动力电池和材料。</w:t>
            </w:r>
            <w:proofErr w:type="gramStart"/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高镍动力</w:t>
            </w:r>
            <w:proofErr w:type="gramEnd"/>
            <w:r w:rsidRPr="004D2EC8">
              <w:rPr>
                <w:rFonts w:asciiTheme="minorEastAsia" w:eastAsiaTheme="minorEastAsia" w:hAnsiTheme="minorEastAsia" w:cs="Arial" w:hint="eastAsia"/>
                <w:sz w:val="24"/>
                <w:szCs w:val="24"/>
              </w:rPr>
              <w:t>多元材料正是符合国家产业政策引导方向的，所以补贴政策退坡，技术标准提高，对于技术优势明显的公司来说是机遇。</w:t>
            </w:r>
          </w:p>
          <w:p w14:paraId="3E5C0D51" w14:textId="77777777" w:rsidR="0056725D" w:rsidRPr="004D2EC8" w:rsidRDefault="0056725D" w:rsidP="0056725D">
            <w:pPr>
              <w:spacing w:line="360" w:lineRule="auto"/>
              <w:ind w:firstLineChars="150" w:firstLine="360"/>
              <w:rPr>
                <w:rFonts w:asciiTheme="minorEastAsia" w:eastAsiaTheme="minorEastAsia" w:hAnsiTheme="minorEastAsia" w:cs="Arial"/>
                <w:sz w:val="24"/>
                <w:szCs w:val="24"/>
              </w:rPr>
            </w:pPr>
          </w:p>
          <w:p w14:paraId="3CDEAC8D" w14:textId="27F58DDD" w:rsidR="0056725D" w:rsidRPr="004D2EC8" w:rsidRDefault="0056725D" w:rsidP="0056725D">
            <w:pPr>
              <w:spacing w:line="360" w:lineRule="auto"/>
              <w:rPr>
                <w:rFonts w:asciiTheme="minorEastAsia" w:eastAsiaTheme="minorEastAsia" w:hAnsiTheme="minorEastAsia" w:cs="Arial"/>
              </w:rPr>
            </w:pPr>
            <w:r w:rsidRPr="004D2EC8">
              <w:rPr>
                <w:rFonts w:asciiTheme="minorEastAsia" w:eastAsiaTheme="minorEastAsia" w:hAnsiTheme="minorEastAsia" w:cs="Arial" w:hint="eastAsia"/>
                <w:b/>
                <w:sz w:val="24"/>
                <w:szCs w:val="24"/>
              </w:rPr>
              <w:t>10、</w:t>
            </w: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公司</w:t>
            </w:r>
            <w:r w:rsidR="00727BA4" w:rsidRPr="004D2EC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是否</w:t>
            </w:r>
            <w:r w:rsidR="00727BA4"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有使用</w:t>
            </w:r>
            <w:r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盐湖</w:t>
            </w:r>
            <w:proofErr w:type="gramStart"/>
            <w:r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锂</w:t>
            </w:r>
            <w:proofErr w:type="gramEnd"/>
            <w:r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原料</w:t>
            </w:r>
            <w:r w:rsidR="00727BA4" w:rsidRPr="004D2EC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用于</w:t>
            </w: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生产</w:t>
            </w:r>
            <w:r w:rsidRPr="004D2EC8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正极材料？</w:t>
            </w:r>
          </w:p>
          <w:p w14:paraId="1E7677D8" w14:textId="037AC982" w:rsidR="00011812" w:rsidRPr="004D2EC8" w:rsidRDefault="0056725D" w:rsidP="0056725D">
            <w:pPr>
              <w:autoSpaceDE w:val="0"/>
              <w:autoSpaceDN w:val="0"/>
              <w:adjustRightInd w:val="0"/>
              <w:spacing w:line="360" w:lineRule="auto"/>
              <w:ind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4D2EC8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答：目前锂盐从制备途径来说可分为矿石提锂和盐湖卤水提</w:t>
            </w:r>
            <w:proofErr w:type="gramStart"/>
            <w:r w:rsidRPr="004D2EC8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锂</w:t>
            </w:r>
            <w:proofErr w:type="gramEnd"/>
            <w:r w:rsidRPr="004D2EC8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。目前公司已在实际生产中使用盐湖卤水锂，主要来自南美和中国青海。</w:t>
            </w:r>
          </w:p>
        </w:tc>
      </w:tr>
      <w:tr w:rsidR="004D2EC8" w:rsidRPr="004D2EC8" w14:paraId="35A5B05C" w14:textId="77777777">
        <w:trPr>
          <w:trHeight w:val="74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325BE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</w:t>
            </w:r>
          </w:p>
          <w:p w14:paraId="518BD9D1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300110" w14:textId="77777777" w:rsidR="00846D5A" w:rsidRPr="004D2EC8" w:rsidRDefault="00263F1E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727BA4" w:rsidRPr="004D2EC8" w14:paraId="7663FBF8" w14:textId="7777777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6B827A" w14:textId="77777777" w:rsidR="00846D5A" w:rsidRPr="004D2EC8" w:rsidRDefault="00263F1E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795FFC" w14:textId="106686C3" w:rsidR="00846D5A" w:rsidRPr="004D2EC8" w:rsidRDefault="00263F1E" w:rsidP="00C86A29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2018年</w:t>
            </w:r>
            <w:r w:rsidR="00C86A29"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9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C86A29" w:rsidRPr="004D2EC8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19</w:t>
            </w:r>
            <w:r w:rsidRPr="004D2EC8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bookmarkStart w:id="0" w:name="_GoBack"/>
            <w:bookmarkEnd w:id="0"/>
          </w:p>
        </w:tc>
      </w:tr>
    </w:tbl>
    <w:p w14:paraId="74C6467C" w14:textId="77777777" w:rsidR="00846D5A" w:rsidRPr="004D2EC8" w:rsidRDefault="00846D5A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846D5A" w:rsidRPr="004D2EC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DFA48" w14:textId="77777777" w:rsidR="00D33F24" w:rsidRDefault="00D33F24">
      <w:r>
        <w:separator/>
      </w:r>
    </w:p>
  </w:endnote>
  <w:endnote w:type="continuationSeparator" w:id="0">
    <w:p w14:paraId="2F0B75A7" w14:textId="77777777" w:rsidR="00D33F24" w:rsidRDefault="00D33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D70D1" w14:textId="77777777" w:rsidR="00846D5A" w:rsidRDefault="00263F1E">
    <w:pPr>
      <w:pStyle w:val="a9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4D2EC8">
      <w:rPr>
        <w:rStyle w:val="ad"/>
        <w:noProof/>
      </w:rPr>
      <w:t>4</w:t>
    </w:r>
    <w:r>
      <w:fldChar w:fldCharType="end"/>
    </w:r>
  </w:p>
  <w:p w14:paraId="2E9DF5FE" w14:textId="77777777" w:rsidR="00846D5A" w:rsidRDefault="00846D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D29CE" w14:textId="77777777" w:rsidR="00D33F24" w:rsidRDefault="00D33F24">
      <w:r>
        <w:separator/>
      </w:r>
    </w:p>
  </w:footnote>
  <w:footnote w:type="continuationSeparator" w:id="0">
    <w:p w14:paraId="3E5FAD7C" w14:textId="77777777" w:rsidR="00D33F24" w:rsidRDefault="00D33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1F727" w14:textId="77777777" w:rsidR="00846D5A" w:rsidRDefault="00263F1E">
    <w:pPr>
      <w:pStyle w:val="aa"/>
      <w:jc w:val="both"/>
    </w:pPr>
    <w:r>
      <w:rPr>
        <w:rFonts w:cs="宋体" w:hint="eastAsia"/>
      </w:rPr>
      <w:t>北京当升材料科技股份有限公司</w:t>
    </w:r>
    <w:r>
      <w:rPr>
        <w:rFonts w:cs="宋体" w:hint="eastAsia"/>
      </w:rPr>
      <w:t xml:space="preserve">                                            </w:t>
    </w:r>
    <w:r>
      <w:rPr>
        <w:rFonts w:cs="宋体" w:hint="eastAsia"/>
      </w:rPr>
      <w:t>投资者关系活动记录表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103"/>
    <w:rsid w:val="00001B61"/>
    <w:rsid w:val="00002AE4"/>
    <w:rsid w:val="00003306"/>
    <w:rsid w:val="00003EFE"/>
    <w:rsid w:val="00007120"/>
    <w:rsid w:val="00007C2E"/>
    <w:rsid w:val="00011812"/>
    <w:rsid w:val="00011FC0"/>
    <w:rsid w:val="00014BA5"/>
    <w:rsid w:val="00015BA3"/>
    <w:rsid w:val="00017715"/>
    <w:rsid w:val="00022D24"/>
    <w:rsid w:val="00023BC6"/>
    <w:rsid w:val="00023D4D"/>
    <w:rsid w:val="00024469"/>
    <w:rsid w:val="00030331"/>
    <w:rsid w:val="00032B83"/>
    <w:rsid w:val="00037F52"/>
    <w:rsid w:val="0004661F"/>
    <w:rsid w:val="00050D95"/>
    <w:rsid w:val="00053130"/>
    <w:rsid w:val="00054137"/>
    <w:rsid w:val="00054953"/>
    <w:rsid w:val="000553CE"/>
    <w:rsid w:val="000576DA"/>
    <w:rsid w:val="00057785"/>
    <w:rsid w:val="00061229"/>
    <w:rsid w:val="0007004B"/>
    <w:rsid w:val="000712A7"/>
    <w:rsid w:val="00072E40"/>
    <w:rsid w:val="00072FAC"/>
    <w:rsid w:val="00075411"/>
    <w:rsid w:val="00075EB7"/>
    <w:rsid w:val="0007670D"/>
    <w:rsid w:val="0007738B"/>
    <w:rsid w:val="00077527"/>
    <w:rsid w:val="00077655"/>
    <w:rsid w:val="00082C5F"/>
    <w:rsid w:val="00085CB9"/>
    <w:rsid w:val="00086C8C"/>
    <w:rsid w:val="00090D96"/>
    <w:rsid w:val="00094C00"/>
    <w:rsid w:val="00094DF2"/>
    <w:rsid w:val="00095C0A"/>
    <w:rsid w:val="00095D0D"/>
    <w:rsid w:val="000965F2"/>
    <w:rsid w:val="000A04D4"/>
    <w:rsid w:val="000A446B"/>
    <w:rsid w:val="000A457C"/>
    <w:rsid w:val="000A69C9"/>
    <w:rsid w:val="000B200C"/>
    <w:rsid w:val="000B31D4"/>
    <w:rsid w:val="000B67C1"/>
    <w:rsid w:val="000C17C5"/>
    <w:rsid w:val="000C2721"/>
    <w:rsid w:val="000C2927"/>
    <w:rsid w:val="000C2DB3"/>
    <w:rsid w:val="000C3425"/>
    <w:rsid w:val="000C34ED"/>
    <w:rsid w:val="000C370E"/>
    <w:rsid w:val="000C3760"/>
    <w:rsid w:val="000C4127"/>
    <w:rsid w:val="000C471B"/>
    <w:rsid w:val="000C6155"/>
    <w:rsid w:val="000C7768"/>
    <w:rsid w:val="000D010E"/>
    <w:rsid w:val="000D0585"/>
    <w:rsid w:val="000D3153"/>
    <w:rsid w:val="000D4C65"/>
    <w:rsid w:val="000D541C"/>
    <w:rsid w:val="000D5468"/>
    <w:rsid w:val="000D6344"/>
    <w:rsid w:val="000E05C8"/>
    <w:rsid w:val="000E26B8"/>
    <w:rsid w:val="000F21A5"/>
    <w:rsid w:val="000F3AF3"/>
    <w:rsid w:val="000F612A"/>
    <w:rsid w:val="000F6803"/>
    <w:rsid w:val="000F697D"/>
    <w:rsid w:val="0010495F"/>
    <w:rsid w:val="001055AB"/>
    <w:rsid w:val="001108B1"/>
    <w:rsid w:val="001117AE"/>
    <w:rsid w:val="00121DA0"/>
    <w:rsid w:val="00121FDC"/>
    <w:rsid w:val="0012267B"/>
    <w:rsid w:val="001228A5"/>
    <w:rsid w:val="00122B34"/>
    <w:rsid w:val="001238D1"/>
    <w:rsid w:val="001244F5"/>
    <w:rsid w:val="00125D7F"/>
    <w:rsid w:val="001305B3"/>
    <w:rsid w:val="001315C5"/>
    <w:rsid w:val="00131A16"/>
    <w:rsid w:val="0013281B"/>
    <w:rsid w:val="0013337A"/>
    <w:rsid w:val="00135A50"/>
    <w:rsid w:val="0013604F"/>
    <w:rsid w:val="0014100E"/>
    <w:rsid w:val="001422BC"/>
    <w:rsid w:val="001438EF"/>
    <w:rsid w:val="00143B7C"/>
    <w:rsid w:val="00143EB7"/>
    <w:rsid w:val="00144A77"/>
    <w:rsid w:val="00145033"/>
    <w:rsid w:val="001453B0"/>
    <w:rsid w:val="00154071"/>
    <w:rsid w:val="001544A1"/>
    <w:rsid w:val="0016071F"/>
    <w:rsid w:val="00160945"/>
    <w:rsid w:val="00160A82"/>
    <w:rsid w:val="00160CF5"/>
    <w:rsid w:val="00160D20"/>
    <w:rsid w:val="00162058"/>
    <w:rsid w:val="001623A0"/>
    <w:rsid w:val="0016539D"/>
    <w:rsid w:val="001662C6"/>
    <w:rsid w:val="0016679E"/>
    <w:rsid w:val="00166A0D"/>
    <w:rsid w:val="001671D8"/>
    <w:rsid w:val="00171BD0"/>
    <w:rsid w:val="001723F6"/>
    <w:rsid w:val="00172895"/>
    <w:rsid w:val="00172A27"/>
    <w:rsid w:val="00174D92"/>
    <w:rsid w:val="00176C54"/>
    <w:rsid w:val="00181BC0"/>
    <w:rsid w:val="00181EA4"/>
    <w:rsid w:val="00183326"/>
    <w:rsid w:val="0018474E"/>
    <w:rsid w:val="00185EC7"/>
    <w:rsid w:val="001865CF"/>
    <w:rsid w:val="00187282"/>
    <w:rsid w:val="001908A5"/>
    <w:rsid w:val="00193CC9"/>
    <w:rsid w:val="0019433D"/>
    <w:rsid w:val="001A07E9"/>
    <w:rsid w:val="001A0E0F"/>
    <w:rsid w:val="001A27A8"/>
    <w:rsid w:val="001A5017"/>
    <w:rsid w:val="001A5FDE"/>
    <w:rsid w:val="001A75C6"/>
    <w:rsid w:val="001B06DE"/>
    <w:rsid w:val="001B1D5F"/>
    <w:rsid w:val="001B4237"/>
    <w:rsid w:val="001B5F20"/>
    <w:rsid w:val="001C04FD"/>
    <w:rsid w:val="001C1E15"/>
    <w:rsid w:val="001C22B1"/>
    <w:rsid w:val="001C5B0D"/>
    <w:rsid w:val="001C6537"/>
    <w:rsid w:val="001D040F"/>
    <w:rsid w:val="001D6F23"/>
    <w:rsid w:val="001E2E32"/>
    <w:rsid w:val="001E394E"/>
    <w:rsid w:val="001E78A1"/>
    <w:rsid w:val="001E79D3"/>
    <w:rsid w:val="001F0729"/>
    <w:rsid w:val="001F505B"/>
    <w:rsid w:val="0020293D"/>
    <w:rsid w:val="00202DEE"/>
    <w:rsid w:val="00203C5E"/>
    <w:rsid w:val="00206521"/>
    <w:rsid w:val="00206E28"/>
    <w:rsid w:val="00207790"/>
    <w:rsid w:val="00207F75"/>
    <w:rsid w:val="002116AC"/>
    <w:rsid w:val="002121D8"/>
    <w:rsid w:val="0021249C"/>
    <w:rsid w:val="00212715"/>
    <w:rsid w:val="0021411F"/>
    <w:rsid w:val="00214ECA"/>
    <w:rsid w:val="0022151A"/>
    <w:rsid w:val="00222937"/>
    <w:rsid w:val="00225B3D"/>
    <w:rsid w:val="00227C3D"/>
    <w:rsid w:val="00230126"/>
    <w:rsid w:val="0023064E"/>
    <w:rsid w:val="00233018"/>
    <w:rsid w:val="0023439A"/>
    <w:rsid w:val="002346B3"/>
    <w:rsid w:val="00235141"/>
    <w:rsid w:val="00241B64"/>
    <w:rsid w:val="00243B86"/>
    <w:rsid w:val="00245734"/>
    <w:rsid w:val="00245BED"/>
    <w:rsid w:val="00245D2F"/>
    <w:rsid w:val="00251FDA"/>
    <w:rsid w:val="00254DDD"/>
    <w:rsid w:val="00254F72"/>
    <w:rsid w:val="0026112F"/>
    <w:rsid w:val="00261D72"/>
    <w:rsid w:val="00263DD7"/>
    <w:rsid w:val="00263F1E"/>
    <w:rsid w:val="00264A46"/>
    <w:rsid w:val="00264B64"/>
    <w:rsid w:val="00264F11"/>
    <w:rsid w:val="00265022"/>
    <w:rsid w:val="00266251"/>
    <w:rsid w:val="00270388"/>
    <w:rsid w:val="00271F44"/>
    <w:rsid w:val="00272D9B"/>
    <w:rsid w:val="00274CAD"/>
    <w:rsid w:val="00274DCD"/>
    <w:rsid w:val="0027558B"/>
    <w:rsid w:val="00280185"/>
    <w:rsid w:val="0028296B"/>
    <w:rsid w:val="00282FA8"/>
    <w:rsid w:val="00283551"/>
    <w:rsid w:val="00284995"/>
    <w:rsid w:val="00284C93"/>
    <w:rsid w:val="002869DE"/>
    <w:rsid w:val="00291133"/>
    <w:rsid w:val="0029637B"/>
    <w:rsid w:val="002A20EC"/>
    <w:rsid w:val="002A7282"/>
    <w:rsid w:val="002B0F29"/>
    <w:rsid w:val="002B1351"/>
    <w:rsid w:val="002B147A"/>
    <w:rsid w:val="002B37F7"/>
    <w:rsid w:val="002B5C14"/>
    <w:rsid w:val="002C20DD"/>
    <w:rsid w:val="002C6FB9"/>
    <w:rsid w:val="002D5228"/>
    <w:rsid w:val="002E0709"/>
    <w:rsid w:val="002E0A31"/>
    <w:rsid w:val="002E4221"/>
    <w:rsid w:val="002E6471"/>
    <w:rsid w:val="002E6ADE"/>
    <w:rsid w:val="002F1404"/>
    <w:rsid w:val="002F2CC8"/>
    <w:rsid w:val="002F32B7"/>
    <w:rsid w:val="002F7883"/>
    <w:rsid w:val="003009AD"/>
    <w:rsid w:val="00301DCB"/>
    <w:rsid w:val="0030391B"/>
    <w:rsid w:val="00303B87"/>
    <w:rsid w:val="00303C19"/>
    <w:rsid w:val="00305F5A"/>
    <w:rsid w:val="00306959"/>
    <w:rsid w:val="00313B75"/>
    <w:rsid w:val="003153D3"/>
    <w:rsid w:val="0031593A"/>
    <w:rsid w:val="00317DFA"/>
    <w:rsid w:val="00320629"/>
    <w:rsid w:val="00326B92"/>
    <w:rsid w:val="00331CEC"/>
    <w:rsid w:val="003343BF"/>
    <w:rsid w:val="00335073"/>
    <w:rsid w:val="00337E61"/>
    <w:rsid w:val="003405C9"/>
    <w:rsid w:val="003432CE"/>
    <w:rsid w:val="00343895"/>
    <w:rsid w:val="00343CEA"/>
    <w:rsid w:val="00343FD9"/>
    <w:rsid w:val="00346873"/>
    <w:rsid w:val="00352BDB"/>
    <w:rsid w:val="00355996"/>
    <w:rsid w:val="0036356C"/>
    <w:rsid w:val="003651E1"/>
    <w:rsid w:val="00370589"/>
    <w:rsid w:val="00371B67"/>
    <w:rsid w:val="00371CB5"/>
    <w:rsid w:val="00375E12"/>
    <w:rsid w:val="003777E8"/>
    <w:rsid w:val="0038173D"/>
    <w:rsid w:val="003850D1"/>
    <w:rsid w:val="00387087"/>
    <w:rsid w:val="00390715"/>
    <w:rsid w:val="00390BEA"/>
    <w:rsid w:val="00391710"/>
    <w:rsid w:val="0039277A"/>
    <w:rsid w:val="00392B51"/>
    <w:rsid w:val="0039327D"/>
    <w:rsid w:val="00393B02"/>
    <w:rsid w:val="00394737"/>
    <w:rsid w:val="0039506B"/>
    <w:rsid w:val="003A225C"/>
    <w:rsid w:val="003A4E7D"/>
    <w:rsid w:val="003A59A9"/>
    <w:rsid w:val="003A789B"/>
    <w:rsid w:val="003B3C88"/>
    <w:rsid w:val="003B56CF"/>
    <w:rsid w:val="003B63D8"/>
    <w:rsid w:val="003C1753"/>
    <w:rsid w:val="003C1809"/>
    <w:rsid w:val="003C2F6D"/>
    <w:rsid w:val="003D2349"/>
    <w:rsid w:val="003D5523"/>
    <w:rsid w:val="003D61D5"/>
    <w:rsid w:val="003D7883"/>
    <w:rsid w:val="003E19FB"/>
    <w:rsid w:val="003E33A3"/>
    <w:rsid w:val="003E4F4E"/>
    <w:rsid w:val="003E5174"/>
    <w:rsid w:val="003E663C"/>
    <w:rsid w:val="003E6829"/>
    <w:rsid w:val="003F05A8"/>
    <w:rsid w:val="003F2549"/>
    <w:rsid w:val="003F42D7"/>
    <w:rsid w:val="003F6D20"/>
    <w:rsid w:val="003F7275"/>
    <w:rsid w:val="00405F20"/>
    <w:rsid w:val="00406825"/>
    <w:rsid w:val="00412A99"/>
    <w:rsid w:val="004161B0"/>
    <w:rsid w:val="00421539"/>
    <w:rsid w:val="00421FB9"/>
    <w:rsid w:val="00423D9D"/>
    <w:rsid w:val="00425730"/>
    <w:rsid w:val="00426D05"/>
    <w:rsid w:val="00430152"/>
    <w:rsid w:val="0043039E"/>
    <w:rsid w:val="004322D6"/>
    <w:rsid w:val="004371D5"/>
    <w:rsid w:val="00441BDF"/>
    <w:rsid w:val="00452377"/>
    <w:rsid w:val="0045708D"/>
    <w:rsid w:val="0046106E"/>
    <w:rsid w:val="00475D48"/>
    <w:rsid w:val="00476594"/>
    <w:rsid w:val="00476BD8"/>
    <w:rsid w:val="00477DDE"/>
    <w:rsid w:val="0048108C"/>
    <w:rsid w:val="00485281"/>
    <w:rsid w:val="00487D9F"/>
    <w:rsid w:val="00495519"/>
    <w:rsid w:val="004966FA"/>
    <w:rsid w:val="00496E7C"/>
    <w:rsid w:val="004972A6"/>
    <w:rsid w:val="004A0D4F"/>
    <w:rsid w:val="004A4073"/>
    <w:rsid w:val="004A4624"/>
    <w:rsid w:val="004A61CD"/>
    <w:rsid w:val="004A68CB"/>
    <w:rsid w:val="004A78AD"/>
    <w:rsid w:val="004B5C7C"/>
    <w:rsid w:val="004C0F42"/>
    <w:rsid w:val="004C27B1"/>
    <w:rsid w:val="004C5154"/>
    <w:rsid w:val="004C5A23"/>
    <w:rsid w:val="004C6B6A"/>
    <w:rsid w:val="004D216C"/>
    <w:rsid w:val="004D2EC8"/>
    <w:rsid w:val="004D79F5"/>
    <w:rsid w:val="004E029D"/>
    <w:rsid w:val="004E0577"/>
    <w:rsid w:val="004E12A4"/>
    <w:rsid w:val="004E153D"/>
    <w:rsid w:val="004E27FE"/>
    <w:rsid w:val="004E4646"/>
    <w:rsid w:val="004E4795"/>
    <w:rsid w:val="004E57A8"/>
    <w:rsid w:val="004F0D8B"/>
    <w:rsid w:val="004F169E"/>
    <w:rsid w:val="004F5BC2"/>
    <w:rsid w:val="004F6616"/>
    <w:rsid w:val="005012D5"/>
    <w:rsid w:val="00501C71"/>
    <w:rsid w:val="005024AC"/>
    <w:rsid w:val="00502879"/>
    <w:rsid w:val="00504BAD"/>
    <w:rsid w:val="00511C3F"/>
    <w:rsid w:val="00513F84"/>
    <w:rsid w:val="0051431C"/>
    <w:rsid w:val="00520E62"/>
    <w:rsid w:val="005245C3"/>
    <w:rsid w:val="00533814"/>
    <w:rsid w:val="00534AA2"/>
    <w:rsid w:val="00536344"/>
    <w:rsid w:val="005401C1"/>
    <w:rsid w:val="0054076F"/>
    <w:rsid w:val="00540E80"/>
    <w:rsid w:val="00542460"/>
    <w:rsid w:val="005464DD"/>
    <w:rsid w:val="0055217E"/>
    <w:rsid w:val="0055670F"/>
    <w:rsid w:val="005614B2"/>
    <w:rsid w:val="00561575"/>
    <w:rsid w:val="00563ED2"/>
    <w:rsid w:val="00563F48"/>
    <w:rsid w:val="00564E17"/>
    <w:rsid w:val="00565F56"/>
    <w:rsid w:val="00566C64"/>
    <w:rsid w:val="0056725D"/>
    <w:rsid w:val="0057505D"/>
    <w:rsid w:val="00575680"/>
    <w:rsid w:val="005768A5"/>
    <w:rsid w:val="005769F7"/>
    <w:rsid w:val="00576F5B"/>
    <w:rsid w:val="00577A03"/>
    <w:rsid w:val="00577F38"/>
    <w:rsid w:val="0058004D"/>
    <w:rsid w:val="005806E9"/>
    <w:rsid w:val="00580F37"/>
    <w:rsid w:val="00582274"/>
    <w:rsid w:val="00585120"/>
    <w:rsid w:val="00586025"/>
    <w:rsid w:val="0059085D"/>
    <w:rsid w:val="005946DD"/>
    <w:rsid w:val="00594E29"/>
    <w:rsid w:val="005974DA"/>
    <w:rsid w:val="005A40E7"/>
    <w:rsid w:val="005A64A4"/>
    <w:rsid w:val="005B1ECD"/>
    <w:rsid w:val="005B383C"/>
    <w:rsid w:val="005B3A94"/>
    <w:rsid w:val="005B3E22"/>
    <w:rsid w:val="005B4F54"/>
    <w:rsid w:val="005B51C2"/>
    <w:rsid w:val="005B62BF"/>
    <w:rsid w:val="005C5E16"/>
    <w:rsid w:val="005D0860"/>
    <w:rsid w:val="005D2E37"/>
    <w:rsid w:val="005E0FA0"/>
    <w:rsid w:val="005E6EDD"/>
    <w:rsid w:val="005E7442"/>
    <w:rsid w:val="005E77A8"/>
    <w:rsid w:val="005F02C8"/>
    <w:rsid w:val="005F47D9"/>
    <w:rsid w:val="005F5D1C"/>
    <w:rsid w:val="005F60EC"/>
    <w:rsid w:val="005F6DE4"/>
    <w:rsid w:val="00600B2A"/>
    <w:rsid w:val="00601F7B"/>
    <w:rsid w:val="00605F75"/>
    <w:rsid w:val="00615245"/>
    <w:rsid w:val="00621931"/>
    <w:rsid w:val="00624FE2"/>
    <w:rsid w:val="00632343"/>
    <w:rsid w:val="00632596"/>
    <w:rsid w:val="00632939"/>
    <w:rsid w:val="006352F2"/>
    <w:rsid w:val="00635910"/>
    <w:rsid w:val="00636357"/>
    <w:rsid w:val="00636DCA"/>
    <w:rsid w:val="006374C8"/>
    <w:rsid w:val="00644680"/>
    <w:rsid w:val="00647905"/>
    <w:rsid w:val="00651F57"/>
    <w:rsid w:val="00652F8C"/>
    <w:rsid w:val="00656E36"/>
    <w:rsid w:val="0066576A"/>
    <w:rsid w:val="006678A7"/>
    <w:rsid w:val="0067063C"/>
    <w:rsid w:val="00672791"/>
    <w:rsid w:val="006750B3"/>
    <w:rsid w:val="0067726C"/>
    <w:rsid w:val="00677C69"/>
    <w:rsid w:val="00680CEE"/>
    <w:rsid w:val="00681047"/>
    <w:rsid w:val="00683DA7"/>
    <w:rsid w:val="00685081"/>
    <w:rsid w:val="00687A18"/>
    <w:rsid w:val="00691A31"/>
    <w:rsid w:val="00692B86"/>
    <w:rsid w:val="00694E98"/>
    <w:rsid w:val="006A0DCE"/>
    <w:rsid w:val="006A1E00"/>
    <w:rsid w:val="006A4042"/>
    <w:rsid w:val="006A56F3"/>
    <w:rsid w:val="006A60D9"/>
    <w:rsid w:val="006A6D81"/>
    <w:rsid w:val="006A762C"/>
    <w:rsid w:val="006B52B5"/>
    <w:rsid w:val="006B6CCC"/>
    <w:rsid w:val="006C1976"/>
    <w:rsid w:val="006C1C97"/>
    <w:rsid w:val="006C2DC9"/>
    <w:rsid w:val="006C3B0E"/>
    <w:rsid w:val="006C4D8A"/>
    <w:rsid w:val="006C53C0"/>
    <w:rsid w:val="006C6241"/>
    <w:rsid w:val="006C6605"/>
    <w:rsid w:val="006C68EA"/>
    <w:rsid w:val="006D2743"/>
    <w:rsid w:val="006D6DED"/>
    <w:rsid w:val="006E109D"/>
    <w:rsid w:val="006E1662"/>
    <w:rsid w:val="006E35D1"/>
    <w:rsid w:val="006E35EF"/>
    <w:rsid w:val="006E5B30"/>
    <w:rsid w:val="006F12C7"/>
    <w:rsid w:val="006F192E"/>
    <w:rsid w:val="006F19B6"/>
    <w:rsid w:val="006F3BFF"/>
    <w:rsid w:val="006F455C"/>
    <w:rsid w:val="006F690D"/>
    <w:rsid w:val="0070054F"/>
    <w:rsid w:val="00702979"/>
    <w:rsid w:val="00703E4A"/>
    <w:rsid w:val="00703F2E"/>
    <w:rsid w:val="00705D8D"/>
    <w:rsid w:val="00707403"/>
    <w:rsid w:val="00710723"/>
    <w:rsid w:val="007116BB"/>
    <w:rsid w:val="00712AE9"/>
    <w:rsid w:val="00713115"/>
    <w:rsid w:val="007133F6"/>
    <w:rsid w:val="00715492"/>
    <w:rsid w:val="00716D89"/>
    <w:rsid w:val="00717DA2"/>
    <w:rsid w:val="00720766"/>
    <w:rsid w:val="00723C65"/>
    <w:rsid w:val="00724941"/>
    <w:rsid w:val="00725322"/>
    <w:rsid w:val="00726B6E"/>
    <w:rsid w:val="00727BA4"/>
    <w:rsid w:val="00730042"/>
    <w:rsid w:val="00732339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51DB0"/>
    <w:rsid w:val="00752883"/>
    <w:rsid w:val="00760DF9"/>
    <w:rsid w:val="00761350"/>
    <w:rsid w:val="00765114"/>
    <w:rsid w:val="00771A09"/>
    <w:rsid w:val="00772BDF"/>
    <w:rsid w:val="00772E34"/>
    <w:rsid w:val="0077467E"/>
    <w:rsid w:val="007748C8"/>
    <w:rsid w:val="00776AFB"/>
    <w:rsid w:val="00780DFD"/>
    <w:rsid w:val="00782E04"/>
    <w:rsid w:val="00783982"/>
    <w:rsid w:val="00784459"/>
    <w:rsid w:val="007845AE"/>
    <w:rsid w:val="00790766"/>
    <w:rsid w:val="00791C80"/>
    <w:rsid w:val="00794F51"/>
    <w:rsid w:val="00795B3E"/>
    <w:rsid w:val="007A1405"/>
    <w:rsid w:val="007A3960"/>
    <w:rsid w:val="007A3D83"/>
    <w:rsid w:val="007A728D"/>
    <w:rsid w:val="007B05B0"/>
    <w:rsid w:val="007B2C88"/>
    <w:rsid w:val="007B49C6"/>
    <w:rsid w:val="007C03B9"/>
    <w:rsid w:val="007C2950"/>
    <w:rsid w:val="007C2C05"/>
    <w:rsid w:val="007C4C5F"/>
    <w:rsid w:val="007C5621"/>
    <w:rsid w:val="007C5DDC"/>
    <w:rsid w:val="007D01C4"/>
    <w:rsid w:val="007D6ED2"/>
    <w:rsid w:val="007E14AD"/>
    <w:rsid w:val="007E403B"/>
    <w:rsid w:val="007E46F4"/>
    <w:rsid w:val="007E4B86"/>
    <w:rsid w:val="007E5166"/>
    <w:rsid w:val="007E694D"/>
    <w:rsid w:val="007E6AE7"/>
    <w:rsid w:val="007F22A0"/>
    <w:rsid w:val="007F4A0E"/>
    <w:rsid w:val="007F5904"/>
    <w:rsid w:val="007F5A77"/>
    <w:rsid w:val="007F612D"/>
    <w:rsid w:val="007F6AC2"/>
    <w:rsid w:val="00800BD7"/>
    <w:rsid w:val="008047B6"/>
    <w:rsid w:val="00805895"/>
    <w:rsid w:val="00807D31"/>
    <w:rsid w:val="0081012F"/>
    <w:rsid w:val="008107BE"/>
    <w:rsid w:val="008108E8"/>
    <w:rsid w:val="008121AF"/>
    <w:rsid w:val="00814CD6"/>
    <w:rsid w:val="0081551B"/>
    <w:rsid w:val="00815937"/>
    <w:rsid w:val="00816357"/>
    <w:rsid w:val="00821BEC"/>
    <w:rsid w:val="00823133"/>
    <w:rsid w:val="00824262"/>
    <w:rsid w:val="00826FAB"/>
    <w:rsid w:val="008271B3"/>
    <w:rsid w:val="00827E08"/>
    <w:rsid w:val="00830A93"/>
    <w:rsid w:val="00831386"/>
    <w:rsid w:val="00832400"/>
    <w:rsid w:val="0083310F"/>
    <w:rsid w:val="00834C50"/>
    <w:rsid w:val="00835157"/>
    <w:rsid w:val="00835EA5"/>
    <w:rsid w:val="00837EF9"/>
    <w:rsid w:val="00840849"/>
    <w:rsid w:val="00841115"/>
    <w:rsid w:val="00844554"/>
    <w:rsid w:val="00846C50"/>
    <w:rsid w:val="00846D5A"/>
    <w:rsid w:val="0085027A"/>
    <w:rsid w:val="008538F0"/>
    <w:rsid w:val="00853E1D"/>
    <w:rsid w:val="00853E78"/>
    <w:rsid w:val="0085657E"/>
    <w:rsid w:val="00857669"/>
    <w:rsid w:val="00857B3F"/>
    <w:rsid w:val="00863A6B"/>
    <w:rsid w:val="00863EF2"/>
    <w:rsid w:val="00864184"/>
    <w:rsid w:val="0086673E"/>
    <w:rsid w:val="00866967"/>
    <w:rsid w:val="00866A2B"/>
    <w:rsid w:val="00866F76"/>
    <w:rsid w:val="008676BB"/>
    <w:rsid w:val="00871B30"/>
    <w:rsid w:val="00872851"/>
    <w:rsid w:val="00872963"/>
    <w:rsid w:val="008730B1"/>
    <w:rsid w:val="00873221"/>
    <w:rsid w:val="00873420"/>
    <w:rsid w:val="00875223"/>
    <w:rsid w:val="00881EF7"/>
    <w:rsid w:val="00883773"/>
    <w:rsid w:val="00884AA0"/>
    <w:rsid w:val="00885FF8"/>
    <w:rsid w:val="00891196"/>
    <w:rsid w:val="008937E9"/>
    <w:rsid w:val="008945DF"/>
    <w:rsid w:val="00895976"/>
    <w:rsid w:val="008A42C7"/>
    <w:rsid w:val="008A4DE8"/>
    <w:rsid w:val="008B0BED"/>
    <w:rsid w:val="008B49D2"/>
    <w:rsid w:val="008B5E03"/>
    <w:rsid w:val="008B7596"/>
    <w:rsid w:val="008C15A0"/>
    <w:rsid w:val="008C2DD1"/>
    <w:rsid w:val="008C36FF"/>
    <w:rsid w:val="008C3B1C"/>
    <w:rsid w:val="008C73D6"/>
    <w:rsid w:val="008D2896"/>
    <w:rsid w:val="008D4B9D"/>
    <w:rsid w:val="008D65F1"/>
    <w:rsid w:val="008E4DAC"/>
    <w:rsid w:val="008E6972"/>
    <w:rsid w:val="008E6F2A"/>
    <w:rsid w:val="008E7AAE"/>
    <w:rsid w:val="008F17B1"/>
    <w:rsid w:val="008F4D3C"/>
    <w:rsid w:val="008F4EBF"/>
    <w:rsid w:val="008F5083"/>
    <w:rsid w:val="008F54EB"/>
    <w:rsid w:val="008F59D0"/>
    <w:rsid w:val="008F7B6F"/>
    <w:rsid w:val="008F7D82"/>
    <w:rsid w:val="008F7DA3"/>
    <w:rsid w:val="008F7E7D"/>
    <w:rsid w:val="00900177"/>
    <w:rsid w:val="00902EEC"/>
    <w:rsid w:val="00903878"/>
    <w:rsid w:val="00904162"/>
    <w:rsid w:val="009140F1"/>
    <w:rsid w:val="00914B72"/>
    <w:rsid w:val="009205F2"/>
    <w:rsid w:val="00921057"/>
    <w:rsid w:val="00921172"/>
    <w:rsid w:val="0092161F"/>
    <w:rsid w:val="00921A57"/>
    <w:rsid w:val="00924549"/>
    <w:rsid w:val="00930368"/>
    <w:rsid w:val="00931404"/>
    <w:rsid w:val="0093539D"/>
    <w:rsid w:val="00936A64"/>
    <w:rsid w:val="00937DFD"/>
    <w:rsid w:val="009424CF"/>
    <w:rsid w:val="009454D9"/>
    <w:rsid w:val="00945DD1"/>
    <w:rsid w:val="00945F81"/>
    <w:rsid w:val="00946B93"/>
    <w:rsid w:val="00951DDD"/>
    <w:rsid w:val="0095217E"/>
    <w:rsid w:val="009526D4"/>
    <w:rsid w:val="00953BE6"/>
    <w:rsid w:val="009552FB"/>
    <w:rsid w:val="00955BEE"/>
    <w:rsid w:val="0095659F"/>
    <w:rsid w:val="009612D6"/>
    <w:rsid w:val="00961A0B"/>
    <w:rsid w:val="009655A5"/>
    <w:rsid w:val="00965D20"/>
    <w:rsid w:val="0097159B"/>
    <w:rsid w:val="009742A0"/>
    <w:rsid w:val="0097709E"/>
    <w:rsid w:val="00980B1E"/>
    <w:rsid w:val="00980BDA"/>
    <w:rsid w:val="00981128"/>
    <w:rsid w:val="00981E4A"/>
    <w:rsid w:val="009842F9"/>
    <w:rsid w:val="009845FE"/>
    <w:rsid w:val="0098462F"/>
    <w:rsid w:val="0098549D"/>
    <w:rsid w:val="00987168"/>
    <w:rsid w:val="00990004"/>
    <w:rsid w:val="009907C6"/>
    <w:rsid w:val="009908FD"/>
    <w:rsid w:val="0099156C"/>
    <w:rsid w:val="009944F7"/>
    <w:rsid w:val="00994F92"/>
    <w:rsid w:val="009953D1"/>
    <w:rsid w:val="009A0865"/>
    <w:rsid w:val="009A7710"/>
    <w:rsid w:val="009A7B6C"/>
    <w:rsid w:val="009B01DE"/>
    <w:rsid w:val="009B02AF"/>
    <w:rsid w:val="009B1559"/>
    <w:rsid w:val="009B23A5"/>
    <w:rsid w:val="009B265D"/>
    <w:rsid w:val="009B718B"/>
    <w:rsid w:val="009C7017"/>
    <w:rsid w:val="009C7B29"/>
    <w:rsid w:val="009D212A"/>
    <w:rsid w:val="009D2483"/>
    <w:rsid w:val="009D26C6"/>
    <w:rsid w:val="009D3813"/>
    <w:rsid w:val="009D3F73"/>
    <w:rsid w:val="009D5E3A"/>
    <w:rsid w:val="009D7014"/>
    <w:rsid w:val="009E0868"/>
    <w:rsid w:val="009E1215"/>
    <w:rsid w:val="009E28B0"/>
    <w:rsid w:val="009E2F5C"/>
    <w:rsid w:val="009E40D7"/>
    <w:rsid w:val="009E556A"/>
    <w:rsid w:val="009F00D3"/>
    <w:rsid w:val="009F21CD"/>
    <w:rsid w:val="009F2771"/>
    <w:rsid w:val="009F30E8"/>
    <w:rsid w:val="009F56D5"/>
    <w:rsid w:val="00A02F3E"/>
    <w:rsid w:val="00A05CDB"/>
    <w:rsid w:val="00A05FC0"/>
    <w:rsid w:val="00A13F60"/>
    <w:rsid w:val="00A16841"/>
    <w:rsid w:val="00A16ABE"/>
    <w:rsid w:val="00A16D46"/>
    <w:rsid w:val="00A206EE"/>
    <w:rsid w:val="00A21119"/>
    <w:rsid w:val="00A21522"/>
    <w:rsid w:val="00A2252C"/>
    <w:rsid w:val="00A22C4F"/>
    <w:rsid w:val="00A2461F"/>
    <w:rsid w:val="00A354ED"/>
    <w:rsid w:val="00A37FE4"/>
    <w:rsid w:val="00A40D9D"/>
    <w:rsid w:val="00A40EC5"/>
    <w:rsid w:val="00A44C3C"/>
    <w:rsid w:val="00A44E80"/>
    <w:rsid w:val="00A45CF0"/>
    <w:rsid w:val="00A47E61"/>
    <w:rsid w:val="00A51CB0"/>
    <w:rsid w:val="00A52856"/>
    <w:rsid w:val="00A53E39"/>
    <w:rsid w:val="00A54C55"/>
    <w:rsid w:val="00A6016F"/>
    <w:rsid w:val="00A61683"/>
    <w:rsid w:val="00A618E8"/>
    <w:rsid w:val="00A61A73"/>
    <w:rsid w:val="00A62588"/>
    <w:rsid w:val="00A62D19"/>
    <w:rsid w:val="00A701B3"/>
    <w:rsid w:val="00A73340"/>
    <w:rsid w:val="00A752C0"/>
    <w:rsid w:val="00A75F56"/>
    <w:rsid w:val="00A7671D"/>
    <w:rsid w:val="00A76A63"/>
    <w:rsid w:val="00A802A3"/>
    <w:rsid w:val="00A81975"/>
    <w:rsid w:val="00A81E2D"/>
    <w:rsid w:val="00A84C32"/>
    <w:rsid w:val="00A90612"/>
    <w:rsid w:val="00A93D0E"/>
    <w:rsid w:val="00A94E97"/>
    <w:rsid w:val="00A95522"/>
    <w:rsid w:val="00A95C20"/>
    <w:rsid w:val="00AA2C07"/>
    <w:rsid w:val="00AA3C39"/>
    <w:rsid w:val="00AA49C8"/>
    <w:rsid w:val="00AA6261"/>
    <w:rsid w:val="00AB0B75"/>
    <w:rsid w:val="00AB1938"/>
    <w:rsid w:val="00AB53B7"/>
    <w:rsid w:val="00AB58AD"/>
    <w:rsid w:val="00AC07C9"/>
    <w:rsid w:val="00AC34F7"/>
    <w:rsid w:val="00AC5019"/>
    <w:rsid w:val="00AC5DE8"/>
    <w:rsid w:val="00AC60BE"/>
    <w:rsid w:val="00AC7A27"/>
    <w:rsid w:val="00AD0872"/>
    <w:rsid w:val="00AD1066"/>
    <w:rsid w:val="00AD1D3B"/>
    <w:rsid w:val="00AD2641"/>
    <w:rsid w:val="00AD2D2F"/>
    <w:rsid w:val="00AD6580"/>
    <w:rsid w:val="00AE0E2A"/>
    <w:rsid w:val="00AE2181"/>
    <w:rsid w:val="00AE573F"/>
    <w:rsid w:val="00AE5B9C"/>
    <w:rsid w:val="00AE6E25"/>
    <w:rsid w:val="00AE7278"/>
    <w:rsid w:val="00AF07C1"/>
    <w:rsid w:val="00AF10E6"/>
    <w:rsid w:val="00AF4276"/>
    <w:rsid w:val="00AF4AB5"/>
    <w:rsid w:val="00AF6DB1"/>
    <w:rsid w:val="00AF70E5"/>
    <w:rsid w:val="00B03133"/>
    <w:rsid w:val="00B05B87"/>
    <w:rsid w:val="00B05F2F"/>
    <w:rsid w:val="00B06FDA"/>
    <w:rsid w:val="00B072C9"/>
    <w:rsid w:val="00B10C35"/>
    <w:rsid w:val="00B122EA"/>
    <w:rsid w:val="00B12C0F"/>
    <w:rsid w:val="00B153EF"/>
    <w:rsid w:val="00B15C70"/>
    <w:rsid w:val="00B2066B"/>
    <w:rsid w:val="00B222D5"/>
    <w:rsid w:val="00B25241"/>
    <w:rsid w:val="00B2688F"/>
    <w:rsid w:val="00B3115F"/>
    <w:rsid w:val="00B32109"/>
    <w:rsid w:val="00B34186"/>
    <w:rsid w:val="00B34A65"/>
    <w:rsid w:val="00B35A05"/>
    <w:rsid w:val="00B3650A"/>
    <w:rsid w:val="00B37899"/>
    <w:rsid w:val="00B430BC"/>
    <w:rsid w:val="00B44797"/>
    <w:rsid w:val="00B44D0A"/>
    <w:rsid w:val="00B47BD6"/>
    <w:rsid w:val="00B5053B"/>
    <w:rsid w:val="00B609CE"/>
    <w:rsid w:val="00B61CFB"/>
    <w:rsid w:val="00B62544"/>
    <w:rsid w:val="00B64873"/>
    <w:rsid w:val="00B72001"/>
    <w:rsid w:val="00B732E2"/>
    <w:rsid w:val="00B74845"/>
    <w:rsid w:val="00B7685D"/>
    <w:rsid w:val="00B83BF8"/>
    <w:rsid w:val="00B8758C"/>
    <w:rsid w:val="00B87CA4"/>
    <w:rsid w:val="00B916EB"/>
    <w:rsid w:val="00B93B95"/>
    <w:rsid w:val="00BA204B"/>
    <w:rsid w:val="00BA7CC4"/>
    <w:rsid w:val="00BB0CAE"/>
    <w:rsid w:val="00BB116B"/>
    <w:rsid w:val="00BB12E0"/>
    <w:rsid w:val="00BB18E4"/>
    <w:rsid w:val="00BB3E04"/>
    <w:rsid w:val="00BB45C7"/>
    <w:rsid w:val="00BC0546"/>
    <w:rsid w:val="00BC34AD"/>
    <w:rsid w:val="00BC4D42"/>
    <w:rsid w:val="00BC7C5B"/>
    <w:rsid w:val="00BD4931"/>
    <w:rsid w:val="00BD5C31"/>
    <w:rsid w:val="00BD757E"/>
    <w:rsid w:val="00BE2416"/>
    <w:rsid w:val="00BE286A"/>
    <w:rsid w:val="00BE3BF9"/>
    <w:rsid w:val="00BF0AEB"/>
    <w:rsid w:val="00BF7E03"/>
    <w:rsid w:val="00C05802"/>
    <w:rsid w:val="00C067DC"/>
    <w:rsid w:val="00C10039"/>
    <w:rsid w:val="00C115E7"/>
    <w:rsid w:val="00C1287C"/>
    <w:rsid w:val="00C12D4C"/>
    <w:rsid w:val="00C14CCC"/>
    <w:rsid w:val="00C14E73"/>
    <w:rsid w:val="00C15C5A"/>
    <w:rsid w:val="00C204C8"/>
    <w:rsid w:val="00C205FF"/>
    <w:rsid w:val="00C2085B"/>
    <w:rsid w:val="00C23A50"/>
    <w:rsid w:val="00C2654D"/>
    <w:rsid w:val="00C27180"/>
    <w:rsid w:val="00C30209"/>
    <w:rsid w:val="00C30405"/>
    <w:rsid w:val="00C314BF"/>
    <w:rsid w:val="00C33815"/>
    <w:rsid w:val="00C35781"/>
    <w:rsid w:val="00C40861"/>
    <w:rsid w:val="00C4201D"/>
    <w:rsid w:val="00C44AAD"/>
    <w:rsid w:val="00C46ECE"/>
    <w:rsid w:val="00C470F8"/>
    <w:rsid w:val="00C47478"/>
    <w:rsid w:val="00C51951"/>
    <w:rsid w:val="00C53661"/>
    <w:rsid w:val="00C54DF0"/>
    <w:rsid w:val="00C550DE"/>
    <w:rsid w:val="00C5674D"/>
    <w:rsid w:val="00C56A68"/>
    <w:rsid w:val="00C56FD0"/>
    <w:rsid w:val="00C627F6"/>
    <w:rsid w:val="00C64959"/>
    <w:rsid w:val="00C67107"/>
    <w:rsid w:val="00C70316"/>
    <w:rsid w:val="00C727C5"/>
    <w:rsid w:val="00C770D2"/>
    <w:rsid w:val="00C772B5"/>
    <w:rsid w:val="00C8014F"/>
    <w:rsid w:val="00C818AE"/>
    <w:rsid w:val="00C82AED"/>
    <w:rsid w:val="00C836D6"/>
    <w:rsid w:val="00C849FF"/>
    <w:rsid w:val="00C86A29"/>
    <w:rsid w:val="00C87A66"/>
    <w:rsid w:val="00C93859"/>
    <w:rsid w:val="00CA3DE3"/>
    <w:rsid w:val="00CA6302"/>
    <w:rsid w:val="00CB7306"/>
    <w:rsid w:val="00CC12F5"/>
    <w:rsid w:val="00CC3468"/>
    <w:rsid w:val="00CC5F7E"/>
    <w:rsid w:val="00CC6220"/>
    <w:rsid w:val="00CC74A4"/>
    <w:rsid w:val="00CD03BF"/>
    <w:rsid w:val="00CD0991"/>
    <w:rsid w:val="00CD0D40"/>
    <w:rsid w:val="00CD224C"/>
    <w:rsid w:val="00CD2F45"/>
    <w:rsid w:val="00CD3927"/>
    <w:rsid w:val="00CE15AA"/>
    <w:rsid w:val="00CE2FFA"/>
    <w:rsid w:val="00CE4A86"/>
    <w:rsid w:val="00CE58FE"/>
    <w:rsid w:val="00CE65F7"/>
    <w:rsid w:val="00CF1203"/>
    <w:rsid w:val="00CF1337"/>
    <w:rsid w:val="00CF2F16"/>
    <w:rsid w:val="00CF31DD"/>
    <w:rsid w:val="00CF472F"/>
    <w:rsid w:val="00CF6073"/>
    <w:rsid w:val="00D0111D"/>
    <w:rsid w:val="00D02428"/>
    <w:rsid w:val="00D06477"/>
    <w:rsid w:val="00D068EB"/>
    <w:rsid w:val="00D07238"/>
    <w:rsid w:val="00D11930"/>
    <w:rsid w:val="00D13EC8"/>
    <w:rsid w:val="00D16384"/>
    <w:rsid w:val="00D16CF2"/>
    <w:rsid w:val="00D2194B"/>
    <w:rsid w:val="00D22B57"/>
    <w:rsid w:val="00D25923"/>
    <w:rsid w:val="00D3051D"/>
    <w:rsid w:val="00D3250B"/>
    <w:rsid w:val="00D33628"/>
    <w:rsid w:val="00D33F24"/>
    <w:rsid w:val="00D34256"/>
    <w:rsid w:val="00D41368"/>
    <w:rsid w:val="00D463CA"/>
    <w:rsid w:val="00D5101B"/>
    <w:rsid w:val="00D5137C"/>
    <w:rsid w:val="00D5335F"/>
    <w:rsid w:val="00D57EFF"/>
    <w:rsid w:val="00D61EDA"/>
    <w:rsid w:val="00D64F45"/>
    <w:rsid w:val="00D66336"/>
    <w:rsid w:val="00D70255"/>
    <w:rsid w:val="00D72CF4"/>
    <w:rsid w:val="00D77DBD"/>
    <w:rsid w:val="00D81110"/>
    <w:rsid w:val="00D847F9"/>
    <w:rsid w:val="00D867C8"/>
    <w:rsid w:val="00D869B8"/>
    <w:rsid w:val="00D86ED7"/>
    <w:rsid w:val="00D87493"/>
    <w:rsid w:val="00D90072"/>
    <w:rsid w:val="00D908B0"/>
    <w:rsid w:val="00D91987"/>
    <w:rsid w:val="00D91A78"/>
    <w:rsid w:val="00D91BB1"/>
    <w:rsid w:val="00D92766"/>
    <w:rsid w:val="00D93CE6"/>
    <w:rsid w:val="00D9581D"/>
    <w:rsid w:val="00D95F25"/>
    <w:rsid w:val="00D9609F"/>
    <w:rsid w:val="00DA039D"/>
    <w:rsid w:val="00DA3FB6"/>
    <w:rsid w:val="00DA6CAF"/>
    <w:rsid w:val="00DB0677"/>
    <w:rsid w:val="00DB1878"/>
    <w:rsid w:val="00DB2C32"/>
    <w:rsid w:val="00DB37B2"/>
    <w:rsid w:val="00DB6157"/>
    <w:rsid w:val="00DB6319"/>
    <w:rsid w:val="00DC0929"/>
    <w:rsid w:val="00DC1402"/>
    <w:rsid w:val="00DC3A0C"/>
    <w:rsid w:val="00DC73EC"/>
    <w:rsid w:val="00DD2125"/>
    <w:rsid w:val="00DD3A57"/>
    <w:rsid w:val="00DD4719"/>
    <w:rsid w:val="00DE122F"/>
    <w:rsid w:val="00DE195B"/>
    <w:rsid w:val="00DE28E8"/>
    <w:rsid w:val="00DE2BD5"/>
    <w:rsid w:val="00DE6B9B"/>
    <w:rsid w:val="00DF36BC"/>
    <w:rsid w:val="00DF6013"/>
    <w:rsid w:val="00DF6350"/>
    <w:rsid w:val="00E000A8"/>
    <w:rsid w:val="00E00C40"/>
    <w:rsid w:val="00E00E2C"/>
    <w:rsid w:val="00E0487D"/>
    <w:rsid w:val="00E05394"/>
    <w:rsid w:val="00E0701D"/>
    <w:rsid w:val="00E100C0"/>
    <w:rsid w:val="00E11968"/>
    <w:rsid w:val="00E14AF9"/>
    <w:rsid w:val="00E14B1F"/>
    <w:rsid w:val="00E152AE"/>
    <w:rsid w:val="00E15AFE"/>
    <w:rsid w:val="00E15BCD"/>
    <w:rsid w:val="00E16140"/>
    <w:rsid w:val="00E1710A"/>
    <w:rsid w:val="00E2034F"/>
    <w:rsid w:val="00E2069E"/>
    <w:rsid w:val="00E216EA"/>
    <w:rsid w:val="00E217E1"/>
    <w:rsid w:val="00E21899"/>
    <w:rsid w:val="00E22A6F"/>
    <w:rsid w:val="00E265EB"/>
    <w:rsid w:val="00E36D53"/>
    <w:rsid w:val="00E42038"/>
    <w:rsid w:val="00E423F8"/>
    <w:rsid w:val="00E42960"/>
    <w:rsid w:val="00E42D33"/>
    <w:rsid w:val="00E44EA6"/>
    <w:rsid w:val="00E46E26"/>
    <w:rsid w:val="00E50886"/>
    <w:rsid w:val="00E52C9C"/>
    <w:rsid w:val="00E53762"/>
    <w:rsid w:val="00E541FC"/>
    <w:rsid w:val="00E5539A"/>
    <w:rsid w:val="00E5553A"/>
    <w:rsid w:val="00E555E1"/>
    <w:rsid w:val="00E56705"/>
    <w:rsid w:val="00E57612"/>
    <w:rsid w:val="00E65677"/>
    <w:rsid w:val="00E6669B"/>
    <w:rsid w:val="00E67EEA"/>
    <w:rsid w:val="00E701A8"/>
    <w:rsid w:val="00E71244"/>
    <w:rsid w:val="00E714B1"/>
    <w:rsid w:val="00E7303D"/>
    <w:rsid w:val="00E731D1"/>
    <w:rsid w:val="00E76553"/>
    <w:rsid w:val="00E82462"/>
    <w:rsid w:val="00E82C5E"/>
    <w:rsid w:val="00E90422"/>
    <w:rsid w:val="00E927FD"/>
    <w:rsid w:val="00E958CA"/>
    <w:rsid w:val="00E96B7E"/>
    <w:rsid w:val="00EA0AD8"/>
    <w:rsid w:val="00EA14D0"/>
    <w:rsid w:val="00EA2E1C"/>
    <w:rsid w:val="00EA40AB"/>
    <w:rsid w:val="00EA420B"/>
    <w:rsid w:val="00EA42C6"/>
    <w:rsid w:val="00EA478A"/>
    <w:rsid w:val="00EA64DF"/>
    <w:rsid w:val="00EA7310"/>
    <w:rsid w:val="00EB02FD"/>
    <w:rsid w:val="00EB3572"/>
    <w:rsid w:val="00EB6694"/>
    <w:rsid w:val="00EB7BC8"/>
    <w:rsid w:val="00EB7C7A"/>
    <w:rsid w:val="00EC2D0B"/>
    <w:rsid w:val="00EC3FCD"/>
    <w:rsid w:val="00EC5D4E"/>
    <w:rsid w:val="00EC6148"/>
    <w:rsid w:val="00ED0328"/>
    <w:rsid w:val="00ED0FD3"/>
    <w:rsid w:val="00ED75FF"/>
    <w:rsid w:val="00EE1ECA"/>
    <w:rsid w:val="00EE23E4"/>
    <w:rsid w:val="00EE7153"/>
    <w:rsid w:val="00EF25B7"/>
    <w:rsid w:val="00EF523C"/>
    <w:rsid w:val="00EF5D64"/>
    <w:rsid w:val="00EF76F3"/>
    <w:rsid w:val="00EF7B05"/>
    <w:rsid w:val="00F0267E"/>
    <w:rsid w:val="00F03331"/>
    <w:rsid w:val="00F061CC"/>
    <w:rsid w:val="00F0796F"/>
    <w:rsid w:val="00F07F2E"/>
    <w:rsid w:val="00F17735"/>
    <w:rsid w:val="00F1798B"/>
    <w:rsid w:val="00F17CCC"/>
    <w:rsid w:val="00F2078D"/>
    <w:rsid w:val="00F21039"/>
    <w:rsid w:val="00F23774"/>
    <w:rsid w:val="00F25CDC"/>
    <w:rsid w:val="00F26508"/>
    <w:rsid w:val="00F269B5"/>
    <w:rsid w:val="00F32E71"/>
    <w:rsid w:val="00F339A6"/>
    <w:rsid w:val="00F347B3"/>
    <w:rsid w:val="00F34BFB"/>
    <w:rsid w:val="00F35BE2"/>
    <w:rsid w:val="00F36A51"/>
    <w:rsid w:val="00F375DC"/>
    <w:rsid w:val="00F37DF3"/>
    <w:rsid w:val="00F4192C"/>
    <w:rsid w:val="00F4206B"/>
    <w:rsid w:val="00F4220F"/>
    <w:rsid w:val="00F43947"/>
    <w:rsid w:val="00F441E7"/>
    <w:rsid w:val="00F45148"/>
    <w:rsid w:val="00F460B2"/>
    <w:rsid w:val="00F4681B"/>
    <w:rsid w:val="00F469B0"/>
    <w:rsid w:val="00F46B71"/>
    <w:rsid w:val="00F477A2"/>
    <w:rsid w:val="00F50F92"/>
    <w:rsid w:val="00F538DD"/>
    <w:rsid w:val="00F542D1"/>
    <w:rsid w:val="00F543A3"/>
    <w:rsid w:val="00F55145"/>
    <w:rsid w:val="00F57251"/>
    <w:rsid w:val="00F61F91"/>
    <w:rsid w:val="00F633AF"/>
    <w:rsid w:val="00F63B7E"/>
    <w:rsid w:val="00F64158"/>
    <w:rsid w:val="00F72471"/>
    <w:rsid w:val="00F755D3"/>
    <w:rsid w:val="00F75954"/>
    <w:rsid w:val="00F766AF"/>
    <w:rsid w:val="00F76FCB"/>
    <w:rsid w:val="00F8081B"/>
    <w:rsid w:val="00F82059"/>
    <w:rsid w:val="00F83638"/>
    <w:rsid w:val="00F83E99"/>
    <w:rsid w:val="00F858A7"/>
    <w:rsid w:val="00F85DA5"/>
    <w:rsid w:val="00F93BE3"/>
    <w:rsid w:val="00F97F3A"/>
    <w:rsid w:val="00FA48C0"/>
    <w:rsid w:val="00FA676F"/>
    <w:rsid w:val="00FA7D9F"/>
    <w:rsid w:val="00FA7DA6"/>
    <w:rsid w:val="00FB11A5"/>
    <w:rsid w:val="00FB32EB"/>
    <w:rsid w:val="00FB390A"/>
    <w:rsid w:val="00FB4E85"/>
    <w:rsid w:val="00FB59F4"/>
    <w:rsid w:val="00FC0015"/>
    <w:rsid w:val="00FC160E"/>
    <w:rsid w:val="00FC242D"/>
    <w:rsid w:val="00FC24A2"/>
    <w:rsid w:val="00FC336F"/>
    <w:rsid w:val="00FC363D"/>
    <w:rsid w:val="00FC4537"/>
    <w:rsid w:val="00FC4BBA"/>
    <w:rsid w:val="00FC6FA1"/>
    <w:rsid w:val="00FD15AF"/>
    <w:rsid w:val="00FD21A5"/>
    <w:rsid w:val="00FD241F"/>
    <w:rsid w:val="00FD299A"/>
    <w:rsid w:val="00FD2C9D"/>
    <w:rsid w:val="00FD3897"/>
    <w:rsid w:val="00FD3C03"/>
    <w:rsid w:val="00FD4562"/>
    <w:rsid w:val="00FD6092"/>
    <w:rsid w:val="00FE6507"/>
    <w:rsid w:val="00FE6944"/>
    <w:rsid w:val="00FF2850"/>
    <w:rsid w:val="016A4161"/>
    <w:rsid w:val="07830433"/>
    <w:rsid w:val="07BA20E0"/>
    <w:rsid w:val="085B111F"/>
    <w:rsid w:val="086B4B9E"/>
    <w:rsid w:val="0A5807EA"/>
    <w:rsid w:val="0CA5656A"/>
    <w:rsid w:val="0F43111B"/>
    <w:rsid w:val="11866BFC"/>
    <w:rsid w:val="1606714C"/>
    <w:rsid w:val="168C7866"/>
    <w:rsid w:val="175562EE"/>
    <w:rsid w:val="17E26483"/>
    <w:rsid w:val="1B690D10"/>
    <w:rsid w:val="1DEA4A5F"/>
    <w:rsid w:val="21E20591"/>
    <w:rsid w:val="251B6272"/>
    <w:rsid w:val="26601360"/>
    <w:rsid w:val="2E6035CE"/>
    <w:rsid w:val="2F2B1990"/>
    <w:rsid w:val="36636621"/>
    <w:rsid w:val="37142875"/>
    <w:rsid w:val="380B7600"/>
    <w:rsid w:val="3BB05F7F"/>
    <w:rsid w:val="3BE321CE"/>
    <w:rsid w:val="3C023992"/>
    <w:rsid w:val="3DCE5861"/>
    <w:rsid w:val="3DE27716"/>
    <w:rsid w:val="3E3A5BA6"/>
    <w:rsid w:val="45BA42C7"/>
    <w:rsid w:val="47E752A3"/>
    <w:rsid w:val="49202FD9"/>
    <w:rsid w:val="4CA536CC"/>
    <w:rsid w:val="4D9660DA"/>
    <w:rsid w:val="538B363C"/>
    <w:rsid w:val="539A35F4"/>
    <w:rsid w:val="5477743D"/>
    <w:rsid w:val="54F233D2"/>
    <w:rsid w:val="56563AB2"/>
    <w:rsid w:val="56A4291F"/>
    <w:rsid w:val="605B3FC6"/>
    <w:rsid w:val="68916D9B"/>
    <w:rsid w:val="6B3C7D78"/>
    <w:rsid w:val="6B636A26"/>
    <w:rsid w:val="6BF264A8"/>
    <w:rsid w:val="6C734478"/>
    <w:rsid w:val="6DDA5357"/>
    <w:rsid w:val="70425BEF"/>
    <w:rsid w:val="70F02397"/>
    <w:rsid w:val="75831EF3"/>
    <w:rsid w:val="76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0535912"/>
  <w15:docId w15:val="{50456491-E726-4EE2-85BB-E76DA8D6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  <w:szCs w:val="21"/>
    </w:rPr>
  </w:style>
  <w:style w:type="paragraph" w:styleId="a4">
    <w:name w:val="annotation text"/>
    <w:basedOn w:val="a"/>
    <w:link w:val="Char0"/>
    <w:pPr>
      <w:jc w:val="left"/>
    </w:pPr>
    <w:rPr>
      <w:szCs w:val="20"/>
    </w:rPr>
  </w:style>
  <w:style w:type="paragraph" w:styleId="a5">
    <w:name w:val="Document Map"/>
    <w:basedOn w:val="a"/>
    <w:link w:val="Char1"/>
    <w:qFormat/>
    <w:pPr>
      <w:shd w:val="clear" w:color="auto" w:fill="000080"/>
    </w:pPr>
    <w:rPr>
      <w:kern w:val="0"/>
      <w:sz w:val="2"/>
      <w:szCs w:val="2"/>
    </w:rPr>
  </w:style>
  <w:style w:type="paragraph" w:styleId="a6">
    <w:name w:val="Body Text Indent"/>
    <w:basedOn w:val="a"/>
    <w:link w:val="Char2"/>
    <w:pPr>
      <w:spacing w:line="240" w:lineRule="atLeast"/>
      <w:ind w:left="420"/>
    </w:pPr>
    <w:rPr>
      <w:kern w:val="0"/>
    </w:rPr>
  </w:style>
  <w:style w:type="paragraph" w:styleId="a7">
    <w:name w:val="Date"/>
    <w:basedOn w:val="a"/>
    <w:next w:val="a"/>
    <w:link w:val="Char3"/>
    <w:qFormat/>
    <w:pPr>
      <w:ind w:leftChars="2500" w:left="100"/>
    </w:pPr>
  </w:style>
  <w:style w:type="paragraph" w:styleId="a8">
    <w:name w:val="Balloon Text"/>
    <w:basedOn w:val="a"/>
    <w:link w:val="Char4"/>
    <w:semiHidden/>
    <w:unhideWhenUsed/>
    <w:rPr>
      <w:sz w:val="18"/>
      <w:szCs w:val="18"/>
    </w:rPr>
  </w:style>
  <w:style w:type="paragraph" w:styleId="a9">
    <w:name w:val="footer"/>
    <w:basedOn w:val="a"/>
    <w:link w:val="Char5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a">
    <w:name w:val="header"/>
    <w:basedOn w:val="a"/>
    <w:link w:val="Char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Strong"/>
    <w:qFormat/>
    <w:rPr>
      <w:b/>
    </w:rPr>
  </w:style>
  <w:style w:type="character" w:styleId="ad">
    <w:name w:val="page number"/>
    <w:basedOn w:val="a0"/>
  </w:style>
  <w:style w:type="character" w:styleId="ae">
    <w:name w:val="Hyperlink"/>
    <w:qFormat/>
    <w:rPr>
      <w:color w:val="0000FF"/>
      <w:u w:val="single"/>
    </w:rPr>
  </w:style>
  <w:style w:type="character" w:styleId="af">
    <w:name w:val="annotation reference"/>
    <w:qFormat/>
    <w:rPr>
      <w:sz w:val="21"/>
      <w:szCs w:val="21"/>
    </w:rPr>
  </w:style>
  <w:style w:type="character" w:customStyle="1" w:styleId="Char1">
    <w:name w:val="文档结构图 Char"/>
    <w:link w:val="a5"/>
    <w:qFormat/>
    <w:rPr>
      <w:sz w:val="2"/>
      <w:szCs w:val="2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1"/>
    </w:rPr>
  </w:style>
  <w:style w:type="character" w:customStyle="1" w:styleId="Char3">
    <w:name w:val="日期 Char"/>
    <w:link w:val="a7"/>
    <w:qFormat/>
    <w:rPr>
      <w:kern w:val="2"/>
      <w:sz w:val="21"/>
      <w:szCs w:val="21"/>
    </w:rPr>
  </w:style>
  <w:style w:type="character" w:customStyle="1" w:styleId="Char5">
    <w:name w:val="页脚 Char"/>
    <w:link w:val="a9"/>
    <w:rPr>
      <w:sz w:val="18"/>
      <w:szCs w:val="18"/>
    </w:rPr>
  </w:style>
  <w:style w:type="character" w:customStyle="1" w:styleId="Char6">
    <w:name w:val="页眉 Char"/>
    <w:link w:val="aa"/>
    <w:rPr>
      <w:sz w:val="18"/>
      <w:szCs w:val="18"/>
    </w:rPr>
  </w:style>
  <w:style w:type="character" w:customStyle="1" w:styleId="Char2">
    <w:name w:val="正文文本缩进 Char"/>
    <w:link w:val="a6"/>
    <w:qFormat/>
    <w:rPr>
      <w:sz w:val="21"/>
      <w:szCs w:val="21"/>
    </w:rPr>
  </w:style>
  <w:style w:type="character" w:customStyle="1" w:styleId="1Char">
    <w:name w:val="标题 1 Char"/>
    <w:link w:val="1"/>
    <w:qFormat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Pr>
      <w:b/>
      <w:bCs/>
      <w:sz w:val="32"/>
      <w:szCs w:val="32"/>
    </w:rPr>
  </w:style>
  <w:style w:type="character" w:customStyle="1" w:styleId="Char0">
    <w:name w:val="批注文字 Char"/>
    <w:link w:val="a4"/>
    <w:qFormat/>
    <w:rPr>
      <w:kern w:val="2"/>
      <w:sz w:val="21"/>
    </w:rPr>
  </w:style>
  <w:style w:type="character" w:customStyle="1" w:styleId="Char4">
    <w:name w:val="批注框文本 Char"/>
    <w:link w:val="a8"/>
    <w:semiHidden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qFormat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qFormat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qFormat/>
    <w:rPr>
      <w:rFonts w:ascii="Tahoma" w:hAnsi="Tahoma" w:cs="Tahoma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kern w:val="2"/>
      <w:sz w:val="21"/>
      <w:szCs w:val="21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f0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644217-9C16-4FC6-95D8-CAB4598B9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359</Words>
  <Characters>2051</Characters>
  <Application>Microsoft Office Word</Application>
  <DocSecurity>0</DocSecurity>
  <Lines>17</Lines>
  <Paragraphs>4</Paragraphs>
  <ScaleCrop>false</ScaleCrop>
  <Company>dxxo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6</cp:revision>
  <cp:lastPrinted>2014-05-08T03:42:00Z</cp:lastPrinted>
  <dcterms:created xsi:type="dcterms:W3CDTF">2018-09-19T07:33:00Z</dcterms:created>
  <dcterms:modified xsi:type="dcterms:W3CDTF">2018-09-19T08:16:00Z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