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E71" w:rsidRPr="00952A30" w:rsidRDefault="00F20E71" w:rsidP="00F20E71">
      <w:pPr>
        <w:spacing w:beforeLines="50" w:before="156" w:afterLines="50" w:after="156" w:line="400" w:lineRule="exac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证券代码：300073                                   证券简称：当升科技</w:t>
      </w:r>
    </w:p>
    <w:p w:rsidR="00F20E71" w:rsidRPr="00952A30" w:rsidRDefault="00F20E71" w:rsidP="00F20E71">
      <w:pPr>
        <w:spacing w:beforeLines="50" w:before="156" w:afterLines="50" w:after="156" w:line="400" w:lineRule="exact"/>
        <w:jc w:val="center"/>
        <w:rPr>
          <w:rFonts w:asciiTheme="minorEastAsia" w:eastAsiaTheme="minorEastAsia" w:hAnsiTheme="minorEastAsia" w:cs="宋体"/>
          <w:b/>
          <w:bCs/>
          <w:iCs/>
          <w:sz w:val="32"/>
          <w:szCs w:val="32"/>
        </w:rPr>
      </w:pPr>
    </w:p>
    <w:p w:rsidR="00F20E71" w:rsidRPr="00952A30" w:rsidRDefault="00F20E71" w:rsidP="00F20E71">
      <w:pPr>
        <w:spacing w:beforeLines="50" w:before="156" w:afterLines="50" w:after="156" w:line="400" w:lineRule="exact"/>
        <w:jc w:val="center"/>
        <w:rPr>
          <w:rFonts w:asciiTheme="minorEastAsia" w:eastAsiaTheme="minorEastAsia" w:hAnsiTheme="minorEastAsia" w:cs="宋体"/>
          <w:b/>
          <w:bCs/>
          <w:iCs/>
          <w:sz w:val="32"/>
          <w:szCs w:val="32"/>
        </w:rPr>
      </w:pPr>
      <w:r w:rsidRPr="00952A30">
        <w:rPr>
          <w:rFonts w:asciiTheme="minorEastAsia" w:eastAsiaTheme="minorEastAsia" w:hAnsiTheme="minorEastAsia" w:cs="宋体" w:hint="eastAsia"/>
          <w:b/>
          <w:bCs/>
          <w:iCs/>
          <w:sz w:val="32"/>
          <w:szCs w:val="32"/>
        </w:rPr>
        <w:t>北京当升材料科技股份有限公司</w:t>
      </w:r>
    </w:p>
    <w:p w:rsidR="00F20E71" w:rsidRPr="00952A30" w:rsidRDefault="00F20E71" w:rsidP="00F20E71">
      <w:pPr>
        <w:spacing w:beforeLines="50" w:before="156" w:afterLines="50" w:after="156" w:line="400" w:lineRule="exact"/>
        <w:jc w:val="center"/>
        <w:rPr>
          <w:rFonts w:asciiTheme="minorEastAsia" w:eastAsiaTheme="minorEastAsia" w:hAnsiTheme="minorEastAsia" w:cs="宋体"/>
          <w:b/>
          <w:bCs/>
          <w:iCs/>
          <w:sz w:val="32"/>
          <w:szCs w:val="32"/>
        </w:rPr>
      </w:pPr>
      <w:r w:rsidRPr="00952A30">
        <w:rPr>
          <w:rFonts w:asciiTheme="minorEastAsia" w:eastAsiaTheme="minorEastAsia" w:hAnsiTheme="minorEastAsia" w:cs="宋体" w:hint="eastAsia"/>
          <w:b/>
          <w:bCs/>
          <w:iCs/>
          <w:sz w:val="32"/>
          <w:szCs w:val="32"/>
        </w:rPr>
        <w:t>投资者关系活动记录表</w:t>
      </w:r>
    </w:p>
    <w:p w:rsidR="00F20E71" w:rsidRPr="00952A30" w:rsidRDefault="00F20E71" w:rsidP="00F20E71">
      <w:pPr>
        <w:spacing w:beforeLines="50" w:before="156" w:afterLines="50" w:after="156" w:line="400" w:lineRule="exact"/>
        <w:jc w:val="center"/>
        <w:rPr>
          <w:rFonts w:asciiTheme="minorEastAsia" w:eastAsiaTheme="minorEastAsia" w:hAnsiTheme="minorEastAsia" w:cs="宋体"/>
          <w:b/>
          <w:bCs/>
          <w:iCs/>
          <w:sz w:val="32"/>
          <w:szCs w:val="32"/>
        </w:rPr>
      </w:pPr>
    </w:p>
    <w:p w:rsidR="00F20E71" w:rsidRPr="00952A30" w:rsidRDefault="00F20E71" w:rsidP="00F20E71">
      <w:pPr>
        <w:spacing w:line="400" w:lineRule="exac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 xml:space="preserve">                                                       编号：【2018-0</w:t>
      </w:r>
      <w:r>
        <w:rPr>
          <w:rFonts w:asciiTheme="minorEastAsia" w:eastAsiaTheme="minorEastAsia" w:hAnsiTheme="minorEastAsia" w:cs="宋体"/>
          <w:bCs/>
          <w:iCs/>
          <w:sz w:val="24"/>
        </w:rPr>
        <w:t>20</w:t>
      </w:r>
      <w:r w:rsidRPr="00952A30">
        <w:rPr>
          <w:rFonts w:asciiTheme="minorEastAsia" w:eastAsiaTheme="minorEastAsia" w:hAnsiTheme="minorEastAsia" w:cs="宋体" w:hint="eastAsia"/>
          <w:bCs/>
          <w:iCs/>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131"/>
      </w:tblGrid>
      <w:tr w:rsidR="00F20E71" w:rsidRPr="00952A30" w:rsidTr="00C32B03">
        <w:trPr>
          <w:trHeight w:val="2567"/>
          <w:jc w:val="center"/>
        </w:trPr>
        <w:tc>
          <w:tcPr>
            <w:tcW w:w="1908" w:type="dxa"/>
            <w:tcBorders>
              <w:top w:val="double" w:sz="4" w:space="0" w:color="auto"/>
              <w:left w:val="double" w:sz="4" w:space="0" w:color="auto"/>
              <w:bottom w:val="single" w:sz="4" w:space="0" w:color="auto"/>
              <w:right w:val="single" w:sz="4" w:space="0" w:color="auto"/>
            </w:tcBorders>
            <w:vAlign w:val="center"/>
          </w:tcPr>
          <w:p w:rsidR="00F20E71" w:rsidRPr="00952A30" w:rsidRDefault="00F20E71" w:rsidP="00C32B03">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投资者关系</w:t>
            </w:r>
          </w:p>
          <w:p w:rsidR="00F20E71" w:rsidRPr="00952A30" w:rsidRDefault="00F20E71" w:rsidP="00C32B03">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bCs/>
                <w:iCs/>
                <w:sz w:val="24"/>
              </w:rPr>
              <w:t>活动类别</w:t>
            </w:r>
          </w:p>
        </w:tc>
        <w:tc>
          <w:tcPr>
            <w:tcW w:w="7131" w:type="dxa"/>
            <w:tcBorders>
              <w:top w:val="double" w:sz="4" w:space="0" w:color="auto"/>
              <w:left w:val="single" w:sz="4" w:space="0" w:color="auto"/>
              <w:bottom w:val="single" w:sz="4" w:space="0" w:color="auto"/>
              <w:right w:val="double" w:sz="4" w:space="0" w:color="auto"/>
            </w:tcBorders>
            <w:vAlign w:val="center"/>
          </w:tcPr>
          <w:p w:rsidR="00F20E71" w:rsidRPr="00952A30" w:rsidRDefault="00F20E71" w:rsidP="00C32B03">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rPr>
              <w:t>■</w:t>
            </w:r>
            <w:r w:rsidRPr="00952A30">
              <w:rPr>
                <w:rFonts w:asciiTheme="minorEastAsia" w:eastAsiaTheme="minorEastAsia" w:hAnsiTheme="minorEastAsia" w:cs="宋体" w:hint="eastAsia"/>
                <w:sz w:val="24"/>
                <w:szCs w:val="24"/>
              </w:rPr>
              <w:t xml:space="preserve">特定对象调研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分析师会议</w:t>
            </w:r>
          </w:p>
          <w:p w:rsidR="00F20E71" w:rsidRPr="00952A30" w:rsidRDefault="00F20E71" w:rsidP="00C32B03">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 xml:space="preserve">媒体采访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业绩说明会</w:t>
            </w:r>
          </w:p>
          <w:p w:rsidR="00F20E71" w:rsidRPr="00952A30" w:rsidRDefault="00F20E71" w:rsidP="00C32B03">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 xml:space="preserve">新闻发布会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路演活动</w:t>
            </w:r>
          </w:p>
          <w:p w:rsidR="00F20E71" w:rsidRPr="00952A30" w:rsidRDefault="00F20E71" w:rsidP="00C32B03">
            <w:pPr>
              <w:tabs>
                <w:tab w:val="left" w:pos="3045"/>
                <w:tab w:val="center" w:pos="3199"/>
              </w:tabs>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现场参观</w:t>
            </w:r>
            <w:r w:rsidRPr="00952A30">
              <w:rPr>
                <w:rFonts w:asciiTheme="minorEastAsia" w:eastAsiaTheme="minorEastAsia" w:hAnsiTheme="minorEastAsia" w:cs="宋体" w:hint="eastAsia"/>
                <w:bCs/>
                <w:iCs/>
                <w:sz w:val="24"/>
                <w:szCs w:val="24"/>
              </w:rPr>
              <w:tab/>
            </w:r>
          </w:p>
          <w:p w:rsidR="00F20E71" w:rsidRPr="00952A30" w:rsidRDefault="00F20E71" w:rsidP="00C32B03">
            <w:pPr>
              <w:tabs>
                <w:tab w:val="center" w:pos="3199"/>
              </w:tabs>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其他 （）</w:t>
            </w:r>
          </w:p>
        </w:tc>
      </w:tr>
      <w:tr w:rsidR="00F20E71" w:rsidRPr="00952A30" w:rsidTr="00C32B03">
        <w:trPr>
          <w:trHeight w:val="416"/>
          <w:jc w:val="center"/>
        </w:trPr>
        <w:tc>
          <w:tcPr>
            <w:tcW w:w="1908" w:type="dxa"/>
            <w:tcBorders>
              <w:top w:val="single" w:sz="4" w:space="0" w:color="auto"/>
              <w:left w:val="double" w:sz="4" w:space="0" w:color="auto"/>
              <w:bottom w:val="single" w:sz="4" w:space="0" w:color="auto"/>
              <w:right w:val="single" w:sz="4" w:space="0" w:color="auto"/>
            </w:tcBorders>
            <w:vAlign w:val="center"/>
          </w:tcPr>
          <w:p w:rsidR="00F20E71" w:rsidRPr="00952A30" w:rsidRDefault="00F20E71" w:rsidP="00C32B03">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iCs/>
                <w:sz w:val="24"/>
              </w:rPr>
              <w:t>参与单位名称及人员姓名</w:t>
            </w:r>
          </w:p>
        </w:tc>
        <w:tc>
          <w:tcPr>
            <w:tcW w:w="7131" w:type="dxa"/>
            <w:tcBorders>
              <w:top w:val="single" w:sz="4" w:space="0" w:color="auto"/>
              <w:left w:val="single" w:sz="4" w:space="0" w:color="auto"/>
              <w:bottom w:val="single" w:sz="4" w:space="0" w:color="auto"/>
              <w:right w:val="double" w:sz="4" w:space="0" w:color="auto"/>
            </w:tcBorders>
            <w:vAlign w:val="center"/>
          </w:tcPr>
          <w:p w:rsidR="00094DB0" w:rsidRDefault="00094DB0" w:rsidP="00094DB0">
            <w:pPr>
              <w:spacing w:line="360" w:lineRule="auto"/>
              <w:rPr>
                <w:rFonts w:eastAsiaTheme="minorEastAsia"/>
                <w:bCs/>
                <w:iCs/>
                <w:sz w:val="24"/>
              </w:rPr>
            </w:pPr>
            <w:r w:rsidRPr="00094DB0">
              <w:rPr>
                <w:rFonts w:eastAsiaTheme="minorEastAsia"/>
                <w:bCs/>
                <w:iCs/>
                <w:sz w:val="24"/>
              </w:rPr>
              <w:t>MORGAN STANLEY</w:t>
            </w:r>
            <w:r w:rsidRPr="00094DB0">
              <w:rPr>
                <w:rFonts w:eastAsiaTheme="minorEastAsia" w:hint="eastAsia"/>
                <w:bCs/>
                <w:iCs/>
                <w:sz w:val="24"/>
              </w:rPr>
              <w:t>：</w:t>
            </w:r>
            <w:r w:rsidRPr="00094DB0">
              <w:rPr>
                <w:rFonts w:eastAsiaTheme="minorEastAsia"/>
                <w:bCs/>
                <w:iCs/>
                <w:sz w:val="24"/>
              </w:rPr>
              <w:t>Rachel Zhang</w:t>
            </w:r>
          </w:p>
          <w:p w:rsidR="00094DB0" w:rsidRPr="00094DB0" w:rsidRDefault="00094DB0" w:rsidP="00094DB0">
            <w:pPr>
              <w:spacing w:line="360" w:lineRule="auto"/>
              <w:rPr>
                <w:rFonts w:eastAsiaTheme="minorEastAsia"/>
                <w:bCs/>
                <w:iCs/>
                <w:sz w:val="24"/>
              </w:rPr>
            </w:pPr>
            <w:r w:rsidRPr="00094DB0">
              <w:rPr>
                <w:rFonts w:eastAsiaTheme="minorEastAsia"/>
                <w:bCs/>
                <w:iCs/>
                <w:sz w:val="24"/>
              </w:rPr>
              <w:t>MORGAN STANLEY</w:t>
            </w:r>
            <w:r w:rsidRPr="00094DB0">
              <w:rPr>
                <w:rFonts w:eastAsiaTheme="minorEastAsia" w:hint="eastAsia"/>
                <w:bCs/>
                <w:iCs/>
                <w:sz w:val="24"/>
              </w:rPr>
              <w:t>：</w:t>
            </w:r>
            <w:r w:rsidRPr="00094DB0">
              <w:rPr>
                <w:rFonts w:eastAsiaTheme="minorEastAsia"/>
                <w:bCs/>
                <w:iCs/>
                <w:sz w:val="24"/>
              </w:rPr>
              <w:t>Menno Sanders</w:t>
            </w:r>
          </w:p>
          <w:p w:rsidR="00094DB0" w:rsidRPr="00094DB0" w:rsidRDefault="00094DB0" w:rsidP="00094DB0">
            <w:pPr>
              <w:spacing w:line="360" w:lineRule="auto"/>
              <w:rPr>
                <w:rFonts w:eastAsiaTheme="minorEastAsia"/>
                <w:bCs/>
                <w:iCs/>
                <w:sz w:val="24"/>
              </w:rPr>
            </w:pPr>
            <w:r w:rsidRPr="00094DB0">
              <w:rPr>
                <w:rFonts w:eastAsiaTheme="minorEastAsia"/>
                <w:bCs/>
                <w:iCs/>
                <w:sz w:val="24"/>
              </w:rPr>
              <w:t>MORGAN STANLEY</w:t>
            </w:r>
            <w:r w:rsidRPr="00094DB0">
              <w:rPr>
                <w:rFonts w:eastAsiaTheme="minorEastAsia" w:hint="eastAsia"/>
                <w:bCs/>
                <w:iCs/>
                <w:sz w:val="24"/>
              </w:rPr>
              <w:t>：</w:t>
            </w:r>
            <w:r w:rsidRPr="00094DB0">
              <w:rPr>
                <w:rFonts w:eastAsiaTheme="minorEastAsia"/>
                <w:bCs/>
                <w:iCs/>
                <w:sz w:val="24"/>
              </w:rPr>
              <w:t>Carlos de Alba</w:t>
            </w:r>
          </w:p>
          <w:p w:rsidR="00094DB0" w:rsidRPr="00094DB0" w:rsidRDefault="00094DB0" w:rsidP="00094DB0">
            <w:pPr>
              <w:spacing w:line="360" w:lineRule="auto"/>
              <w:rPr>
                <w:rFonts w:eastAsiaTheme="minorEastAsia"/>
                <w:bCs/>
                <w:iCs/>
                <w:sz w:val="24"/>
              </w:rPr>
            </w:pPr>
            <w:r w:rsidRPr="00094DB0">
              <w:rPr>
                <w:rFonts w:eastAsiaTheme="minorEastAsia"/>
                <w:bCs/>
                <w:iCs/>
                <w:sz w:val="24"/>
              </w:rPr>
              <w:t>MORGAN STANLEY</w:t>
            </w:r>
            <w:r w:rsidRPr="00094DB0">
              <w:rPr>
                <w:rFonts w:eastAsiaTheme="minorEastAsia" w:hint="eastAsia"/>
                <w:bCs/>
                <w:iCs/>
                <w:sz w:val="24"/>
              </w:rPr>
              <w:t>：</w:t>
            </w:r>
            <w:r w:rsidRPr="00094DB0">
              <w:rPr>
                <w:rFonts w:eastAsiaTheme="minorEastAsia"/>
                <w:bCs/>
                <w:iCs/>
                <w:sz w:val="24"/>
              </w:rPr>
              <w:t>David Prowse</w:t>
            </w:r>
          </w:p>
          <w:p w:rsidR="00094DB0" w:rsidRPr="00094DB0" w:rsidRDefault="00094DB0" w:rsidP="00094DB0">
            <w:pPr>
              <w:spacing w:line="360" w:lineRule="auto"/>
              <w:rPr>
                <w:rFonts w:eastAsiaTheme="minorEastAsia"/>
                <w:bCs/>
                <w:iCs/>
                <w:sz w:val="24"/>
              </w:rPr>
            </w:pPr>
            <w:r w:rsidRPr="00094DB0">
              <w:rPr>
                <w:rFonts w:eastAsiaTheme="minorEastAsia"/>
                <w:bCs/>
                <w:iCs/>
                <w:sz w:val="24"/>
              </w:rPr>
              <w:t>MORGAN STANLEY</w:t>
            </w:r>
            <w:r w:rsidRPr="00094DB0">
              <w:rPr>
                <w:rFonts w:eastAsiaTheme="minorEastAsia" w:hint="eastAsia"/>
                <w:bCs/>
                <w:iCs/>
                <w:sz w:val="24"/>
              </w:rPr>
              <w:t>：</w:t>
            </w:r>
            <w:r w:rsidRPr="00094DB0">
              <w:rPr>
                <w:rFonts w:eastAsiaTheme="minorEastAsia"/>
                <w:bCs/>
                <w:iCs/>
                <w:sz w:val="24"/>
              </w:rPr>
              <w:t>Hannah Yang</w:t>
            </w:r>
          </w:p>
          <w:p w:rsidR="00094DB0" w:rsidRPr="00094DB0" w:rsidRDefault="00094DB0" w:rsidP="00094DB0">
            <w:pPr>
              <w:spacing w:line="360" w:lineRule="auto"/>
              <w:rPr>
                <w:rFonts w:eastAsiaTheme="minorEastAsia"/>
                <w:bCs/>
                <w:iCs/>
                <w:sz w:val="24"/>
              </w:rPr>
            </w:pPr>
            <w:r w:rsidRPr="00094DB0">
              <w:rPr>
                <w:rFonts w:eastAsiaTheme="minorEastAsia"/>
                <w:bCs/>
                <w:iCs/>
                <w:sz w:val="24"/>
              </w:rPr>
              <w:t>BALYASNY ASSET MANAGEMENT</w:t>
            </w:r>
            <w:r w:rsidRPr="00094DB0">
              <w:rPr>
                <w:rFonts w:eastAsiaTheme="minorEastAsia" w:hint="eastAsia"/>
                <w:bCs/>
                <w:iCs/>
                <w:sz w:val="24"/>
              </w:rPr>
              <w:t>：</w:t>
            </w:r>
            <w:r w:rsidRPr="00094DB0">
              <w:rPr>
                <w:rFonts w:eastAsiaTheme="minorEastAsia"/>
                <w:bCs/>
                <w:iCs/>
                <w:sz w:val="24"/>
              </w:rPr>
              <w:t xml:space="preserve">Juan Carlos </w:t>
            </w:r>
            <w:proofErr w:type="spellStart"/>
            <w:r w:rsidRPr="00094DB0">
              <w:rPr>
                <w:rFonts w:eastAsiaTheme="minorEastAsia"/>
                <w:bCs/>
                <w:iCs/>
                <w:sz w:val="24"/>
              </w:rPr>
              <w:t>Rasco</w:t>
            </w:r>
            <w:proofErr w:type="spellEnd"/>
          </w:p>
          <w:p w:rsidR="00094DB0" w:rsidRPr="00094DB0" w:rsidRDefault="00094DB0" w:rsidP="00094DB0">
            <w:pPr>
              <w:spacing w:line="360" w:lineRule="auto"/>
              <w:rPr>
                <w:rFonts w:eastAsiaTheme="minorEastAsia"/>
                <w:bCs/>
                <w:iCs/>
                <w:sz w:val="24"/>
              </w:rPr>
            </w:pPr>
            <w:r w:rsidRPr="00094DB0">
              <w:rPr>
                <w:rFonts w:eastAsiaTheme="minorEastAsia"/>
                <w:bCs/>
                <w:iCs/>
                <w:sz w:val="24"/>
              </w:rPr>
              <w:t>BALYASNY ASSET MANAGEMENT</w:t>
            </w:r>
            <w:r w:rsidRPr="00094DB0">
              <w:rPr>
                <w:rFonts w:eastAsiaTheme="minorEastAsia" w:hint="eastAsia"/>
                <w:bCs/>
                <w:iCs/>
                <w:sz w:val="24"/>
              </w:rPr>
              <w:t>：</w:t>
            </w:r>
            <w:r w:rsidRPr="00094DB0">
              <w:rPr>
                <w:rFonts w:eastAsiaTheme="minorEastAsia"/>
                <w:bCs/>
                <w:iCs/>
                <w:sz w:val="24"/>
              </w:rPr>
              <w:t>Han Zhang</w:t>
            </w:r>
          </w:p>
          <w:p w:rsidR="00094DB0" w:rsidRPr="00094DB0" w:rsidRDefault="00094DB0" w:rsidP="00094DB0">
            <w:pPr>
              <w:spacing w:line="360" w:lineRule="auto"/>
              <w:rPr>
                <w:rFonts w:eastAsiaTheme="minorEastAsia"/>
                <w:bCs/>
                <w:iCs/>
                <w:sz w:val="24"/>
              </w:rPr>
            </w:pPr>
            <w:r w:rsidRPr="00094DB0">
              <w:rPr>
                <w:rFonts w:eastAsiaTheme="minorEastAsia"/>
                <w:bCs/>
                <w:iCs/>
                <w:sz w:val="24"/>
              </w:rPr>
              <w:t>IMPALA ASSET MANAGEMENT</w:t>
            </w:r>
            <w:r w:rsidRPr="00094DB0">
              <w:rPr>
                <w:rFonts w:eastAsiaTheme="minorEastAsia" w:hint="eastAsia"/>
                <w:bCs/>
                <w:iCs/>
                <w:sz w:val="24"/>
              </w:rPr>
              <w:t>：</w:t>
            </w:r>
            <w:r w:rsidRPr="00094DB0">
              <w:rPr>
                <w:rFonts w:eastAsiaTheme="minorEastAsia"/>
                <w:bCs/>
                <w:iCs/>
                <w:sz w:val="24"/>
              </w:rPr>
              <w:t>Thomas McNamara</w:t>
            </w:r>
          </w:p>
          <w:p w:rsidR="00094DB0" w:rsidRPr="00094DB0" w:rsidRDefault="00094DB0" w:rsidP="00094DB0">
            <w:pPr>
              <w:spacing w:line="360" w:lineRule="auto"/>
              <w:rPr>
                <w:rFonts w:eastAsiaTheme="minorEastAsia"/>
                <w:bCs/>
                <w:iCs/>
                <w:sz w:val="24"/>
              </w:rPr>
            </w:pPr>
            <w:r w:rsidRPr="00094DB0">
              <w:rPr>
                <w:rFonts w:eastAsiaTheme="minorEastAsia"/>
                <w:bCs/>
                <w:iCs/>
                <w:sz w:val="24"/>
              </w:rPr>
              <w:t>SWEDBANK ROBUR</w:t>
            </w:r>
            <w:r w:rsidRPr="00094DB0">
              <w:rPr>
                <w:rFonts w:eastAsiaTheme="minorEastAsia" w:hint="eastAsia"/>
                <w:bCs/>
                <w:iCs/>
                <w:sz w:val="24"/>
              </w:rPr>
              <w:t>：</w:t>
            </w:r>
            <w:r w:rsidRPr="00094DB0">
              <w:rPr>
                <w:rFonts w:eastAsiaTheme="minorEastAsia"/>
                <w:bCs/>
                <w:iCs/>
                <w:sz w:val="24"/>
              </w:rPr>
              <w:t xml:space="preserve">Goran </w:t>
            </w:r>
            <w:proofErr w:type="spellStart"/>
            <w:r w:rsidRPr="00094DB0">
              <w:rPr>
                <w:rFonts w:eastAsiaTheme="minorEastAsia"/>
                <w:bCs/>
                <w:iCs/>
                <w:sz w:val="24"/>
              </w:rPr>
              <w:t>Villner</w:t>
            </w:r>
            <w:proofErr w:type="spellEnd"/>
          </w:p>
          <w:p w:rsidR="00094DB0" w:rsidRPr="00094DB0" w:rsidRDefault="00094DB0" w:rsidP="00094DB0">
            <w:pPr>
              <w:spacing w:line="360" w:lineRule="auto"/>
              <w:rPr>
                <w:rFonts w:eastAsiaTheme="minorEastAsia"/>
                <w:bCs/>
                <w:iCs/>
                <w:sz w:val="24"/>
              </w:rPr>
            </w:pPr>
            <w:r w:rsidRPr="00094DB0">
              <w:rPr>
                <w:rFonts w:eastAsiaTheme="minorEastAsia"/>
                <w:bCs/>
                <w:iCs/>
                <w:sz w:val="24"/>
              </w:rPr>
              <w:t>FIL - FIDELITY INTERNATIONAL</w:t>
            </w:r>
            <w:r w:rsidRPr="00094DB0">
              <w:rPr>
                <w:rFonts w:eastAsiaTheme="minorEastAsia" w:hint="eastAsia"/>
                <w:bCs/>
                <w:iCs/>
                <w:sz w:val="24"/>
              </w:rPr>
              <w:t>：</w:t>
            </w:r>
            <w:r w:rsidRPr="00094DB0">
              <w:rPr>
                <w:rFonts w:eastAsiaTheme="minorEastAsia"/>
                <w:bCs/>
                <w:iCs/>
                <w:sz w:val="24"/>
              </w:rPr>
              <w:t>Laura Stafford</w:t>
            </w:r>
          </w:p>
          <w:p w:rsidR="00094DB0" w:rsidRPr="00094DB0" w:rsidRDefault="00094DB0" w:rsidP="00094DB0">
            <w:pPr>
              <w:spacing w:line="360" w:lineRule="auto"/>
              <w:rPr>
                <w:rFonts w:eastAsiaTheme="minorEastAsia"/>
                <w:bCs/>
                <w:iCs/>
                <w:sz w:val="24"/>
              </w:rPr>
            </w:pPr>
            <w:r w:rsidRPr="00094DB0">
              <w:rPr>
                <w:rFonts w:eastAsiaTheme="minorEastAsia"/>
                <w:bCs/>
                <w:iCs/>
                <w:sz w:val="24"/>
              </w:rPr>
              <w:t>PELHAM CAPITAL</w:t>
            </w:r>
            <w:r w:rsidRPr="00094DB0">
              <w:rPr>
                <w:rFonts w:eastAsiaTheme="minorEastAsia" w:hint="eastAsia"/>
                <w:bCs/>
                <w:iCs/>
                <w:sz w:val="24"/>
              </w:rPr>
              <w:t>：</w:t>
            </w:r>
            <w:r w:rsidRPr="00094DB0">
              <w:rPr>
                <w:rFonts w:eastAsiaTheme="minorEastAsia"/>
                <w:bCs/>
                <w:iCs/>
                <w:sz w:val="24"/>
              </w:rPr>
              <w:t>Ross Turner</w:t>
            </w:r>
          </w:p>
          <w:p w:rsidR="00094DB0" w:rsidRPr="00094DB0" w:rsidRDefault="00094DB0" w:rsidP="00094DB0">
            <w:pPr>
              <w:spacing w:line="360" w:lineRule="auto"/>
              <w:rPr>
                <w:rFonts w:eastAsiaTheme="minorEastAsia"/>
                <w:bCs/>
                <w:iCs/>
                <w:sz w:val="24"/>
              </w:rPr>
            </w:pPr>
            <w:r w:rsidRPr="00094DB0">
              <w:rPr>
                <w:rFonts w:eastAsiaTheme="minorEastAsia"/>
                <w:bCs/>
                <w:iCs/>
                <w:sz w:val="24"/>
              </w:rPr>
              <w:t>PELHAM CAPITAL</w:t>
            </w:r>
            <w:r w:rsidRPr="00094DB0">
              <w:rPr>
                <w:rFonts w:eastAsiaTheme="minorEastAsia" w:hint="eastAsia"/>
                <w:bCs/>
                <w:iCs/>
                <w:sz w:val="24"/>
              </w:rPr>
              <w:t>：</w:t>
            </w:r>
            <w:r w:rsidRPr="00094DB0">
              <w:rPr>
                <w:rFonts w:eastAsiaTheme="minorEastAsia"/>
                <w:bCs/>
                <w:iCs/>
                <w:sz w:val="24"/>
              </w:rPr>
              <w:t xml:space="preserve">Vadim </w:t>
            </w:r>
            <w:proofErr w:type="spellStart"/>
            <w:r w:rsidRPr="00094DB0">
              <w:rPr>
                <w:rFonts w:eastAsiaTheme="minorEastAsia"/>
                <w:bCs/>
                <w:iCs/>
                <w:sz w:val="24"/>
              </w:rPr>
              <w:t>Tsipenyuk</w:t>
            </w:r>
            <w:proofErr w:type="spellEnd"/>
          </w:p>
          <w:p w:rsidR="00094DB0" w:rsidRPr="00094DB0" w:rsidRDefault="00094DB0" w:rsidP="00094DB0">
            <w:pPr>
              <w:spacing w:line="360" w:lineRule="auto"/>
              <w:rPr>
                <w:rFonts w:eastAsiaTheme="minorEastAsia"/>
                <w:bCs/>
                <w:iCs/>
                <w:sz w:val="24"/>
              </w:rPr>
            </w:pPr>
            <w:r w:rsidRPr="00094DB0">
              <w:rPr>
                <w:rFonts w:eastAsiaTheme="minorEastAsia"/>
                <w:bCs/>
                <w:iCs/>
                <w:sz w:val="24"/>
              </w:rPr>
              <w:t>INVESTEC ASSET MANAGEMENT</w:t>
            </w:r>
            <w:r w:rsidRPr="00094DB0">
              <w:rPr>
                <w:rFonts w:eastAsiaTheme="minorEastAsia" w:hint="eastAsia"/>
                <w:bCs/>
                <w:iCs/>
                <w:sz w:val="24"/>
              </w:rPr>
              <w:t>：</w:t>
            </w:r>
            <w:r w:rsidRPr="00094DB0">
              <w:rPr>
                <w:rFonts w:eastAsiaTheme="minorEastAsia"/>
                <w:bCs/>
                <w:iCs/>
                <w:sz w:val="24"/>
              </w:rPr>
              <w:t xml:space="preserve">Lazarus </w:t>
            </w:r>
            <w:proofErr w:type="spellStart"/>
            <w:r w:rsidRPr="00094DB0">
              <w:rPr>
                <w:rFonts w:eastAsiaTheme="minorEastAsia"/>
                <w:bCs/>
                <w:iCs/>
                <w:sz w:val="24"/>
              </w:rPr>
              <w:t>Shigwedha</w:t>
            </w:r>
            <w:proofErr w:type="spellEnd"/>
          </w:p>
          <w:p w:rsidR="00094DB0" w:rsidRPr="00094DB0" w:rsidRDefault="00094DB0" w:rsidP="00094DB0">
            <w:pPr>
              <w:spacing w:line="360" w:lineRule="auto"/>
              <w:rPr>
                <w:rFonts w:eastAsiaTheme="minorEastAsia"/>
                <w:bCs/>
                <w:iCs/>
                <w:sz w:val="24"/>
              </w:rPr>
            </w:pPr>
            <w:r w:rsidRPr="00094DB0">
              <w:rPr>
                <w:rFonts w:eastAsiaTheme="minorEastAsia"/>
                <w:bCs/>
                <w:iCs/>
                <w:sz w:val="24"/>
              </w:rPr>
              <w:t>LUMINUS MANAGEMENT</w:t>
            </w:r>
            <w:r w:rsidRPr="00094DB0">
              <w:rPr>
                <w:rFonts w:eastAsiaTheme="minorEastAsia" w:hint="eastAsia"/>
                <w:bCs/>
                <w:iCs/>
                <w:sz w:val="24"/>
              </w:rPr>
              <w:t>：</w:t>
            </w:r>
            <w:r w:rsidRPr="00094DB0">
              <w:rPr>
                <w:rFonts w:eastAsiaTheme="minorEastAsia"/>
                <w:bCs/>
                <w:iCs/>
                <w:sz w:val="24"/>
              </w:rPr>
              <w:t xml:space="preserve">Pavel </w:t>
            </w:r>
            <w:proofErr w:type="spellStart"/>
            <w:r w:rsidRPr="00094DB0">
              <w:rPr>
                <w:rFonts w:eastAsiaTheme="minorEastAsia"/>
                <w:bCs/>
                <w:iCs/>
                <w:sz w:val="24"/>
              </w:rPr>
              <w:t>Blinchik</w:t>
            </w:r>
            <w:proofErr w:type="spellEnd"/>
          </w:p>
          <w:p w:rsidR="00094DB0" w:rsidRPr="00094DB0" w:rsidRDefault="00094DB0" w:rsidP="00094DB0">
            <w:pPr>
              <w:spacing w:line="360" w:lineRule="auto"/>
              <w:rPr>
                <w:rFonts w:eastAsiaTheme="minorEastAsia"/>
                <w:bCs/>
                <w:iCs/>
                <w:sz w:val="24"/>
              </w:rPr>
            </w:pPr>
            <w:r w:rsidRPr="00094DB0">
              <w:rPr>
                <w:rFonts w:eastAsiaTheme="minorEastAsia"/>
                <w:bCs/>
                <w:iCs/>
                <w:sz w:val="24"/>
              </w:rPr>
              <w:t>UG INVESTMENT ADVISORS</w:t>
            </w:r>
            <w:r w:rsidRPr="00094DB0">
              <w:rPr>
                <w:rFonts w:eastAsiaTheme="minorEastAsia" w:hint="eastAsia"/>
                <w:bCs/>
                <w:iCs/>
                <w:sz w:val="24"/>
              </w:rPr>
              <w:t>：</w:t>
            </w:r>
            <w:r w:rsidRPr="00094DB0">
              <w:rPr>
                <w:rFonts w:eastAsiaTheme="minorEastAsia"/>
                <w:bCs/>
                <w:iCs/>
                <w:sz w:val="24"/>
              </w:rPr>
              <w:t>Raymond Lin</w:t>
            </w:r>
          </w:p>
          <w:p w:rsidR="00F20E71" w:rsidRPr="00094DB0" w:rsidRDefault="00094DB0" w:rsidP="00C32B03">
            <w:pPr>
              <w:spacing w:line="360" w:lineRule="auto"/>
              <w:rPr>
                <w:rFonts w:eastAsiaTheme="minorEastAsia"/>
                <w:bCs/>
                <w:iCs/>
                <w:sz w:val="24"/>
              </w:rPr>
            </w:pPr>
            <w:r w:rsidRPr="00094DB0">
              <w:rPr>
                <w:rFonts w:eastAsiaTheme="minorEastAsia"/>
                <w:bCs/>
                <w:iCs/>
                <w:sz w:val="24"/>
              </w:rPr>
              <w:t>CHINA INVESTMENT CORPORATION</w:t>
            </w:r>
            <w:r w:rsidRPr="00094DB0">
              <w:rPr>
                <w:rFonts w:eastAsiaTheme="minorEastAsia" w:hint="eastAsia"/>
                <w:bCs/>
                <w:iCs/>
                <w:sz w:val="24"/>
              </w:rPr>
              <w:t>：</w:t>
            </w:r>
            <w:r>
              <w:rPr>
                <w:rFonts w:eastAsiaTheme="minorEastAsia"/>
                <w:bCs/>
                <w:iCs/>
                <w:sz w:val="24"/>
              </w:rPr>
              <w:t>Susan Gao</w:t>
            </w:r>
          </w:p>
        </w:tc>
      </w:tr>
      <w:tr w:rsidR="00F20E71" w:rsidRPr="00952A30" w:rsidTr="00C32B03">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rsidR="00F20E71" w:rsidRPr="00952A30" w:rsidRDefault="00F20E71" w:rsidP="00C32B03">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lastRenderedPageBreak/>
              <w:t>时  间</w:t>
            </w:r>
          </w:p>
        </w:tc>
        <w:tc>
          <w:tcPr>
            <w:tcW w:w="7131" w:type="dxa"/>
            <w:tcBorders>
              <w:top w:val="single" w:sz="4" w:space="0" w:color="auto"/>
              <w:left w:val="single" w:sz="4" w:space="0" w:color="auto"/>
              <w:bottom w:val="single" w:sz="4" w:space="0" w:color="auto"/>
              <w:right w:val="double" w:sz="4" w:space="0" w:color="auto"/>
            </w:tcBorders>
            <w:vAlign w:val="center"/>
          </w:tcPr>
          <w:p w:rsidR="00F20E71" w:rsidRPr="00952A30" w:rsidRDefault="00F20E71" w:rsidP="00F20E71">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201</w:t>
            </w:r>
            <w:r w:rsidRPr="00952A30">
              <w:rPr>
                <w:rFonts w:asciiTheme="minorEastAsia" w:eastAsiaTheme="minorEastAsia" w:hAnsiTheme="minorEastAsia" w:cs="宋体"/>
                <w:bCs/>
                <w:iCs/>
                <w:sz w:val="24"/>
              </w:rPr>
              <w:t>8</w:t>
            </w:r>
            <w:r w:rsidRPr="00952A30">
              <w:rPr>
                <w:rFonts w:asciiTheme="minorEastAsia" w:eastAsiaTheme="minorEastAsia" w:hAnsiTheme="minorEastAsia" w:cs="宋体" w:hint="eastAsia"/>
                <w:bCs/>
                <w:iCs/>
                <w:sz w:val="24"/>
              </w:rPr>
              <w:t>年</w:t>
            </w:r>
            <w:r>
              <w:rPr>
                <w:rFonts w:asciiTheme="minorEastAsia" w:eastAsiaTheme="minorEastAsia" w:hAnsiTheme="minorEastAsia" w:cs="宋体"/>
                <w:bCs/>
                <w:iCs/>
                <w:sz w:val="24"/>
              </w:rPr>
              <w:t>11</w:t>
            </w:r>
            <w:r w:rsidRPr="00952A30">
              <w:rPr>
                <w:rFonts w:asciiTheme="minorEastAsia" w:eastAsiaTheme="minorEastAsia" w:hAnsiTheme="minorEastAsia" w:cs="宋体" w:hint="eastAsia"/>
                <w:bCs/>
                <w:iCs/>
                <w:sz w:val="24"/>
              </w:rPr>
              <w:t>月</w:t>
            </w:r>
            <w:r>
              <w:rPr>
                <w:rFonts w:asciiTheme="minorEastAsia" w:eastAsiaTheme="minorEastAsia" w:hAnsiTheme="minorEastAsia" w:cs="宋体"/>
                <w:bCs/>
                <w:iCs/>
                <w:sz w:val="24"/>
              </w:rPr>
              <w:t>5</w:t>
            </w:r>
            <w:r w:rsidRPr="00952A30">
              <w:rPr>
                <w:rFonts w:asciiTheme="minorEastAsia" w:eastAsiaTheme="minorEastAsia" w:hAnsiTheme="minorEastAsia" w:cs="宋体"/>
                <w:bCs/>
                <w:iCs/>
                <w:sz w:val="24"/>
              </w:rPr>
              <w:t>日</w:t>
            </w:r>
            <w:r>
              <w:rPr>
                <w:rFonts w:asciiTheme="minorEastAsia" w:eastAsiaTheme="minorEastAsia" w:hAnsiTheme="minorEastAsia" w:cs="宋体"/>
                <w:bCs/>
                <w:iCs/>
                <w:sz w:val="24"/>
              </w:rPr>
              <w:t>10</w:t>
            </w:r>
            <w:r w:rsidRPr="00952A30">
              <w:rPr>
                <w:rFonts w:asciiTheme="minorEastAsia" w:eastAsiaTheme="minorEastAsia" w:hAnsiTheme="minorEastAsia" w:cs="宋体" w:hint="eastAsia"/>
                <w:bCs/>
                <w:iCs/>
                <w:sz w:val="24"/>
              </w:rPr>
              <w:t>:</w:t>
            </w:r>
            <w:r w:rsidRPr="00952A30">
              <w:rPr>
                <w:rFonts w:asciiTheme="minorEastAsia" w:eastAsiaTheme="minorEastAsia" w:hAnsiTheme="minorEastAsia" w:cs="宋体"/>
                <w:bCs/>
                <w:iCs/>
                <w:sz w:val="24"/>
              </w:rPr>
              <w:t>30</w:t>
            </w:r>
            <w:r w:rsidRPr="00952A30">
              <w:rPr>
                <w:rFonts w:asciiTheme="minorEastAsia" w:eastAsiaTheme="minorEastAsia" w:hAnsiTheme="minorEastAsia" w:cs="宋体" w:hint="eastAsia"/>
                <w:bCs/>
                <w:iCs/>
                <w:sz w:val="24"/>
              </w:rPr>
              <w:t>-</w:t>
            </w:r>
            <w:r w:rsidRPr="00952A30">
              <w:rPr>
                <w:rFonts w:asciiTheme="minorEastAsia" w:eastAsiaTheme="minorEastAsia" w:hAnsiTheme="minorEastAsia" w:cs="宋体"/>
                <w:bCs/>
                <w:iCs/>
                <w:sz w:val="24"/>
              </w:rPr>
              <w:t>11</w:t>
            </w:r>
            <w:r w:rsidRPr="00952A30">
              <w:rPr>
                <w:rFonts w:asciiTheme="minorEastAsia" w:eastAsiaTheme="minorEastAsia" w:hAnsiTheme="minorEastAsia" w:cs="宋体" w:hint="eastAsia"/>
                <w:bCs/>
                <w:iCs/>
                <w:sz w:val="24"/>
              </w:rPr>
              <w:t>:</w:t>
            </w:r>
            <w:r>
              <w:rPr>
                <w:rFonts w:asciiTheme="minorEastAsia" w:eastAsiaTheme="minorEastAsia" w:hAnsiTheme="minorEastAsia" w:cs="宋体"/>
                <w:bCs/>
                <w:iCs/>
                <w:sz w:val="24"/>
              </w:rPr>
              <w:t>30</w:t>
            </w:r>
          </w:p>
        </w:tc>
      </w:tr>
      <w:tr w:rsidR="00F20E71" w:rsidRPr="00952A30" w:rsidTr="00C32B03">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rsidR="00F20E71" w:rsidRPr="00952A30" w:rsidRDefault="00F20E71" w:rsidP="00C32B03">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地  点</w:t>
            </w:r>
          </w:p>
        </w:tc>
        <w:tc>
          <w:tcPr>
            <w:tcW w:w="7131" w:type="dxa"/>
            <w:tcBorders>
              <w:top w:val="single" w:sz="4" w:space="0" w:color="auto"/>
              <w:left w:val="single" w:sz="4" w:space="0" w:color="auto"/>
              <w:bottom w:val="single" w:sz="4" w:space="0" w:color="auto"/>
              <w:right w:val="double" w:sz="4" w:space="0" w:color="auto"/>
            </w:tcBorders>
            <w:vAlign w:val="center"/>
          </w:tcPr>
          <w:p w:rsidR="00F20E71" w:rsidRPr="00952A30" w:rsidRDefault="00F20E71" w:rsidP="00C32B03">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公司11层会议室</w:t>
            </w:r>
          </w:p>
        </w:tc>
      </w:tr>
      <w:tr w:rsidR="00F20E71" w:rsidRPr="00952A30" w:rsidTr="00C32B03">
        <w:trPr>
          <w:trHeight w:val="558"/>
          <w:jc w:val="center"/>
        </w:trPr>
        <w:tc>
          <w:tcPr>
            <w:tcW w:w="1908" w:type="dxa"/>
            <w:tcBorders>
              <w:top w:val="single" w:sz="4" w:space="0" w:color="auto"/>
              <w:left w:val="double" w:sz="4" w:space="0" w:color="auto"/>
              <w:bottom w:val="single" w:sz="4" w:space="0" w:color="auto"/>
              <w:right w:val="single" w:sz="4" w:space="0" w:color="auto"/>
            </w:tcBorders>
            <w:vAlign w:val="center"/>
          </w:tcPr>
          <w:p w:rsidR="00F20E71" w:rsidRPr="00952A30" w:rsidRDefault="00F20E71" w:rsidP="00C32B03">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上市公司</w:t>
            </w:r>
          </w:p>
          <w:p w:rsidR="00F20E71" w:rsidRPr="00952A30" w:rsidRDefault="00F20E71" w:rsidP="00C32B03">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bCs/>
                <w:iCs/>
                <w:sz w:val="24"/>
              </w:rPr>
              <w:t>接待人员姓名</w:t>
            </w:r>
          </w:p>
        </w:tc>
        <w:tc>
          <w:tcPr>
            <w:tcW w:w="7131" w:type="dxa"/>
            <w:tcBorders>
              <w:top w:val="single" w:sz="4" w:space="0" w:color="auto"/>
              <w:left w:val="single" w:sz="4" w:space="0" w:color="auto"/>
              <w:bottom w:val="single" w:sz="4" w:space="0" w:color="auto"/>
              <w:right w:val="double" w:sz="4" w:space="0" w:color="auto"/>
            </w:tcBorders>
            <w:vAlign w:val="center"/>
          </w:tcPr>
          <w:p w:rsidR="00F20E71" w:rsidRPr="00952A30" w:rsidRDefault="00F20E71" w:rsidP="00C32B03">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董事、副总经理、董事会秘书：曲晓力</w:t>
            </w:r>
          </w:p>
          <w:p w:rsidR="00F20E71" w:rsidRPr="00952A30" w:rsidRDefault="00F20E71" w:rsidP="00C32B03">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证券事务部</w:t>
            </w:r>
            <w:r w:rsidRPr="00952A30">
              <w:rPr>
                <w:rFonts w:asciiTheme="minorEastAsia" w:eastAsiaTheme="minorEastAsia" w:hAnsiTheme="minorEastAsia" w:cs="宋体"/>
                <w:bCs/>
                <w:iCs/>
                <w:sz w:val="24"/>
              </w:rPr>
              <w:t>经理、</w:t>
            </w:r>
            <w:r w:rsidRPr="00952A30">
              <w:rPr>
                <w:rFonts w:asciiTheme="minorEastAsia" w:eastAsiaTheme="minorEastAsia" w:hAnsiTheme="minorEastAsia" w:cs="宋体" w:hint="eastAsia"/>
                <w:bCs/>
                <w:iCs/>
                <w:sz w:val="24"/>
              </w:rPr>
              <w:t>证券事务代表</w:t>
            </w:r>
            <w:r w:rsidRPr="00952A30">
              <w:rPr>
                <w:rFonts w:asciiTheme="minorEastAsia" w:eastAsiaTheme="minorEastAsia" w:hAnsiTheme="minorEastAsia" w:cs="宋体"/>
                <w:bCs/>
                <w:iCs/>
                <w:sz w:val="24"/>
              </w:rPr>
              <w:t>：</w:t>
            </w:r>
            <w:r w:rsidRPr="00952A30">
              <w:rPr>
                <w:rFonts w:asciiTheme="minorEastAsia" w:eastAsiaTheme="minorEastAsia" w:hAnsiTheme="minorEastAsia" w:cs="宋体" w:hint="eastAsia"/>
                <w:bCs/>
                <w:iCs/>
                <w:sz w:val="24"/>
              </w:rPr>
              <w:t>陶勇</w:t>
            </w:r>
          </w:p>
          <w:p w:rsidR="00F20E71" w:rsidRPr="00952A30" w:rsidRDefault="00F20E71" w:rsidP="00C32B03">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bCs/>
                <w:iCs/>
                <w:sz w:val="24"/>
              </w:rPr>
              <w:t>证券投资专员</w:t>
            </w:r>
            <w:r w:rsidRPr="00952A30">
              <w:rPr>
                <w:rFonts w:asciiTheme="minorEastAsia" w:eastAsiaTheme="minorEastAsia" w:hAnsiTheme="minorEastAsia" w:cs="宋体" w:hint="eastAsia"/>
                <w:bCs/>
                <w:iCs/>
                <w:sz w:val="24"/>
              </w:rPr>
              <w:t>：</w:t>
            </w:r>
            <w:r w:rsidRPr="00952A30">
              <w:rPr>
                <w:rFonts w:asciiTheme="minorEastAsia" w:eastAsiaTheme="minorEastAsia" w:hAnsiTheme="minorEastAsia" w:cs="宋体"/>
                <w:bCs/>
                <w:iCs/>
                <w:sz w:val="24"/>
              </w:rPr>
              <w:t>贾丽鹏</w:t>
            </w:r>
          </w:p>
        </w:tc>
      </w:tr>
      <w:tr w:rsidR="00F20E71" w:rsidRPr="00952A30" w:rsidTr="00C32B03">
        <w:trPr>
          <w:jc w:val="center"/>
        </w:trPr>
        <w:tc>
          <w:tcPr>
            <w:tcW w:w="1908" w:type="dxa"/>
            <w:tcBorders>
              <w:top w:val="single" w:sz="4" w:space="0" w:color="auto"/>
              <w:left w:val="double" w:sz="4" w:space="0" w:color="auto"/>
              <w:bottom w:val="single" w:sz="4" w:space="0" w:color="auto"/>
              <w:right w:val="single" w:sz="4" w:space="0" w:color="auto"/>
            </w:tcBorders>
            <w:vAlign w:val="center"/>
          </w:tcPr>
          <w:p w:rsidR="00F20E71" w:rsidRPr="00952A30" w:rsidRDefault="00F20E71" w:rsidP="00C32B03">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投资者关系活动主要内容介绍</w:t>
            </w:r>
          </w:p>
        </w:tc>
        <w:tc>
          <w:tcPr>
            <w:tcW w:w="7131" w:type="dxa"/>
            <w:tcBorders>
              <w:top w:val="single" w:sz="4" w:space="0" w:color="auto"/>
              <w:left w:val="single" w:sz="4" w:space="0" w:color="auto"/>
              <w:bottom w:val="single" w:sz="4" w:space="0" w:color="auto"/>
              <w:right w:val="double" w:sz="4" w:space="0" w:color="auto"/>
            </w:tcBorders>
            <w:shd w:val="clear" w:color="auto" w:fill="auto"/>
            <w:vAlign w:val="center"/>
          </w:tcPr>
          <w:p w:rsidR="00974A64" w:rsidRPr="00D724C2" w:rsidRDefault="00974A64" w:rsidP="00974A64">
            <w:pPr>
              <w:widowControl/>
              <w:shd w:val="clear" w:color="auto" w:fill="FFFFFF"/>
              <w:spacing w:line="360" w:lineRule="auto"/>
              <w:rPr>
                <w:rFonts w:asciiTheme="minorEastAsia" w:eastAsiaTheme="minorEastAsia" w:hAnsiTheme="minorEastAsia" w:cs="Arial"/>
                <w:b/>
                <w:sz w:val="24"/>
                <w:szCs w:val="24"/>
              </w:rPr>
            </w:pPr>
            <w:r>
              <w:rPr>
                <w:rFonts w:asciiTheme="minorEastAsia" w:eastAsiaTheme="minorEastAsia" w:hAnsiTheme="minorEastAsia" w:cs="Arial"/>
                <w:b/>
                <w:sz w:val="24"/>
                <w:szCs w:val="24"/>
              </w:rPr>
              <w:t>1</w:t>
            </w:r>
            <w:r w:rsidRPr="00952A30">
              <w:rPr>
                <w:rFonts w:asciiTheme="minorEastAsia" w:eastAsiaTheme="minorEastAsia" w:hAnsiTheme="minorEastAsia" w:cs="Arial" w:hint="eastAsia"/>
                <w:b/>
                <w:sz w:val="24"/>
                <w:szCs w:val="24"/>
              </w:rPr>
              <w:t>、</w:t>
            </w:r>
            <w:r>
              <w:rPr>
                <w:rFonts w:asciiTheme="minorEastAsia" w:eastAsiaTheme="minorEastAsia" w:hAnsiTheme="minorEastAsia" w:cs="Arial" w:hint="eastAsia"/>
                <w:b/>
                <w:sz w:val="24"/>
                <w:szCs w:val="24"/>
              </w:rPr>
              <w:t>问：</w:t>
            </w:r>
            <w:r w:rsidRPr="00D724C2">
              <w:rPr>
                <w:rFonts w:asciiTheme="minorEastAsia" w:eastAsiaTheme="minorEastAsia" w:hAnsiTheme="minorEastAsia" w:cs="Arial" w:hint="eastAsia"/>
                <w:b/>
                <w:sz w:val="24"/>
                <w:szCs w:val="24"/>
              </w:rPr>
              <w:t>公司目前正极材料的产能情况和未来的扩产计划？</w:t>
            </w:r>
          </w:p>
          <w:p w:rsidR="00974A64" w:rsidRPr="00D724C2" w:rsidRDefault="00974A64" w:rsidP="00974A64">
            <w:pPr>
              <w:autoSpaceDE w:val="0"/>
              <w:autoSpaceDN w:val="0"/>
              <w:adjustRightInd w:val="0"/>
              <w:spacing w:line="360" w:lineRule="auto"/>
              <w:ind w:firstLine="361"/>
              <w:rPr>
                <w:rFonts w:asciiTheme="minorEastAsia" w:eastAsiaTheme="minorEastAsia" w:hAnsiTheme="minorEastAsia" w:cs="Arial"/>
                <w:sz w:val="24"/>
                <w:szCs w:val="24"/>
              </w:rPr>
            </w:pPr>
            <w:r w:rsidRPr="00D724C2">
              <w:rPr>
                <w:rFonts w:asciiTheme="minorEastAsia" w:eastAsiaTheme="minorEastAsia" w:hAnsiTheme="minorEastAsia" w:cs="Arial" w:hint="eastAsia"/>
                <w:sz w:val="24"/>
                <w:szCs w:val="24"/>
              </w:rPr>
              <w:t>答：公司目前正极材料总产能1.6万吨，其中多元材料1.4万吨，钴酸锂2</w:t>
            </w:r>
            <w:r w:rsidR="00015EBF">
              <w:rPr>
                <w:rFonts w:asciiTheme="minorEastAsia" w:eastAsiaTheme="minorEastAsia" w:hAnsiTheme="minorEastAsia" w:cs="Arial"/>
                <w:sz w:val="24"/>
                <w:szCs w:val="24"/>
              </w:rPr>
              <w:t>,</w:t>
            </w:r>
            <w:r w:rsidRPr="00D724C2">
              <w:rPr>
                <w:rFonts w:asciiTheme="minorEastAsia" w:eastAsiaTheme="minorEastAsia" w:hAnsiTheme="minorEastAsia" w:cs="Arial" w:hint="eastAsia"/>
                <w:sz w:val="24"/>
                <w:szCs w:val="24"/>
              </w:rPr>
              <w:t>000吨。公司当前产量处于供不应求状态，产线全部满产。2018年上半年，公司同时启动了江苏当升锂电正极材料三期工程的建设和江苏常州锂电新材料产业基地项目的筹建，其中三期工程将为公司带来新增产能1.8</w:t>
            </w:r>
            <w:r>
              <w:rPr>
                <w:rFonts w:asciiTheme="minorEastAsia" w:eastAsiaTheme="minorEastAsia" w:hAnsiTheme="minorEastAsia" w:cs="Arial" w:hint="eastAsia"/>
                <w:sz w:val="24"/>
                <w:szCs w:val="24"/>
              </w:rPr>
              <w:t>万吨。常州锂电新材料产业</w:t>
            </w:r>
            <w:r w:rsidRPr="00D724C2">
              <w:rPr>
                <w:rFonts w:asciiTheme="minorEastAsia" w:eastAsiaTheme="minorEastAsia" w:hAnsiTheme="minorEastAsia" w:cs="Arial" w:hint="eastAsia"/>
                <w:sz w:val="24"/>
                <w:szCs w:val="24"/>
              </w:rPr>
              <w:t>基地远期规划产能10万吨。首期规划建成5万吨，预计到2023年建成投产。</w:t>
            </w:r>
          </w:p>
          <w:p w:rsidR="00974A64" w:rsidRPr="00974A64" w:rsidRDefault="00974A64" w:rsidP="00C32B03">
            <w:pPr>
              <w:widowControl/>
              <w:shd w:val="clear" w:color="auto" w:fill="FFFFFF"/>
              <w:spacing w:line="360" w:lineRule="auto"/>
              <w:rPr>
                <w:rFonts w:asciiTheme="minorEastAsia" w:eastAsiaTheme="minorEastAsia" w:hAnsiTheme="minorEastAsia" w:cs="Arial"/>
                <w:b/>
                <w:sz w:val="24"/>
                <w:szCs w:val="24"/>
              </w:rPr>
            </w:pPr>
          </w:p>
          <w:p w:rsidR="00974A64" w:rsidRPr="00952A30" w:rsidRDefault="00974A64" w:rsidP="00974A64">
            <w:pPr>
              <w:autoSpaceDE w:val="0"/>
              <w:autoSpaceDN w:val="0"/>
              <w:adjustRightInd w:val="0"/>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bCs/>
                <w:kern w:val="0"/>
                <w:sz w:val="24"/>
                <w:szCs w:val="24"/>
                <w:shd w:val="clear" w:color="auto" w:fill="FFFFFF"/>
              </w:rPr>
              <w:t>2</w:t>
            </w:r>
            <w:r w:rsidRPr="00952A30">
              <w:rPr>
                <w:rFonts w:asciiTheme="minorEastAsia" w:eastAsiaTheme="minorEastAsia" w:hAnsiTheme="minorEastAsia" w:cs="宋体" w:hint="eastAsia"/>
                <w:b/>
                <w:bCs/>
                <w:kern w:val="0"/>
                <w:sz w:val="24"/>
                <w:szCs w:val="24"/>
                <w:shd w:val="clear" w:color="auto" w:fill="FFFFFF"/>
              </w:rPr>
              <w:t>、问</w:t>
            </w:r>
            <w:r w:rsidRPr="00952A30">
              <w:rPr>
                <w:rFonts w:asciiTheme="minorEastAsia" w:eastAsiaTheme="minorEastAsia" w:hAnsiTheme="minorEastAsia" w:cs="宋体"/>
                <w:b/>
                <w:bCs/>
                <w:kern w:val="0"/>
                <w:sz w:val="24"/>
                <w:szCs w:val="24"/>
                <w:shd w:val="clear" w:color="auto" w:fill="FFFFFF"/>
              </w:rPr>
              <w:t>：</w:t>
            </w:r>
            <w:r w:rsidRPr="00952A30">
              <w:rPr>
                <w:rFonts w:asciiTheme="minorEastAsia" w:eastAsiaTheme="minorEastAsia" w:hAnsiTheme="minorEastAsia" w:cs="宋体" w:hint="eastAsia"/>
                <w:b/>
                <w:bCs/>
                <w:kern w:val="0"/>
                <w:sz w:val="24"/>
                <w:szCs w:val="24"/>
                <w:shd w:val="clear" w:color="auto" w:fill="FFFFFF"/>
              </w:rPr>
              <w:t>公司NCM811</w:t>
            </w:r>
            <w:r w:rsidRPr="00952A30">
              <w:rPr>
                <w:rFonts w:asciiTheme="minorEastAsia" w:eastAsiaTheme="minorEastAsia" w:hAnsiTheme="minorEastAsia" w:cs="宋体"/>
                <w:b/>
                <w:bCs/>
                <w:kern w:val="0"/>
                <w:sz w:val="24"/>
                <w:szCs w:val="24"/>
                <w:shd w:val="clear" w:color="auto" w:fill="FFFFFF"/>
              </w:rPr>
              <w:t>和NCA的</w:t>
            </w:r>
            <w:r w:rsidR="005B3167">
              <w:rPr>
                <w:rFonts w:asciiTheme="minorEastAsia" w:eastAsiaTheme="minorEastAsia" w:hAnsiTheme="minorEastAsia" w:cs="宋体"/>
                <w:b/>
                <w:bCs/>
                <w:kern w:val="0"/>
                <w:sz w:val="24"/>
                <w:szCs w:val="24"/>
                <w:shd w:val="clear" w:color="auto" w:fill="FFFFFF"/>
              </w:rPr>
              <w:t>产品研发</w:t>
            </w:r>
            <w:r w:rsidRPr="00952A30">
              <w:rPr>
                <w:rFonts w:asciiTheme="minorEastAsia" w:eastAsiaTheme="minorEastAsia" w:hAnsiTheme="minorEastAsia" w:cs="宋体" w:hint="eastAsia"/>
                <w:b/>
                <w:bCs/>
                <w:kern w:val="0"/>
                <w:sz w:val="24"/>
                <w:szCs w:val="24"/>
                <w:shd w:val="clear" w:color="auto" w:fill="FFFFFF"/>
              </w:rPr>
              <w:t>进展情况如何？</w:t>
            </w:r>
          </w:p>
          <w:p w:rsidR="00974A64" w:rsidRPr="00952A30" w:rsidRDefault="00974A64" w:rsidP="00974A64">
            <w:pPr>
              <w:autoSpaceDE w:val="0"/>
              <w:autoSpaceDN w:val="0"/>
              <w:adjustRightInd w:val="0"/>
              <w:spacing w:line="360" w:lineRule="auto"/>
              <w:ind w:firstLineChars="150" w:firstLine="360"/>
              <w:rPr>
                <w:rFonts w:asciiTheme="minorEastAsia" w:eastAsiaTheme="minorEastAsia" w:hAnsiTheme="minorEastAsia" w:cs="Arial"/>
                <w:sz w:val="24"/>
                <w:szCs w:val="24"/>
              </w:rPr>
            </w:pPr>
            <w:r w:rsidRPr="00952A30">
              <w:rPr>
                <w:rFonts w:asciiTheme="minorEastAsia" w:eastAsiaTheme="minorEastAsia" w:hAnsiTheme="minorEastAsia" w:cs="Arial" w:hint="eastAsia"/>
                <w:sz w:val="24"/>
                <w:szCs w:val="24"/>
              </w:rPr>
              <w:t>答：公司已于2017年完成高镍NCM811的量产工艺开发并已推向市场。目前对国内外的重点客户均已进行送样测试认证，部分已</w:t>
            </w:r>
            <w:r w:rsidRPr="00952A30">
              <w:rPr>
                <w:rFonts w:asciiTheme="minorEastAsia" w:eastAsiaTheme="minorEastAsia" w:hAnsiTheme="minorEastAsia" w:cs="Arial"/>
                <w:sz w:val="24"/>
                <w:szCs w:val="24"/>
              </w:rPr>
              <w:t>完成</w:t>
            </w:r>
            <w:r w:rsidRPr="00952A30">
              <w:rPr>
                <w:rFonts w:asciiTheme="minorEastAsia" w:eastAsiaTheme="minorEastAsia" w:hAnsiTheme="minorEastAsia" w:cs="Arial" w:hint="eastAsia"/>
                <w:sz w:val="24"/>
                <w:szCs w:val="24"/>
              </w:rPr>
              <w:t>认证，开始批量供货。NCM811</w:t>
            </w:r>
            <w:r w:rsidRPr="00952A30">
              <w:rPr>
                <w:rFonts w:asciiTheme="minorEastAsia" w:eastAsiaTheme="minorEastAsia" w:hAnsiTheme="minorEastAsia" w:cs="Arial"/>
                <w:sz w:val="24"/>
                <w:szCs w:val="24"/>
              </w:rPr>
              <w:t>产品</w:t>
            </w:r>
            <w:r w:rsidRPr="00952A30">
              <w:rPr>
                <w:rFonts w:asciiTheme="minorEastAsia" w:eastAsiaTheme="minorEastAsia" w:hAnsiTheme="minorEastAsia" w:cs="Arial" w:hint="eastAsia"/>
                <w:sz w:val="24"/>
                <w:szCs w:val="24"/>
              </w:rPr>
              <w:t>多项性能指标优于市场同类产品，受到</w:t>
            </w:r>
            <w:r w:rsidRPr="00952A30">
              <w:rPr>
                <w:rFonts w:asciiTheme="minorEastAsia" w:eastAsiaTheme="minorEastAsia" w:hAnsiTheme="minorEastAsia" w:cs="Arial"/>
                <w:sz w:val="24"/>
                <w:szCs w:val="24"/>
              </w:rPr>
              <w:t>客户高度评价</w:t>
            </w:r>
            <w:r w:rsidRPr="00952A30">
              <w:rPr>
                <w:rFonts w:asciiTheme="minorEastAsia" w:eastAsiaTheme="minorEastAsia" w:hAnsiTheme="minorEastAsia" w:cs="Arial" w:hint="eastAsia"/>
                <w:sz w:val="24"/>
                <w:szCs w:val="24"/>
              </w:rPr>
              <w:t>。动力</w:t>
            </w:r>
            <w:r w:rsidRPr="00952A30">
              <w:rPr>
                <w:rFonts w:asciiTheme="minorEastAsia" w:eastAsiaTheme="minorEastAsia" w:hAnsiTheme="minorEastAsia" w:cs="Arial"/>
                <w:sz w:val="24"/>
                <w:szCs w:val="24"/>
              </w:rPr>
              <w:t>NCA材料</w:t>
            </w:r>
            <w:r w:rsidRPr="00952A30">
              <w:rPr>
                <w:rFonts w:asciiTheme="minorEastAsia" w:eastAsiaTheme="minorEastAsia" w:hAnsiTheme="minorEastAsia" w:cs="Arial" w:hint="eastAsia"/>
                <w:sz w:val="24"/>
                <w:szCs w:val="24"/>
              </w:rPr>
              <w:t>目前</w:t>
            </w:r>
            <w:r w:rsidRPr="00952A30">
              <w:rPr>
                <w:rFonts w:asciiTheme="minorEastAsia" w:eastAsiaTheme="minorEastAsia" w:hAnsiTheme="minorEastAsia" w:cs="Arial"/>
                <w:sz w:val="24"/>
                <w:szCs w:val="24"/>
              </w:rPr>
              <w:t>已</w:t>
            </w:r>
            <w:r w:rsidRPr="00952A30">
              <w:rPr>
                <w:rFonts w:asciiTheme="minorEastAsia" w:eastAsiaTheme="minorEastAsia" w:hAnsiTheme="minorEastAsia" w:cs="Arial" w:hint="eastAsia"/>
                <w:sz w:val="24"/>
                <w:szCs w:val="24"/>
              </w:rPr>
              <w:t>完成中试工艺定型，容量和循环保持率具有</w:t>
            </w:r>
            <w:r w:rsidRPr="00952A30">
              <w:rPr>
                <w:rFonts w:asciiTheme="minorEastAsia" w:eastAsiaTheme="minorEastAsia" w:hAnsiTheme="minorEastAsia" w:cs="Arial"/>
                <w:sz w:val="24"/>
                <w:szCs w:val="24"/>
              </w:rPr>
              <w:t>明显优势</w:t>
            </w:r>
            <w:r w:rsidRPr="00952A30">
              <w:rPr>
                <w:rFonts w:asciiTheme="minorEastAsia" w:eastAsiaTheme="minorEastAsia" w:hAnsiTheme="minorEastAsia" w:cs="Arial" w:hint="eastAsia"/>
                <w:sz w:val="24"/>
                <w:szCs w:val="24"/>
              </w:rPr>
              <w:t>，</w:t>
            </w:r>
            <w:r w:rsidRPr="00952A30">
              <w:rPr>
                <w:rFonts w:asciiTheme="minorEastAsia" w:eastAsiaTheme="minorEastAsia" w:hAnsiTheme="minorEastAsia" w:cs="Arial"/>
                <w:sz w:val="24"/>
                <w:szCs w:val="24"/>
              </w:rPr>
              <w:t>预计</w:t>
            </w:r>
            <w:r w:rsidRPr="00952A30">
              <w:rPr>
                <w:rFonts w:asciiTheme="minorEastAsia" w:eastAsiaTheme="minorEastAsia" w:hAnsiTheme="minorEastAsia" w:cs="Arial" w:hint="eastAsia"/>
                <w:sz w:val="24"/>
                <w:szCs w:val="24"/>
              </w:rPr>
              <w:t>今年</w:t>
            </w:r>
            <w:r w:rsidRPr="00952A30">
              <w:rPr>
                <w:rFonts w:asciiTheme="minorEastAsia" w:eastAsiaTheme="minorEastAsia" w:hAnsiTheme="minorEastAsia" w:cs="Arial"/>
                <w:sz w:val="24"/>
                <w:szCs w:val="24"/>
              </w:rPr>
              <w:t>年内</w:t>
            </w:r>
            <w:r w:rsidRPr="00952A30">
              <w:rPr>
                <w:rFonts w:asciiTheme="minorEastAsia" w:eastAsiaTheme="minorEastAsia" w:hAnsiTheme="minorEastAsia" w:cs="Arial" w:hint="eastAsia"/>
                <w:sz w:val="24"/>
                <w:szCs w:val="24"/>
              </w:rPr>
              <w:t>批量推向</w:t>
            </w:r>
            <w:r w:rsidRPr="00952A30">
              <w:rPr>
                <w:rFonts w:asciiTheme="minorEastAsia" w:eastAsiaTheme="minorEastAsia" w:hAnsiTheme="minorEastAsia" w:cs="Arial"/>
                <w:sz w:val="24"/>
                <w:szCs w:val="24"/>
              </w:rPr>
              <w:t>市场</w:t>
            </w:r>
            <w:r w:rsidRPr="00952A30">
              <w:rPr>
                <w:rFonts w:asciiTheme="minorEastAsia" w:eastAsiaTheme="minorEastAsia" w:hAnsiTheme="minorEastAsia" w:cs="Arial" w:hint="eastAsia"/>
                <w:sz w:val="24"/>
                <w:szCs w:val="24"/>
              </w:rPr>
              <w:t>。</w:t>
            </w:r>
          </w:p>
          <w:p w:rsidR="00974A64" w:rsidRPr="00974A64" w:rsidRDefault="00974A64" w:rsidP="00C32B03">
            <w:pPr>
              <w:widowControl/>
              <w:shd w:val="clear" w:color="auto" w:fill="FFFFFF"/>
              <w:spacing w:line="360" w:lineRule="auto"/>
              <w:rPr>
                <w:rFonts w:asciiTheme="minorEastAsia" w:eastAsiaTheme="minorEastAsia" w:hAnsiTheme="minorEastAsia" w:cs="Arial"/>
                <w:b/>
                <w:sz w:val="24"/>
                <w:szCs w:val="24"/>
              </w:rPr>
            </w:pPr>
          </w:p>
          <w:p w:rsidR="00F20E71" w:rsidRPr="00952A30" w:rsidRDefault="00AA4A35" w:rsidP="00C32B03">
            <w:pPr>
              <w:widowControl/>
              <w:shd w:val="clear" w:color="auto" w:fill="FFFFFF"/>
              <w:spacing w:line="360" w:lineRule="auto"/>
              <w:rPr>
                <w:rFonts w:asciiTheme="minorEastAsia" w:eastAsiaTheme="minorEastAsia" w:hAnsiTheme="minorEastAsia" w:cs="Arial"/>
                <w:b/>
                <w:sz w:val="24"/>
                <w:szCs w:val="24"/>
              </w:rPr>
            </w:pPr>
            <w:r>
              <w:rPr>
                <w:rFonts w:asciiTheme="minorEastAsia" w:eastAsiaTheme="minorEastAsia" w:hAnsiTheme="minorEastAsia" w:cs="Arial"/>
                <w:b/>
                <w:sz w:val="24"/>
                <w:szCs w:val="24"/>
              </w:rPr>
              <w:t>3</w:t>
            </w:r>
            <w:r w:rsidR="00F20E71" w:rsidRPr="00952A30">
              <w:rPr>
                <w:rFonts w:asciiTheme="minorEastAsia" w:eastAsiaTheme="minorEastAsia" w:hAnsiTheme="minorEastAsia" w:cs="Arial" w:hint="eastAsia"/>
                <w:b/>
                <w:sz w:val="24"/>
                <w:szCs w:val="24"/>
              </w:rPr>
              <w:t>、问</w:t>
            </w:r>
            <w:r w:rsidR="00F20E71" w:rsidRPr="00952A30">
              <w:rPr>
                <w:rFonts w:asciiTheme="minorEastAsia" w:eastAsiaTheme="minorEastAsia" w:hAnsiTheme="minorEastAsia" w:cs="Arial"/>
                <w:b/>
                <w:sz w:val="24"/>
                <w:szCs w:val="24"/>
              </w:rPr>
              <w:t>：</w:t>
            </w:r>
            <w:r w:rsidR="00F20E71" w:rsidRPr="00952A30">
              <w:rPr>
                <w:rFonts w:asciiTheme="minorEastAsia" w:eastAsiaTheme="minorEastAsia" w:hAnsiTheme="minorEastAsia" w:cs="Arial" w:hint="eastAsia"/>
                <w:b/>
                <w:sz w:val="24"/>
                <w:szCs w:val="24"/>
              </w:rPr>
              <w:t>公司</w:t>
            </w:r>
            <w:r w:rsidR="009C651A">
              <w:rPr>
                <w:rFonts w:asciiTheme="minorEastAsia" w:eastAsiaTheme="minorEastAsia" w:hAnsiTheme="minorEastAsia" w:cs="Arial" w:hint="eastAsia"/>
                <w:b/>
                <w:sz w:val="24"/>
                <w:szCs w:val="24"/>
              </w:rPr>
              <w:t>新建的生产线是否满足生产N</w:t>
            </w:r>
            <w:r w:rsidR="009C651A">
              <w:rPr>
                <w:rFonts w:asciiTheme="minorEastAsia" w:eastAsiaTheme="minorEastAsia" w:hAnsiTheme="minorEastAsia" w:cs="Arial"/>
                <w:b/>
                <w:sz w:val="24"/>
                <w:szCs w:val="24"/>
              </w:rPr>
              <w:t>CM811的技术要求</w:t>
            </w:r>
            <w:r w:rsidR="009C651A">
              <w:rPr>
                <w:rFonts w:asciiTheme="minorEastAsia" w:eastAsiaTheme="minorEastAsia" w:hAnsiTheme="minorEastAsia" w:cs="Arial" w:hint="eastAsia"/>
                <w:b/>
                <w:sz w:val="24"/>
                <w:szCs w:val="24"/>
              </w:rPr>
              <w:t>？</w:t>
            </w:r>
          </w:p>
          <w:p w:rsidR="00F20E71" w:rsidRPr="00952A30" w:rsidRDefault="00F20E71" w:rsidP="00C32B03">
            <w:pPr>
              <w:widowControl/>
              <w:shd w:val="clear" w:color="auto" w:fill="FFFFFF"/>
              <w:spacing w:line="360" w:lineRule="auto"/>
              <w:ind w:firstLineChars="150" w:firstLine="360"/>
              <w:rPr>
                <w:rFonts w:asciiTheme="minorEastAsia" w:eastAsiaTheme="minorEastAsia" w:hAnsiTheme="minorEastAsia" w:cs="Arial"/>
                <w:sz w:val="24"/>
                <w:szCs w:val="24"/>
              </w:rPr>
            </w:pPr>
            <w:r w:rsidRPr="00952A30">
              <w:rPr>
                <w:rFonts w:asciiTheme="minorEastAsia" w:eastAsiaTheme="minorEastAsia" w:hAnsiTheme="minorEastAsia" w:cs="Arial" w:hint="eastAsia"/>
                <w:sz w:val="24"/>
                <w:szCs w:val="24"/>
              </w:rPr>
              <w:t>答</w:t>
            </w:r>
            <w:r w:rsidRPr="00952A30">
              <w:rPr>
                <w:rFonts w:asciiTheme="minorEastAsia" w:eastAsiaTheme="minorEastAsia" w:hAnsiTheme="minorEastAsia" w:cs="Arial"/>
                <w:sz w:val="24"/>
                <w:szCs w:val="24"/>
              </w:rPr>
              <w:t>：</w:t>
            </w:r>
            <w:r w:rsidR="0002130F" w:rsidRPr="0002130F">
              <w:rPr>
                <w:rFonts w:asciiTheme="minorEastAsia" w:eastAsiaTheme="minorEastAsia" w:hAnsiTheme="minorEastAsia" w:cs="Arial" w:hint="eastAsia"/>
                <w:sz w:val="24"/>
                <w:szCs w:val="24"/>
              </w:rPr>
              <w:t>公司未来扩建的新产能将主要以高镍多元材料为主，按照NCM811/NCA</w:t>
            </w:r>
            <w:r w:rsidR="0002130F">
              <w:rPr>
                <w:rFonts w:asciiTheme="minorEastAsia" w:eastAsiaTheme="minorEastAsia" w:hAnsiTheme="minorEastAsia" w:cs="Arial" w:hint="eastAsia"/>
                <w:sz w:val="24"/>
                <w:szCs w:val="24"/>
              </w:rPr>
              <w:t>技术要求</w:t>
            </w:r>
            <w:r w:rsidR="0002130F" w:rsidRPr="0002130F">
              <w:rPr>
                <w:rFonts w:asciiTheme="minorEastAsia" w:eastAsiaTheme="minorEastAsia" w:hAnsiTheme="minorEastAsia" w:cs="Arial" w:hint="eastAsia"/>
                <w:sz w:val="24"/>
                <w:szCs w:val="24"/>
              </w:rPr>
              <w:t>进行设计，可以生产NCM811/NCA、NCM622、NCM523等全型号动力多元材料。</w:t>
            </w:r>
          </w:p>
          <w:p w:rsidR="00F20E71" w:rsidRDefault="00F20E71" w:rsidP="00CC14EF">
            <w:pPr>
              <w:widowControl/>
              <w:shd w:val="clear" w:color="auto" w:fill="FFFFFF"/>
              <w:spacing w:line="360" w:lineRule="auto"/>
              <w:rPr>
                <w:rFonts w:asciiTheme="minorEastAsia" w:eastAsiaTheme="minorEastAsia" w:hAnsiTheme="minorEastAsia" w:cs="Arial"/>
                <w:sz w:val="24"/>
                <w:szCs w:val="24"/>
              </w:rPr>
            </w:pPr>
          </w:p>
          <w:p w:rsidR="00AA4A35" w:rsidRPr="00952A30" w:rsidRDefault="00AA4A35" w:rsidP="00AA4A35">
            <w:pPr>
              <w:spacing w:line="360" w:lineRule="auto"/>
              <w:rPr>
                <w:rFonts w:asciiTheme="minorEastAsia" w:eastAsiaTheme="minorEastAsia" w:hAnsiTheme="minorEastAsia" w:cs="Arial"/>
                <w:b/>
                <w:sz w:val="24"/>
                <w:szCs w:val="24"/>
              </w:rPr>
            </w:pPr>
            <w:r>
              <w:rPr>
                <w:rFonts w:asciiTheme="minorEastAsia" w:eastAsiaTheme="minorEastAsia" w:hAnsiTheme="minorEastAsia" w:cs="Arial"/>
                <w:b/>
                <w:sz w:val="24"/>
                <w:szCs w:val="24"/>
              </w:rPr>
              <w:t>4</w:t>
            </w:r>
            <w:r w:rsidRPr="00952A30">
              <w:rPr>
                <w:rFonts w:asciiTheme="minorEastAsia" w:eastAsiaTheme="minorEastAsia" w:hAnsiTheme="minorEastAsia" w:cs="Arial" w:hint="eastAsia"/>
                <w:b/>
                <w:sz w:val="24"/>
                <w:szCs w:val="24"/>
              </w:rPr>
              <w:t>、问</w:t>
            </w:r>
            <w:r w:rsidRPr="00952A30">
              <w:rPr>
                <w:rFonts w:asciiTheme="minorEastAsia" w:eastAsiaTheme="minorEastAsia" w:hAnsiTheme="minorEastAsia" w:cs="Arial"/>
                <w:b/>
                <w:sz w:val="24"/>
                <w:szCs w:val="24"/>
              </w:rPr>
              <w:t>：公司</w:t>
            </w:r>
            <w:r>
              <w:rPr>
                <w:rFonts w:asciiTheme="minorEastAsia" w:eastAsiaTheme="minorEastAsia" w:hAnsiTheme="minorEastAsia" w:cs="Arial"/>
                <w:b/>
                <w:sz w:val="24"/>
                <w:szCs w:val="24"/>
              </w:rPr>
              <w:t>当前有无研发固态锂电的计划</w:t>
            </w:r>
            <w:r>
              <w:rPr>
                <w:rFonts w:asciiTheme="minorEastAsia" w:eastAsiaTheme="minorEastAsia" w:hAnsiTheme="minorEastAsia" w:cs="Arial" w:hint="eastAsia"/>
                <w:b/>
                <w:sz w:val="24"/>
                <w:szCs w:val="24"/>
              </w:rPr>
              <w:t>？</w:t>
            </w:r>
          </w:p>
          <w:p w:rsidR="00AA4A35" w:rsidRDefault="00AA4A35" w:rsidP="00AA4A35">
            <w:pPr>
              <w:spacing w:line="360" w:lineRule="auto"/>
              <w:ind w:firstLineChars="150" w:firstLine="360"/>
              <w:rPr>
                <w:rFonts w:asciiTheme="minorEastAsia" w:eastAsiaTheme="minorEastAsia" w:hAnsiTheme="minorEastAsia" w:cs="Arial"/>
                <w:sz w:val="24"/>
                <w:szCs w:val="24"/>
              </w:rPr>
            </w:pPr>
            <w:r w:rsidRPr="00952A30">
              <w:rPr>
                <w:rFonts w:asciiTheme="minorEastAsia" w:eastAsiaTheme="minorEastAsia" w:hAnsiTheme="minorEastAsia" w:cs="Arial" w:hint="eastAsia"/>
                <w:sz w:val="24"/>
                <w:szCs w:val="24"/>
              </w:rPr>
              <w:t>答：</w:t>
            </w:r>
            <w:r w:rsidRPr="00397975">
              <w:rPr>
                <w:rFonts w:asciiTheme="minorEastAsia" w:eastAsiaTheme="minorEastAsia" w:hAnsiTheme="minorEastAsia" w:cs="Arial" w:hint="eastAsia"/>
                <w:sz w:val="24"/>
                <w:szCs w:val="24"/>
              </w:rPr>
              <w:t>固态锂电与目前的锂电池相比在能量密度和安全性方面具有更大优势，是未来锂电发展的一个重要方向。</w:t>
            </w:r>
            <w:r>
              <w:rPr>
                <w:rFonts w:asciiTheme="minorEastAsia" w:eastAsiaTheme="minorEastAsia" w:hAnsiTheme="minorEastAsia" w:cs="Arial" w:hint="eastAsia"/>
                <w:sz w:val="24"/>
                <w:szCs w:val="24"/>
              </w:rPr>
              <w:t>作为行业内技术领先的企业，</w:t>
            </w:r>
            <w:r w:rsidR="00443CBC" w:rsidRPr="00443CBC">
              <w:rPr>
                <w:rFonts w:asciiTheme="minorEastAsia" w:eastAsiaTheme="minorEastAsia" w:hAnsiTheme="minorEastAsia" w:cs="Arial" w:hint="eastAsia"/>
                <w:sz w:val="24"/>
                <w:szCs w:val="24"/>
              </w:rPr>
              <w:t>公司高度关注下一代锂电正极材料的研发工作，组织专</w:t>
            </w:r>
            <w:r w:rsidR="00443CBC" w:rsidRPr="00443CBC">
              <w:rPr>
                <w:rFonts w:asciiTheme="minorEastAsia" w:eastAsiaTheme="minorEastAsia" w:hAnsiTheme="minorEastAsia" w:cs="Arial" w:hint="eastAsia"/>
                <w:sz w:val="24"/>
                <w:szCs w:val="24"/>
              </w:rPr>
              <w:lastRenderedPageBreak/>
              <w:t>门团队加大固态锂电材料和富锂锰基材料的开发，并与国内科研机构就上述前瞻性材料的开发建立创新联合体，同时为欧、美以及国内等多个具有固态锂电领先技术的国际知名公司和科研机构进行配套开发，目前已完成对国内外多个客户送样，产品性能获得广泛认可，后续将继续开展合作开发，推动科研成果高效产业化。</w:t>
            </w:r>
          </w:p>
          <w:p w:rsidR="00AA4A35" w:rsidRDefault="00AA4A35" w:rsidP="00AA4A35">
            <w:pPr>
              <w:widowControl/>
              <w:shd w:val="clear" w:color="auto" w:fill="FFFFFF"/>
              <w:spacing w:line="360" w:lineRule="auto"/>
              <w:rPr>
                <w:rFonts w:asciiTheme="minorEastAsia" w:eastAsiaTheme="minorEastAsia" w:hAnsiTheme="minorEastAsia" w:cs="Arial"/>
                <w:sz w:val="24"/>
                <w:szCs w:val="24"/>
              </w:rPr>
            </w:pPr>
          </w:p>
          <w:p w:rsidR="00AA4A35" w:rsidRPr="00952A30" w:rsidRDefault="00AA4A35" w:rsidP="00AA4A35">
            <w:pPr>
              <w:spacing w:line="360" w:lineRule="auto"/>
              <w:rPr>
                <w:rFonts w:asciiTheme="minorEastAsia" w:eastAsiaTheme="minorEastAsia" w:hAnsiTheme="minorEastAsia" w:cs="Arial"/>
                <w:b/>
                <w:sz w:val="24"/>
                <w:szCs w:val="24"/>
              </w:rPr>
            </w:pPr>
            <w:r w:rsidRPr="00952A30">
              <w:rPr>
                <w:rFonts w:asciiTheme="minorEastAsia" w:eastAsiaTheme="minorEastAsia" w:hAnsiTheme="minorEastAsia" w:cs="宋体" w:hint="eastAsia"/>
                <w:b/>
                <w:bCs/>
                <w:kern w:val="0"/>
                <w:sz w:val="24"/>
                <w:szCs w:val="24"/>
                <w:shd w:val="clear" w:color="auto" w:fill="FFFFFF"/>
              </w:rPr>
              <w:t>5、问</w:t>
            </w:r>
            <w:r w:rsidRPr="00952A30">
              <w:rPr>
                <w:rFonts w:asciiTheme="minorEastAsia" w:eastAsiaTheme="minorEastAsia" w:hAnsiTheme="minorEastAsia" w:cs="宋体"/>
                <w:b/>
                <w:bCs/>
                <w:kern w:val="0"/>
                <w:sz w:val="24"/>
                <w:szCs w:val="24"/>
                <w:shd w:val="clear" w:color="auto" w:fill="FFFFFF"/>
              </w:rPr>
              <w:t>：</w:t>
            </w:r>
            <w:r w:rsidRPr="00952A30">
              <w:rPr>
                <w:rFonts w:asciiTheme="minorEastAsia" w:eastAsiaTheme="minorEastAsia" w:hAnsiTheme="minorEastAsia" w:cs="Arial" w:hint="eastAsia"/>
                <w:b/>
                <w:sz w:val="24"/>
                <w:szCs w:val="24"/>
              </w:rPr>
              <w:t>公司</w:t>
            </w:r>
            <w:r>
              <w:rPr>
                <w:rFonts w:asciiTheme="minorEastAsia" w:eastAsiaTheme="minorEastAsia" w:hAnsiTheme="minorEastAsia" w:cs="Arial"/>
                <w:b/>
                <w:sz w:val="24"/>
                <w:szCs w:val="24"/>
              </w:rPr>
              <w:t>的储能用正极材料采用的是</w:t>
            </w:r>
            <w:r>
              <w:rPr>
                <w:rFonts w:asciiTheme="minorEastAsia" w:eastAsiaTheme="minorEastAsia" w:hAnsiTheme="minorEastAsia" w:cs="Arial" w:hint="eastAsia"/>
                <w:b/>
                <w:sz w:val="24"/>
                <w:szCs w:val="24"/>
              </w:rPr>
              <w:t>多元材料</w:t>
            </w:r>
            <w:r>
              <w:rPr>
                <w:rFonts w:asciiTheme="minorEastAsia" w:eastAsiaTheme="minorEastAsia" w:hAnsiTheme="minorEastAsia" w:cs="Arial"/>
                <w:b/>
                <w:sz w:val="24"/>
                <w:szCs w:val="24"/>
              </w:rPr>
              <w:t>吗</w:t>
            </w:r>
            <w:r>
              <w:rPr>
                <w:rFonts w:asciiTheme="minorEastAsia" w:eastAsiaTheme="minorEastAsia" w:hAnsiTheme="minorEastAsia" w:cs="Arial" w:hint="eastAsia"/>
                <w:b/>
                <w:sz w:val="24"/>
                <w:szCs w:val="24"/>
              </w:rPr>
              <w:t>？</w:t>
            </w:r>
          </w:p>
          <w:p w:rsidR="00AA4A35" w:rsidRPr="00952A30" w:rsidRDefault="00AA4A35" w:rsidP="00AA4A35">
            <w:pPr>
              <w:widowControl/>
              <w:shd w:val="clear" w:color="auto" w:fill="FFFFFF"/>
              <w:spacing w:line="360" w:lineRule="auto"/>
              <w:ind w:firstLineChars="150" w:firstLine="360"/>
              <w:rPr>
                <w:rFonts w:asciiTheme="minorEastAsia" w:eastAsiaTheme="minorEastAsia" w:hAnsiTheme="minorEastAsia" w:cs="Arial"/>
                <w:sz w:val="24"/>
                <w:szCs w:val="24"/>
              </w:rPr>
            </w:pPr>
            <w:r w:rsidRPr="00952A30">
              <w:rPr>
                <w:rFonts w:asciiTheme="minorEastAsia" w:eastAsiaTheme="minorEastAsia" w:hAnsiTheme="minorEastAsia" w:cs="Arial" w:hint="eastAsia"/>
                <w:sz w:val="24"/>
                <w:szCs w:val="24"/>
              </w:rPr>
              <w:t>答：公司储能多元材料</w:t>
            </w:r>
            <w:r>
              <w:rPr>
                <w:rFonts w:asciiTheme="minorEastAsia" w:eastAsiaTheme="minorEastAsia" w:hAnsiTheme="minorEastAsia" w:cs="Arial" w:hint="eastAsia"/>
                <w:sz w:val="24"/>
                <w:szCs w:val="24"/>
              </w:rPr>
              <w:t>采用的是N</w:t>
            </w:r>
            <w:r>
              <w:rPr>
                <w:rFonts w:asciiTheme="minorEastAsia" w:eastAsiaTheme="minorEastAsia" w:hAnsiTheme="minorEastAsia" w:cs="Arial"/>
                <w:sz w:val="24"/>
                <w:szCs w:val="24"/>
              </w:rPr>
              <w:t>CM多元材料</w:t>
            </w:r>
            <w:r>
              <w:rPr>
                <w:rFonts w:asciiTheme="minorEastAsia" w:eastAsiaTheme="minorEastAsia" w:hAnsiTheme="minorEastAsia" w:cs="Arial" w:hint="eastAsia"/>
                <w:sz w:val="24"/>
                <w:szCs w:val="24"/>
              </w:rPr>
              <w:t>，</w:t>
            </w:r>
            <w:r w:rsidRPr="00952A30">
              <w:rPr>
                <w:rFonts w:asciiTheme="minorEastAsia" w:eastAsiaTheme="minorEastAsia" w:hAnsiTheme="minorEastAsia" w:cs="Arial" w:hint="eastAsia"/>
                <w:sz w:val="24"/>
                <w:szCs w:val="24"/>
              </w:rPr>
              <w:t>目前</w:t>
            </w:r>
            <w:r w:rsidRPr="00952A30">
              <w:rPr>
                <w:rFonts w:asciiTheme="minorEastAsia" w:eastAsiaTheme="minorEastAsia" w:hAnsiTheme="minorEastAsia" w:cs="Arial"/>
                <w:sz w:val="24"/>
                <w:szCs w:val="24"/>
              </w:rPr>
              <w:t>主要出口</w:t>
            </w:r>
            <w:r w:rsidR="00015EBF">
              <w:rPr>
                <w:rFonts w:asciiTheme="minorEastAsia" w:eastAsiaTheme="minorEastAsia" w:hAnsiTheme="minorEastAsia" w:cs="Arial" w:hint="eastAsia"/>
                <w:sz w:val="24"/>
                <w:szCs w:val="24"/>
              </w:rPr>
              <w:t>国外</w:t>
            </w:r>
            <w:r w:rsidR="00015EBF">
              <w:rPr>
                <w:rFonts w:asciiTheme="minorEastAsia" w:eastAsiaTheme="minorEastAsia" w:hAnsiTheme="minorEastAsia" w:cs="Arial"/>
                <w:sz w:val="24"/>
                <w:szCs w:val="24"/>
              </w:rPr>
              <w:t>高端客户</w:t>
            </w:r>
            <w:r w:rsidRPr="00952A30">
              <w:rPr>
                <w:rFonts w:asciiTheme="minorEastAsia" w:eastAsiaTheme="minorEastAsia" w:hAnsiTheme="minorEastAsia" w:cs="Arial"/>
                <w:sz w:val="24"/>
                <w:szCs w:val="24"/>
              </w:rPr>
              <w:t>，</w:t>
            </w:r>
            <w:r w:rsidRPr="00952A30">
              <w:rPr>
                <w:rFonts w:asciiTheme="minorEastAsia" w:eastAsiaTheme="minorEastAsia" w:hAnsiTheme="minorEastAsia" w:cs="Arial" w:hint="eastAsia"/>
                <w:sz w:val="24"/>
                <w:szCs w:val="24"/>
              </w:rPr>
              <w:t>配套应用于特斯拉</w:t>
            </w:r>
            <w:proofErr w:type="spellStart"/>
            <w:r w:rsidRPr="00952A30">
              <w:rPr>
                <w:rFonts w:asciiTheme="minorEastAsia" w:eastAsiaTheme="minorEastAsia" w:hAnsiTheme="minorEastAsia" w:cs="Arial" w:hint="eastAsia"/>
                <w:sz w:val="24"/>
                <w:szCs w:val="24"/>
              </w:rPr>
              <w:t>Powerwall</w:t>
            </w:r>
            <w:proofErr w:type="spellEnd"/>
            <w:r w:rsidRPr="00952A30">
              <w:rPr>
                <w:rFonts w:asciiTheme="minorEastAsia" w:eastAsiaTheme="minorEastAsia" w:hAnsiTheme="minorEastAsia" w:cs="Arial" w:hint="eastAsia"/>
                <w:sz w:val="24"/>
                <w:szCs w:val="24"/>
              </w:rPr>
              <w:t>和美国AES等海外高端储能项目。</w:t>
            </w:r>
          </w:p>
          <w:p w:rsidR="00AA4A35" w:rsidRDefault="00AA4A35" w:rsidP="00AA4A35">
            <w:pPr>
              <w:widowControl/>
              <w:shd w:val="clear" w:color="auto" w:fill="FFFFFF"/>
              <w:spacing w:line="360" w:lineRule="auto"/>
              <w:rPr>
                <w:rFonts w:asciiTheme="minorEastAsia" w:eastAsiaTheme="minorEastAsia" w:hAnsiTheme="minorEastAsia" w:cs="Arial"/>
                <w:sz w:val="24"/>
                <w:szCs w:val="24"/>
              </w:rPr>
            </w:pPr>
          </w:p>
          <w:p w:rsidR="00AA4A35" w:rsidRDefault="00AA4A35" w:rsidP="00AA4A35">
            <w:pPr>
              <w:autoSpaceDE w:val="0"/>
              <w:autoSpaceDN w:val="0"/>
              <w:adjustRightInd w:val="0"/>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bCs/>
                <w:kern w:val="0"/>
                <w:sz w:val="24"/>
                <w:szCs w:val="24"/>
                <w:shd w:val="clear" w:color="auto" w:fill="FFFFFF"/>
              </w:rPr>
              <w:t>6</w:t>
            </w:r>
            <w:r>
              <w:rPr>
                <w:rFonts w:asciiTheme="minorEastAsia" w:eastAsiaTheme="minorEastAsia" w:hAnsiTheme="minorEastAsia" w:cs="宋体" w:hint="eastAsia"/>
                <w:b/>
                <w:bCs/>
                <w:kern w:val="0"/>
                <w:sz w:val="24"/>
                <w:szCs w:val="24"/>
                <w:shd w:val="clear" w:color="auto" w:fill="FFFFFF"/>
              </w:rPr>
              <w:t>、</w:t>
            </w:r>
            <w:r>
              <w:rPr>
                <w:rFonts w:asciiTheme="minorEastAsia" w:eastAsiaTheme="minorEastAsia" w:hAnsiTheme="minorEastAsia" w:cs="宋体"/>
                <w:b/>
                <w:bCs/>
                <w:kern w:val="0"/>
                <w:sz w:val="24"/>
                <w:szCs w:val="24"/>
                <w:shd w:val="clear" w:color="auto" w:fill="FFFFFF"/>
              </w:rPr>
              <w:t>问</w:t>
            </w:r>
            <w:r>
              <w:rPr>
                <w:rFonts w:asciiTheme="minorEastAsia" w:eastAsiaTheme="minorEastAsia" w:hAnsiTheme="minorEastAsia" w:cs="宋体" w:hint="eastAsia"/>
                <w:b/>
                <w:bCs/>
                <w:kern w:val="0"/>
                <w:sz w:val="24"/>
                <w:szCs w:val="24"/>
                <w:shd w:val="clear" w:color="auto" w:fill="FFFFFF"/>
              </w:rPr>
              <w:t>：面对镍钴等原材料价格的大幅波动，公司如何保证原</w:t>
            </w:r>
            <w:r w:rsidRPr="00823F5F">
              <w:rPr>
                <w:rFonts w:asciiTheme="minorEastAsia" w:eastAsiaTheme="minorEastAsia" w:hAnsiTheme="minorEastAsia" w:cs="宋体" w:hint="eastAsia"/>
                <w:b/>
                <w:bCs/>
                <w:kern w:val="0"/>
                <w:sz w:val="24"/>
                <w:szCs w:val="24"/>
                <w:shd w:val="clear" w:color="auto" w:fill="FFFFFF"/>
              </w:rPr>
              <w:t>料</w:t>
            </w:r>
            <w:r>
              <w:rPr>
                <w:rFonts w:asciiTheme="minorEastAsia" w:eastAsiaTheme="minorEastAsia" w:hAnsiTheme="minorEastAsia" w:cs="宋体" w:hint="eastAsia"/>
                <w:b/>
                <w:bCs/>
                <w:kern w:val="0"/>
                <w:sz w:val="24"/>
                <w:szCs w:val="24"/>
                <w:shd w:val="clear" w:color="auto" w:fill="FFFFFF"/>
              </w:rPr>
              <w:t>供应的稳定？</w:t>
            </w:r>
          </w:p>
          <w:p w:rsidR="00AA4A35" w:rsidRDefault="00AA4A35" w:rsidP="00AA4A35">
            <w:pPr>
              <w:autoSpaceDE w:val="0"/>
              <w:autoSpaceDN w:val="0"/>
              <w:adjustRightInd w:val="0"/>
              <w:spacing w:line="360" w:lineRule="auto"/>
              <w:ind w:firstLineChars="150" w:firstLine="360"/>
              <w:rPr>
                <w:rFonts w:asciiTheme="minorEastAsia" w:eastAsiaTheme="minorEastAsia" w:hAnsiTheme="minorEastAsia" w:cs="Arial"/>
                <w:sz w:val="24"/>
                <w:szCs w:val="24"/>
              </w:rPr>
            </w:pPr>
            <w:r w:rsidRPr="00823F5F">
              <w:rPr>
                <w:rFonts w:asciiTheme="minorEastAsia" w:eastAsiaTheme="minorEastAsia" w:hAnsiTheme="minorEastAsia" w:cs="Arial" w:hint="eastAsia"/>
                <w:sz w:val="24"/>
                <w:szCs w:val="24"/>
              </w:rPr>
              <w:t>答：一方面，公司将与现有的国内外战略供应商保持更加紧密的合作来保障原料的供应，通过有效方式来获取长期稳定且具有相对竞争优势的锂、钴资源供应。另一方面，公司将积极加强与国内外矿产资源企业的合作力度，突破资源瓶颈。</w:t>
            </w:r>
          </w:p>
          <w:p w:rsidR="00CC14EF" w:rsidRPr="00AA4A35" w:rsidRDefault="00CC14EF" w:rsidP="00CC14EF">
            <w:pPr>
              <w:autoSpaceDE w:val="0"/>
              <w:autoSpaceDN w:val="0"/>
              <w:adjustRightInd w:val="0"/>
              <w:spacing w:line="360" w:lineRule="auto"/>
              <w:rPr>
                <w:rFonts w:asciiTheme="minorEastAsia" w:eastAsiaTheme="minorEastAsia" w:hAnsiTheme="minorEastAsia" w:cs="宋体"/>
                <w:b/>
                <w:bCs/>
                <w:kern w:val="0"/>
                <w:sz w:val="24"/>
                <w:szCs w:val="24"/>
                <w:shd w:val="clear" w:color="auto" w:fill="FFFFFF"/>
              </w:rPr>
            </w:pPr>
          </w:p>
          <w:p w:rsidR="00F20E71" w:rsidRPr="00952A30" w:rsidRDefault="00CC14EF" w:rsidP="00C32B03">
            <w:pPr>
              <w:widowControl/>
              <w:shd w:val="clear" w:color="auto" w:fill="FFFFFF"/>
              <w:spacing w:line="360" w:lineRule="auto"/>
              <w:rPr>
                <w:rFonts w:asciiTheme="minorEastAsia" w:eastAsiaTheme="minorEastAsia" w:hAnsiTheme="minorEastAsia" w:cs="Arial"/>
                <w:sz w:val="24"/>
                <w:szCs w:val="24"/>
              </w:rPr>
            </w:pPr>
            <w:r>
              <w:rPr>
                <w:rFonts w:asciiTheme="minorEastAsia" w:eastAsiaTheme="minorEastAsia" w:hAnsiTheme="minorEastAsia" w:cs="Arial"/>
                <w:b/>
                <w:sz w:val="24"/>
                <w:szCs w:val="24"/>
              </w:rPr>
              <w:t>7</w:t>
            </w:r>
            <w:r w:rsidR="00F20E71" w:rsidRPr="00952A30">
              <w:rPr>
                <w:rFonts w:asciiTheme="minorEastAsia" w:eastAsiaTheme="minorEastAsia" w:hAnsiTheme="minorEastAsia" w:cs="Arial" w:hint="eastAsia"/>
                <w:b/>
                <w:sz w:val="24"/>
                <w:szCs w:val="24"/>
              </w:rPr>
              <w:t>、问</w:t>
            </w:r>
            <w:r w:rsidR="00F20E71" w:rsidRPr="00952A30">
              <w:rPr>
                <w:rFonts w:asciiTheme="minorEastAsia" w:eastAsiaTheme="minorEastAsia" w:hAnsiTheme="minorEastAsia" w:cs="Arial"/>
                <w:b/>
                <w:sz w:val="24"/>
                <w:szCs w:val="24"/>
              </w:rPr>
              <w:t>：</w:t>
            </w:r>
            <w:r w:rsidR="00397975">
              <w:rPr>
                <w:rFonts w:asciiTheme="minorEastAsia" w:eastAsiaTheme="minorEastAsia" w:hAnsiTheme="minorEastAsia" w:cs="Arial" w:hint="eastAsia"/>
                <w:b/>
                <w:sz w:val="24"/>
                <w:szCs w:val="24"/>
              </w:rPr>
              <w:t>公司目前有没有使用从盐湖卤水中提取的锂原料</w:t>
            </w:r>
            <w:r w:rsidR="00F20E71" w:rsidRPr="00952A30">
              <w:rPr>
                <w:rFonts w:asciiTheme="minorEastAsia" w:eastAsiaTheme="minorEastAsia" w:hAnsiTheme="minorEastAsia" w:cs="Arial" w:hint="eastAsia"/>
                <w:b/>
                <w:sz w:val="24"/>
                <w:szCs w:val="24"/>
              </w:rPr>
              <w:t>？</w:t>
            </w:r>
          </w:p>
          <w:p w:rsidR="00F20E71" w:rsidRPr="00952A30" w:rsidRDefault="00F20E71" w:rsidP="00C32B03">
            <w:pPr>
              <w:widowControl/>
              <w:shd w:val="clear" w:color="auto" w:fill="FFFFFF"/>
              <w:spacing w:line="360" w:lineRule="auto"/>
              <w:ind w:firstLineChars="150" w:firstLine="360"/>
              <w:rPr>
                <w:rFonts w:asciiTheme="minorEastAsia" w:eastAsiaTheme="minorEastAsia" w:hAnsiTheme="minorEastAsia" w:cs="Arial"/>
                <w:sz w:val="24"/>
                <w:szCs w:val="24"/>
              </w:rPr>
            </w:pPr>
            <w:r w:rsidRPr="00952A30">
              <w:rPr>
                <w:rFonts w:asciiTheme="minorEastAsia" w:eastAsiaTheme="minorEastAsia" w:hAnsiTheme="minorEastAsia" w:cs="Arial"/>
                <w:sz w:val="24"/>
                <w:szCs w:val="24"/>
              </w:rPr>
              <w:t>答</w:t>
            </w:r>
            <w:r w:rsidRPr="00952A30">
              <w:rPr>
                <w:rFonts w:asciiTheme="minorEastAsia" w:eastAsiaTheme="minorEastAsia" w:hAnsiTheme="minorEastAsia" w:cs="Arial" w:hint="eastAsia"/>
                <w:sz w:val="24"/>
                <w:szCs w:val="24"/>
              </w:rPr>
              <w:t>：</w:t>
            </w:r>
            <w:r w:rsidR="00397975" w:rsidRPr="00397975">
              <w:rPr>
                <w:rFonts w:asciiTheme="minorEastAsia" w:eastAsiaTheme="minorEastAsia" w:hAnsiTheme="minorEastAsia" w:cs="Arial" w:hint="eastAsia"/>
                <w:sz w:val="24"/>
                <w:szCs w:val="24"/>
              </w:rPr>
              <w:t>目前锂盐从制备途径来说可分为矿石提锂和盐湖卤水提锂。目前公司已在实际生产中使用盐湖卤水锂，主要来自南美和中国青海。</w:t>
            </w:r>
          </w:p>
          <w:p w:rsidR="00F20E71" w:rsidRDefault="00F20E71" w:rsidP="00AA4A35">
            <w:pPr>
              <w:widowControl/>
              <w:shd w:val="clear" w:color="auto" w:fill="FFFFFF"/>
              <w:spacing w:line="360" w:lineRule="auto"/>
              <w:rPr>
                <w:rFonts w:asciiTheme="minorEastAsia" w:eastAsiaTheme="minorEastAsia" w:hAnsiTheme="minorEastAsia" w:cs="Arial"/>
                <w:sz w:val="24"/>
                <w:szCs w:val="24"/>
              </w:rPr>
            </w:pPr>
          </w:p>
          <w:p w:rsidR="00CC14EF" w:rsidRPr="00952A30" w:rsidRDefault="00CC14EF" w:rsidP="00CC14EF">
            <w:pPr>
              <w:spacing w:line="360" w:lineRule="auto"/>
              <w:rPr>
                <w:rFonts w:asciiTheme="minorEastAsia" w:eastAsiaTheme="minorEastAsia" w:hAnsiTheme="minorEastAsia"/>
                <w:b/>
                <w:sz w:val="24"/>
                <w:szCs w:val="24"/>
              </w:rPr>
            </w:pPr>
            <w:r>
              <w:rPr>
                <w:rFonts w:asciiTheme="minorEastAsia" w:eastAsiaTheme="minorEastAsia" w:hAnsiTheme="minorEastAsia" w:cs="宋体"/>
                <w:b/>
                <w:bCs/>
                <w:kern w:val="0"/>
                <w:sz w:val="24"/>
                <w:szCs w:val="24"/>
                <w:shd w:val="clear" w:color="auto" w:fill="FFFFFF"/>
              </w:rPr>
              <w:t>8</w:t>
            </w:r>
            <w:r w:rsidRPr="00952A30">
              <w:rPr>
                <w:rFonts w:asciiTheme="minorEastAsia" w:eastAsiaTheme="minorEastAsia" w:hAnsiTheme="minorEastAsia" w:cs="宋体" w:hint="eastAsia"/>
                <w:b/>
                <w:bCs/>
                <w:kern w:val="0"/>
                <w:sz w:val="24"/>
                <w:szCs w:val="24"/>
                <w:shd w:val="clear" w:color="auto" w:fill="FFFFFF"/>
              </w:rPr>
              <w:t>、问</w:t>
            </w:r>
            <w:r w:rsidRPr="00952A30">
              <w:rPr>
                <w:rFonts w:asciiTheme="minorEastAsia" w:eastAsiaTheme="minorEastAsia" w:hAnsiTheme="minorEastAsia" w:cs="宋体"/>
                <w:b/>
                <w:bCs/>
                <w:kern w:val="0"/>
                <w:sz w:val="24"/>
                <w:szCs w:val="24"/>
                <w:shd w:val="clear" w:color="auto" w:fill="FFFFFF"/>
              </w:rPr>
              <w:t>：</w:t>
            </w:r>
            <w:r>
              <w:rPr>
                <w:rFonts w:asciiTheme="minorEastAsia" w:eastAsiaTheme="minorEastAsia" w:hAnsiTheme="minorEastAsia" w:cs="宋体"/>
                <w:b/>
                <w:bCs/>
                <w:kern w:val="0"/>
                <w:sz w:val="24"/>
                <w:szCs w:val="24"/>
                <w:shd w:val="clear" w:color="auto" w:fill="FFFFFF"/>
              </w:rPr>
              <w:t>公司如何看待政策对于新能源汽车行业发展的推动作用</w:t>
            </w:r>
            <w:r>
              <w:rPr>
                <w:rFonts w:asciiTheme="minorEastAsia" w:eastAsiaTheme="minorEastAsia" w:hAnsiTheme="minorEastAsia" w:cs="宋体" w:hint="eastAsia"/>
                <w:b/>
                <w:bCs/>
                <w:kern w:val="0"/>
                <w:sz w:val="24"/>
                <w:szCs w:val="24"/>
                <w:shd w:val="clear" w:color="auto" w:fill="FFFFFF"/>
              </w:rPr>
              <w:t>？</w:t>
            </w:r>
          </w:p>
          <w:p w:rsidR="00CC14EF" w:rsidRPr="00952A30" w:rsidRDefault="00CC14EF" w:rsidP="00CC14EF">
            <w:pPr>
              <w:widowControl/>
              <w:shd w:val="clear" w:color="auto" w:fill="FFFFFF"/>
              <w:spacing w:line="360" w:lineRule="auto"/>
              <w:ind w:firstLineChars="150" w:firstLine="360"/>
              <w:rPr>
                <w:rFonts w:asciiTheme="minorEastAsia" w:eastAsiaTheme="minorEastAsia" w:hAnsiTheme="minorEastAsia"/>
                <w:sz w:val="24"/>
                <w:szCs w:val="24"/>
              </w:rPr>
            </w:pPr>
            <w:r w:rsidRPr="00952A30">
              <w:rPr>
                <w:rFonts w:asciiTheme="minorEastAsia" w:eastAsiaTheme="minorEastAsia" w:hAnsiTheme="minorEastAsia" w:hint="eastAsia"/>
                <w:sz w:val="24"/>
                <w:szCs w:val="24"/>
              </w:rPr>
              <w:t>答</w:t>
            </w:r>
            <w:r w:rsidRPr="00952A30">
              <w:rPr>
                <w:rFonts w:asciiTheme="minorEastAsia" w:eastAsiaTheme="minorEastAsia" w:hAnsiTheme="minorEastAsia"/>
                <w:sz w:val="24"/>
                <w:szCs w:val="24"/>
              </w:rPr>
              <w:t>：</w:t>
            </w:r>
            <w:r>
              <w:rPr>
                <w:rFonts w:asciiTheme="minorEastAsia" w:eastAsiaTheme="minorEastAsia" w:hAnsiTheme="minorEastAsia"/>
                <w:sz w:val="24"/>
                <w:szCs w:val="24"/>
              </w:rPr>
              <w:t>中国将新能源汽车行业作为新兴战略行业加以扶持</w:t>
            </w:r>
            <w:r>
              <w:rPr>
                <w:rFonts w:asciiTheme="minorEastAsia" w:eastAsiaTheme="minorEastAsia" w:hAnsiTheme="minorEastAsia" w:hint="eastAsia"/>
                <w:sz w:val="24"/>
                <w:szCs w:val="24"/>
              </w:rPr>
              <w:t>，</w:t>
            </w:r>
            <w:r>
              <w:rPr>
                <w:rFonts w:asciiTheme="minorEastAsia" w:eastAsiaTheme="minorEastAsia" w:hAnsiTheme="minorEastAsia"/>
                <w:sz w:val="24"/>
                <w:szCs w:val="24"/>
              </w:rPr>
              <w:t>购车补贴</w:t>
            </w:r>
            <w:r>
              <w:rPr>
                <w:rFonts w:asciiTheme="minorEastAsia" w:eastAsiaTheme="minorEastAsia" w:hAnsiTheme="minorEastAsia" w:hint="eastAsia"/>
                <w:sz w:val="24"/>
                <w:szCs w:val="24"/>
              </w:rPr>
              <w:t>、税费减免等举措推动中国新能源汽车进入了高速发展时期。公司深耕正极材料领域</w:t>
            </w:r>
            <w:r w:rsidRPr="000E6C88">
              <w:rPr>
                <w:rFonts w:asciiTheme="minorEastAsia" w:eastAsiaTheme="minorEastAsia" w:hAnsiTheme="minorEastAsia" w:hint="eastAsia"/>
                <w:sz w:val="24"/>
                <w:szCs w:val="24"/>
              </w:rPr>
              <w:t>多年，</w:t>
            </w:r>
            <w:r>
              <w:rPr>
                <w:rFonts w:asciiTheme="minorEastAsia" w:eastAsiaTheme="minorEastAsia" w:hAnsiTheme="minorEastAsia" w:hint="eastAsia"/>
                <w:sz w:val="24"/>
                <w:szCs w:val="24"/>
              </w:rPr>
              <w:t>技术积累雄厚、</w:t>
            </w:r>
            <w:r w:rsidRPr="000E6C88">
              <w:rPr>
                <w:rFonts w:asciiTheme="minorEastAsia" w:eastAsiaTheme="minorEastAsia" w:hAnsiTheme="minorEastAsia" w:hint="eastAsia"/>
                <w:sz w:val="24"/>
                <w:szCs w:val="24"/>
              </w:rPr>
              <w:t>业内领先</w:t>
            </w:r>
            <w:r w:rsidR="00015EBF">
              <w:rPr>
                <w:rFonts w:asciiTheme="minorEastAsia" w:eastAsiaTheme="minorEastAsia" w:hAnsiTheme="minorEastAsia" w:hint="eastAsia"/>
                <w:sz w:val="24"/>
                <w:szCs w:val="24"/>
              </w:rPr>
              <w:t>。</w:t>
            </w:r>
            <w:r w:rsidR="00082549" w:rsidRPr="00082549">
              <w:rPr>
                <w:rFonts w:asciiTheme="minorEastAsia" w:eastAsiaTheme="minorEastAsia" w:hAnsiTheme="minorEastAsia" w:hint="eastAsia"/>
                <w:sz w:val="24"/>
                <w:szCs w:val="24"/>
              </w:rPr>
              <w:t>新能源汽车补贴退坡是国家早已公布的既定政策，同时后续补贴的标准将与动力汽车续航里程和动力电池能量密度挂钩，续航里程越远、电池能</w:t>
            </w:r>
            <w:r w:rsidR="00082549" w:rsidRPr="00082549">
              <w:rPr>
                <w:rFonts w:asciiTheme="minorEastAsia" w:eastAsiaTheme="minorEastAsia" w:hAnsiTheme="minorEastAsia" w:hint="eastAsia"/>
                <w:sz w:val="24"/>
                <w:szCs w:val="24"/>
              </w:rPr>
              <w:lastRenderedPageBreak/>
              <w:t>量密度更高，获得的补贴额和系数也就越高</w:t>
            </w:r>
            <w:r w:rsidR="00082549">
              <w:rPr>
                <w:rFonts w:asciiTheme="minorEastAsia" w:eastAsiaTheme="minorEastAsia" w:hAnsiTheme="minorEastAsia" w:hint="eastAsia"/>
                <w:sz w:val="24"/>
                <w:szCs w:val="24"/>
              </w:rPr>
              <w:t>，</w:t>
            </w:r>
            <w:r w:rsidR="00082549" w:rsidRPr="00082549">
              <w:rPr>
                <w:rFonts w:asciiTheme="minorEastAsia" w:eastAsiaTheme="minorEastAsia" w:hAnsiTheme="minorEastAsia" w:hint="eastAsia"/>
                <w:sz w:val="24"/>
                <w:szCs w:val="24"/>
              </w:rPr>
              <w:t>高镍动力多元材料正是符合国家产业政策引导方向的，所以补贴政策退坡，技术标准提高，对于技术优势明显的公司来说是机遇。</w:t>
            </w:r>
            <w:r>
              <w:rPr>
                <w:rFonts w:asciiTheme="minorEastAsia" w:eastAsiaTheme="minorEastAsia" w:hAnsiTheme="minorEastAsia" w:hint="eastAsia"/>
                <w:sz w:val="24"/>
                <w:szCs w:val="24"/>
              </w:rPr>
              <w:t>现公司订单充足，产线满产运行</w:t>
            </w:r>
            <w:r w:rsidRPr="000E6C88">
              <w:rPr>
                <w:rFonts w:asciiTheme="minorEastAsia" w:eastAsiaTheme="minorEastAsia" w:hAnsiTheme="minorEastAsia" w:hint="eastAsia"/>
                <w:sz w:val="24"/>
                <w:szCs w:val="24"/>
              </w:rPr>
              <w:t>仍不能</w:t>
            </w:r>
            <w:r>
              <w:rPr>
                <w:rFonts w:asciiTheme="minorEastAsia" w:eastAsiaTheme="minorEastAsia" w:hAnsiTheme="minorEastAsia" w:hint="eastAsia"/>
                <w:sz w:val="24"/>
                <w:szCs w:val="24"/>
              </w:rPr>
              <w:t>完全</w:t>
            </w:r>
            <w:r w:rsidRPr="000E6C88">
              <w:rPr>
                <w:rFonts w:asciiTheme="minorEastAsia" w:eastAsiaTheme="minorEastAsia" w:hAnsiTheme="minorEastAsia" w:hint="eastAsia"/>
                <w:sz w:val="24"/>
                <w:szCs w:val="24"/>
              </w:rPr>
              <w:t>满足</w:t>
            </w:r>
            <w:r>
              <w:rPr>
                <w:rFonts w:asciiTheme="minorEastAsia" w:eastAsiaTheme="minorEastAsia" w:hAnsiTheme="minorEastAsia" w:hint="eastAsia"/>
                <w:sz w:val="24"/>
                <w:szCs w:val="24"/>
              </w:rPr>
              <w:t>快速增长的市场</w:t>
            </w:r>
            <w:r w:rsidRPr="000E6C88">
              <w:rPr>
                <w:rFonts w:asciiTheme="minorEastAsia" w:eastAsiaTheme="minorEastAsia" w:hAnsiTheme="minorEastAsia" w:hint="eastAsia"/>
                <w:sz w:val="24"/>
                <w:szCs w:val="24"/>
              </w:rPr>
              <w:t>需求。</w:t>
            </w:r>
          </w:p>
          <w:p w:rsidR="00CC14EF" w:rsidRPr="00CC14EF" w:rsidRDefault="00CC14EF" w:rsidP="00AA4A35">
            <w:pPr>
              <w:widowControl/>
              <w:shd w:val="clear" w:color="auto" w:fill="FFFFFF"/>
              <w:spacing w:line="360" w:lineRule="auto"/>
              <w:rPr>
                <w:rFonts w:asciiTheme="minorEastAsia" w:eastAsiaTheme="minorEastAsia" w:hAnsiTheme="minorEastAsia" w:cs="Arial"/>
                <w:sz w:val="24"/>
                <w:szCs w:val="24"/>
              </w:rPr>
            </w:pPr>
          </w:p>
          <w:p w:rsidR="00F20E71" w:rsidRPr="00952A30" w:rsidRDefault="00CC14EF" w:rsidP="00C32B03">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kern w:val="0"/>
                <w:sz w:val="24"/>
                <w:szCs w:val="24"/>
                <w:shd w:val="clear" w:color="auto" w:fill="FFFFFF"/>
              </w:rPr>
              <w:t>9</w:t>
            </w:r>
            <w:r w:rsidR="00F20E71" w:rsidRPr="00952A30">
              <w:rPr>
                <w:rFonts w:asciiTheme="minorEastAsia" w:eastAsiaTheme="minorEastAsia" w:hAnsiTheme="minorEastAsia" w:cs="宋体"/>
                <w:b/>
                <w:kern w:val="0"/>
                <w:sz w:val="24"/>
                <w:szCs w:val="24"/>
                <w:shd w:val="clear" w:color="auto" w:fill="FFFFFF"/>
              </w:rPr>
              <w:t>、</w:t>
            </w:r>
            <w:r w:rsidR="00F20E71" w:rsidRPr="00952A30">
              <w:rPr>
                <w:rFonts w:asciiTheme="minorEastAsia" w:eastAsiaTheme="minorEastAsia" w:hAnsiTheme="minorEastAsia" w:cs="宋体" w:hint="eastAsia"/>
                <w:b/>
                <w:kern w:val="0"/>
                <w:sz w:val="24"/>
                <w:szCs w:val="24"/>
                <w:shd w:val="clear" w:color="auto" w:fill="FFFFFF"/>
              </w:rPr>
              <w:t>问</w:t>
            </w:r>
            <w:r w:rsidR="00F20E71" w:rsidRPr="00952A30">
              <w:rPr>
                <w:rFonts w:asciiTheme="minorEastAsia" w:eastAsiaTheme="minorEastAsia" w:hAnsiTheme="minorEastAsia" w:cs="宋体"/>
                <w:b/>
                <w:kern w:val="0"/>
                <w:sz w:val="24"/>
                <w:szCs w:val="24"/>
                <w:shd w:val="clear" w:color="auto" w:fill="FFFFFF"/>
              </w:rPr>
              <w:t>：</w:t>
            </w:r>
            <w:r w:rsidR="00F20E71" w:rsidRPr="00952A30">
              <w:rPr>
                <w:rFonts w:asciiTheme="minorEastAsia" w:eastAsiaTheme="minorEastAsia" w:hAnsiTheme="minorEastAsia" w:cs="宋体" w:hint="eastAsia"/>
                <w:b/>
                <w:bCs/>
                <w:kern w:val="0"/>
                <w:sz w:val="24"/>
                <w:szCs w:val="24"/>
                <w:shd w:val="clear" w:color="auto" w:fill="FFFFFF"/>
              </w:rPr>
              <w:t>许多锂电</w:t>
            </w:r>
            <w:r w:rsidR="00F20E71" w:rsidRPr="00952A30">
              <w:rPr>
                <w:rFonts w:asciiTheme="minorEastAsia" w:eastAsiaTheme="minorEastAsia" w:hAnsiTheme="minorEastAsia" w:cs="宋体"/>
                <w:b/>
                <w:bCs/>
                <w:kern w:val="0"/>
                <w:sz w:val="24"/>
                <w:szCs w:val="24"/>
                <w:shd w:val="clear" w:color="auto" w:fill="FFFFFF"/>
              </w:rPr>
              <w:t>行业上下游企业</w:t>
            </w:r>
            <w:r w:rsidR="00F20E71" w:rsidRPr="00952A30">
              <w:rPr>
                <w:rFonts w:asciiTheme="minorEastAsia" w:eastAsiaTheme="minorEastAsia" w:hAnsiTheme="minorEastAsia" w:cs="宋体" w:hint="eastAsia"/>
                <w:b/>
                <w:bCs/>
                <w:kern w:val="0"/>
                <w:sz w:val="24"/>
                <w:szCs w:val="24"/>
                <w:shd w:val="clear" w:color="auto" w:fill="FFFFFF"/>
              </w:rPr>
              <w:t>也开始进入</w:t>
            </w:r>
            <w:r w:rsidR="00F20E71" w:rsidRPr="00952A30">
              <w:rPr>
                <w:rFonts w:asciiTheme="minorEastAsia" w:eastAsiaTheme="minorEastAsia" w:hAnsiTheme="minorEastAsia" w:cs="宋体"/>
                <w:b/>
                <w:bCs/>
                <w:kern w:val="0"/>
                <w:sz w:val="24"/>
                <w:szCs w:val="24"/>
                <w:shd w:val="clear" w:color="auto" w:fill="FFFFFF"/>
              </w:rPr>
              <w:t>正极材料生产领域</w:t>
            </w:r>
            <w:r w:rsidR="00F20E71" w:rsidRPr="00952A30">
              <w:rPr>
                <w:rFonts w:asciiTheme="minorEastAsia" w:eastAsiaTheme="minorEastAsia" w:hAnsiTheme="minorEastAsia" w:cs="宋体" w:hint="eastAsia"/>
                <w:b/>
                <w:bCs/>
                <w:kern w:val="0"/>
                <w:sz w:val="24"/>
                <w:szCs w:val="24"/>
                <w:shd w:val="clear" w:color="auto" w:fill="FFFFFF"/>
              </w:rPr>
              <w:t>，</w:t>
            </w:r>
            <w:r w:rsidR="00F20E71" w:rsidRPr="00952A30">
              <w:rPr>
                <w:rFonts w:asciiTheme="minorEastAsia" w:eastAsiaTheme="minorEastAsia" w:hAnsiTheme="minorEastAsia" w:cs="宋体"/>
                <w:b/>
                <w:bCs/>
                <w:kern w:val="0"/>
                <w:sz w:val="24"/>
                <w:szCs w:val="24"/>
                <w:shd w:val="clear" w:color="auto" w:fill="FFFFFF"/>
              </w:rPr>
              <w:t>会对公司产生什么影响</w:t>
            </w:r>
            <w:r w:rsidR="00F20E71" w:rsidRPr="00952A30">
              <w:rPr>
                <w:rFonts w:asciiTheme="minorEastAsia" w:eastAsiaTheme="minorEastAsia" w:hAnsiTheme="minorEastAsia" w:cs="宋体" w:hint="eastAsia"/>
                <w:b/>
                <w:bCs/>
                <w:kern w:val="0"/>
                <w:sz w:val="24"/>
                <w:szCs w:val="24"/>
                <w:shd w:val="clear" w:color="auto" w:fill="FFFFFF"/>
              </w:rPr>
              <w:t>？</w:t>
            </w:r>
          </w:p>
          <w:p w:rsidR="00F20E71" w:rsidRPr="00952A30" w:rsidRDefault="00F20E71" w:rsidP="00C32B03">
            <w:pPr>
              <w:widowControl/>
              <w:shd w:val="clear" w:color="auto" w:fill="FFFFFF"/>
              <w:spacing w:line="360" w:lineRule="auto"/>
              <w:ind w:firstLineChars="150" w:firstLine="360"/>
              <w:rPr>
                <w:rFonts w:asciiTheme="minorEastAsia" w:eastAsiaTheme="minorEastAsia" w:hAnsiTheme="minorEastAsia"/>
                <w:sz w:val="24"/>
                <w:szCs w:val="24"/>
              </w:rPr>
            </w:pPr>
            <w:r w:rsidRPr="00952A30">
              <w:rPr>
                <w:rFonts w:asciiTheme="minorEastAsia" w:eastAsiaTheme="minorEastAsia" w:hAnsiTheme="minorEastAsia" w:hint="eastAsia"/>
                <w:sz w:val="24"/>
                <w:szCs w:val="24"/>
              </w:rPr>
              <w:t>答：新能源汽车行业前景好，竞争在所难免。未来只有真正掌握核心技术的、有国际和国内大客户资源的，并且具备现代化高端产能的正极材料企业才能成为这一行业的领导者。当升科技自成立以来一直专注于锂电正极材料，在动力</w:t>
            </w:r>
            <w:r w:rsidRPr="00952A30">
              <w:rPr>
                <w:rFonts w:asciiTheme="minorEastAsia" w:eastAsiaTheme="minorEastAsia" w:hAnsiTheme="minorEastAsia"/>
                <w:sz w:val="24"/>
                <w:szCs w:val="24"/>
              </w:rPr>
              <w:t>锂电、储能锂电</w:t>
            </w:r>
            <w:r w:rsidRPr="00952A30">
              <w:rPr>
                <w:rFonts w:asciiTheme="minorEastAsia" w:eastAsiaTheme="minorEastAsia" w:hAnsiTheme="minorEastAsia" w:hint="eastAsia"/>
                <w:sz w:val="24"/>
                <w:szCs w:val="24"/>
              </w:rPr>
              <w:t>、</w:t>
            </w:r>
            <w:r w:rsidRPr="00952A30">
              <w:rPr>
                <w:rFonts w:asciiTheme="minorEastAsia" w:eastAsiaTheme="minorEastAsia" w:hAnsiTheme="minorEastAsia"/>
                <w:sz w:val="24"/>
                <w:szCs w:val="24"/>
              </w:rPr>
              <w:t>小型锂电</w:t>
            </w:r>
            <w:r w:rsidRPr="00952A30">
              <w:rPr>
                <w:rFonts w:asciiTheme="minorEastAsia" w:eastAsiaTheme="minorEastAsia" w:hAnsiTheme="minorEastAsia" w:hint="eastAsia"/>
                <w:sz w:val="24"/>
                <w:szCs w:val="24"/>
              </w:rPr>
              <w:t>三大</w:t>
            </w:r>
            <w:r w:rsidRPr="00952A30">
              <w:rPr>
                <w:rFonts w:asciiTheme="minorEastAsia" w:eastAsiaTheme="minorEastAsia" w:hAnsiTheme="minorEastAsia"/>
                <w:sz w:val="24"/>
                <w:szCs w:val="24"/>
              </w:rPr>
              <w:t>市场</w:t>
            </w:r>
            <w:r w:rsidRPr="00952A30">
              <w:rPr>
                <w:rFonts w:asciiTheme="minorEastAsia" w:eastAsiaTheme="minorEastAsia" w:hAnsiTheme="minorEastAsia" w:hint="eastAsia"/>
                <w:sz w:val="24"/>
                <w:szCs w:val="24"/>
              </w:rPr>
              <w:t>均</w:t>
            </w:r>
            <w:r w:rsidRPr="00952A30">
              <w:rPr>
                <w:rFonts w:asciiTheme="minorEastAsia" w:eastAsiaTheme="minorEastAsia" w:hAnsiTheme="minorEastAsia"/>
                <w:sz w:val="24"/>
                <w:szCs w:val="24"/>
              </w:rPr>
              <w:t>保持领先地位</w:t>
            </w:r>
            <w:r w:rsidRPr="00952A30">
              <w:rPr>
                <w:rFonts w:asciiTheme="minorEastAsia" w:eastAsiaTheme="minorEastAsia" w:hAnsiTheme="minorEastAsia" w:hint="eastAsia"/>
                <w:sz w:val="24"/>
                <w:szCs w:val="24"/>
              </w:rPr>
              <w:t>，目前全球前十大锂电池企业基本都是公司的客户。公司已建成的江苏当升锂电正极材料生产基地，在工艺技术水平、自动化程度等方面处于国内一流水平。</w:t>
            </w:r>
          </w:p>
          <w:p w:rsidR="00F20E71" w:rsidRPr="00952A30" w:rsidRDefault="00F20E71" w:rsidP="00C32B03">
            <w:pPr>
              <w:widowControl/>
              <w:shd w:val="clear" w:color="auto" w:fill="FFFFFF"/>
              <w:spacing w:line="360" w:lineRule="auto"/>
              <w:rPr>
                <w:rFonts w:asciiTheme="minorEastAsia" w:eastAsiaTheme="minorEastAsia" w:hAnsiTheme="minorEastAsia"/>
                <w:sz w:val="24"/>
                <w:szCs w:val="24"/>
              </w:rPr>
            </w:pPr>
          </w:p>
          <w:p w:rsidR="00F20E71" w:rsidRPr="00D724C2" w:rsidRDefault="00CC14EF" w:rsidP="00C32B03">
            <w:pPr>
              <w:autoSpaceDE w:val="0"/>
              <w:autoSpaceDN w:val="0"/>
              <w:adjustRightInd w:val="0"/>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bCs/>
                <w:kern w:val="0"/>
                <w:sz w:val="24"/>
                <w:szCs w:val="24"/>
                <w:shd w:val="clear" w:color="auto" w:fill="FFFFFF"/>
              </w:rPr>
              <w:t>10</w:t>
            </w:r>
            <w:r w:rsidR="00F20E71" w:rsidRPr="00952A30">
              <w:rPr>
                <w:rFonts w:asciiTheme="minorEastAsia" w:eastAsiaTheme="minorEastAsia" w:hAnsiTheme="minorEastAsia" w:cs="宋体" w:hint="eastAsia"/>
                <w:b/>
                <w:bCs/>
                <w:kern w:val="0"/>
                <w:sz w:val="24"/>
                <w:szCs w:val="24"/>
                <w:shd w:val="clear" w:color="auto" w:fill="FFFFFF"/>
              </w:rPr>
              <w:t>、</w:t>
            </w:r>
            <w:r w:rsidR="00F20E71" w:rsidRPr="00D724C2">
              <w:rPr>
                <w:rFonts w:asciiTheme="minorEastAsia" w:eastAsiaTheme="minorEastAsia" w:hAnsiTheme="minorEastAsia" w:cs="宋体" w:hint="eastAsia"/>
                <w:b/>
                <w:bCs/>
                <w:kern w:val="0"/>
                <w:sz w:val="24"/>
                <w:szCs w:val="24"/>
                <w:shd w:val="clear" w:color="auto" w:fill="FFFFFF"/>
              </w:rPr>
              <w:t>问</w:t>
            </w:r>
            <w:r w:rsidR="00F20E71" w:rsidRPr="00D724C2">
              <w:rPr>
                <w:rFonts w:asciiTheme="minorEastAsia" w:eastAsiaTheme="minorEastAsia" w:hAnsiTheme="minorEastAsia" w:cs="宋体"/>
                <w:b/>
                <w:bCs/>
                <w:kern w:val="0"/>
                <w:sz w:val="24"/>
                <w:szCs w:val="24"/>
                <w:shd w:val="clear" w:color="auto" w:fill="FFFFFF"/>
              </w:rPr>
              <w:t>：</w:t>
            </w:r>
            <w:r w:rsidR="00F20E71" w:rsidRPr="00D724C2">
              <w:rPr>
                <w:rFonts w:asciiTheme="minorEastAsia" w:eastAsiaTheme="minorEastAsia" w:hAnsiTheme="minorEastAsia" w:cs="宋体" w:hint="eastAsia"/>
                <w:b/>
                <w:bCs/>
                <w:kern w:val="0"/>
                <w:sz w:val="24"/>
                <w:szCs w:val="24"/>
                <w:shd w:val="clear" w:color="auto" w:fill="FFFFFF"/>
              </w:rPr>
              <w:t>公司</w:t>
            </w:r>
            <w:r w:rsidR="00823F5F">
              <w:rPr>
                <w:rFonts w:asciiTheme="minorEastAsia" w:eastAsiaTheme="minorEastAsia" w:hAnsiTheme="minorEastAsia" w:cs="宋体" w:hint="eastAsia"/>
                <w:b/>
                <w:bCs/>
                <w:kern w:val="0"/>
                <w:sz w:val="24"/>
                <w:szCs w:val="24"/>
                <w:shd w:val="clear" w:color="auto" w:fill="FFFFFF"/>
              </w:rPr>
              <w:t>对于废旧电池回收业务有何规划？</w:t>
            </w:r>
          </w:p>
          <w:p w:rsidR="00F20E71" w:rsidRPr="00952A30" w:rsidRDefault="00F20E71" w:rsidP="00311AEA">
            <w:pPr>
              <w:autoSpaceDE w:val="0"/>
              <w:autoSpaceDN w:val="0"/>
              <w:adjustRightInd w:val="0"/>
              <w:spacing w:line="360" w:lineRule="auto"/>
              <w:ind w:firstLineChars="200" w:firstLine="480"/>
              <w:rPr>
                <w:rFonts w:asciiTheme="minorEastAsia" w:eastAsiaTheme="minorEastAsia" w:hAnsiTheme="minorEastAsia" w:cs="宋体"/>
                <w:b/>
                <w:bCs/>
                <w:kern w:val="0"/>
                <w:sz w:val="24"/>
                <w:szCs w:val="24"/>
                <w:shd w:val="clear" w:color="auto" w:fill="FFFFFF"/>
              </w:rPr>
            </w:pPr>
            <w:r w:rsidRPr="00F511C4">
              <w:rPr>
                <w:rFonts w:asciiTheme="minorEastAsia" w:eastAsiaTheme="minorEastAsia" w:hAnsiTheme="minorEastAsia" w:hint="eastAsia"/>
                <w:sz w:val="24"/>
                <w:szCs w:val="24"/>
              </w:rPr>
              <w:t>答：</w:t>
            </w:r>
            <w:r w:rsidR="00F511C4" w:rsidRPr="00F511C4">
              <w:rPr>
                <w:rFonts w:asciiTheme="minorEastAsia" w:eastAsiaTheme="minorEastAsia" w:hAnsiTheme="minorEastAsia" w:hint="eastAsia"/>
                <w:sz w:val="24"/>
                <w:szCs w:val="24"/>
              </w:rPr>
              <w:t>废旧电池回收利用</w:t>
            </w:r>
            <w:r w:rsidR="00F511C4">
              <w:rPr>
                <w:rFonts w:asciiTheme="minorEastAsia" w:eastAsiaTheme="minorEastAsia" w:hAnsiTheme="minorEastAsia" w:hint="eastAsia"/>
                <w:sz w:val="24"/>
                <w:szCs w:val="24"/>
              </w:rPr>
              <w:t>对于环境保护和增加镍钴锂等原料供给意义重大，预计未来几年，电动汽车用锂电池将逐步进入回收利用期。公司已于2</w:t>
            </w:r>
            <w:r w:rsidR="00F511C4">
              <w:rPr>
                <w:rFonts w:asciiTheme="minorEastAsia" w:eastAsiaTheme="minorEastAsia" w:hAnsiTheme="minorEastAsia"/>
                <w:sz w:val="24"/>
                <w:szCs w:val="24"/>
              </w:rPr>
              <w:t>017年投资入股北京匠芯电池科技有限公司</w:t>
            </w:r>
            <w:r w:rsidR="00F511C4">
              <w:rPr>
                <w:rFonts w:asciiTheme="minorEastAsia" w:eastAsiaTheme="minorEastAsia" w:hAnsiTheme="minorEastAsia" w:hint="eastAsia"/>
                <w:sz w:val="24"/>
                <w:szCs w:val="24"/>
              </w:rPr>
              <w:t>，</w:t>
            </w:r>
            <w:r w:rsidR="00F511C4">
              <w:rPr>
                <w:rFonts w:asciiTheme="minorEastAsia" w:eastAsiaTheme="minorEastAsia" w:hAnsiTheme="minorEastAsia"/>
                <w:sz w:val="24"/>
                <w:szCs w:val="24"/>
              </w:rPr>
              <w:t>着手布局废旧电池回收</w:t>
            </w:r>
            <w:r w:rsidR="00AE5466">
              <w:rPr>
                <w:rFonts w:asciiTheme="minorEastAsia" w:eastAsiaTheme="minorEastAsia" w:hAnsiTheme="minorEastAsia"/>
                <w:sz w:val="24"/>
                <w:szCs w:val="24"/>
              </w:rPr>
              <w:t>利用</w:t>
            </w:r>
            <w:r w:rsidR="00F511C4">
              <w:rPr>
                <w:rFonts w:asciiTheme="minorEastAsia" w:eastAsiaTheme="minorEastAsia" w:hAnsiTheme="minorEastAsia"/>
                <w:sz w:val="24"/>
                <w:szCs w:val="24"/>
              </w:rPr>
              <w:t>领域</w:t>
            </w:r>
            <w:r w:rsidR="00F511C4">
              <w:rPr>
                <w:rFonts w:asciiTheme="minorEastAsia" w:eastAsiaTheme="minorEastAsia" w:hAnsiTheme="minorEastAsia" w:hint="eastAsia"/>
                <w:sz w:val="24"/>
                <w:szCs w:val="24"/>
              </w:rPr>
              <w:t>。</w:t>
            </w:r>
            <w:r w:rsidR="00AE5466" w:rsidRPr="00AE5466">
              <w:rPr>
                <w:rFonts w:asciiTheme="minorEastAsia" w:eastAsiaTheme="minorEastAsia" w:hAnsiTheme="minorEastAsia" w:hint="eastAsia"/>
                <w:sz w:val="24"/>
                <w:szCs w:val="24"/>
              </w:rPr>
              <w:t>作为北汽新能源控股的子公司，匠芯电池的</w:t>
            </w:r>
            <w:r w:rsidR="00AE5466">
              <w:rPr>
                <w:rFonts w:asciiTheme="minorEastAsia" w:eastAsiaTheme="minorEastAsia" w:hAnsiTheme="minorEastAsia" w:hint="eastAsia"/>
                <w:sz w:val="24"/>
                <w:szCs w:val="24"/>
              </w:rPr>
              <w:t>研发团队拥</w:t>
            </w:r>
            <w:bookmarkStart w:id="0" w:name="_GoBack"/>
            <w:bookmarkEnd w:id="0"/>
            <w:r w:rsidR="00AE5466">
              <w:rPr>
                <w:rFonts w:asciiTheme="minorEastAsia" w:eastAsiaTheme="minorEastAsia" w:hAnsiTheme="minorEastAsia" w:hint="eastAsia"/>
                <w:sz w:val="24"/>
                <w:szCs w:val="24"/>
              </w:rPr>
              <w:t>有多年电芯及系统开发和动力电池回收再利用技术经验，未来合作双方</w:t>
            </w:r>
            <w:r w:rsidR="00AE5466" w:rsidRPr="00AE5466">
              <w:rPr>
                <w:rFonts w:asciiTheme="minorEastAsia" w:eastAsiaTheme="minorEastAsia" w:hAnsiTheme="minorEastAsia" w:hint="eastAsia"/>
                <w:sz w:val="24"/>
                <w:szCs w:val="24"/>
              </w:rPr>
              <w:t>将共同建设新能源汽车动力电池回收网络体系。</w:t>
            </w:r>
          </w:p>
        </w:tc>
      </w:tr>
      <w:tr w:rsidR="00F20E71" w:rsidRPr="00952A30" w:rsidTr="00C32B03">
        <w:trPr>
          <w:trHeight w:val="746"/>
          <w:jc w:val="center"/>
        </w:trPr>
        <w:tc>
          <w:tcPr>
            <w:tcW w:w="1908" w:type="dxa"/>
            <w:tcBorders>
              <w:top w:val="single" w:sz="4" w:space="0" w:color="auto"/>
              <w:left w:val="double" w:sz="4" w:space="0" w:color="auto"/>
              <w:bottom w:val="single" w:sz="4" w:space="0" w:color="auto"/>
              <w:right w:val="single" w:sz="4" w:space="0" w:color="auto"/>
            </w:tcBorders>
            <w:vAlign w:val="center"/>
          </w:tcPr>
          <w:p w:rsidR="00F20E71" w:rsidRPr="00952A30" w:rsidRDefault="00F20E71" w:rsidP="00C32B03">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lastRenderedPageBreak/>
              <w:t>附件清单</w:t>
            </w:r>
          </w:p>
          <w:p w:rsidR="00F20E71" w:rsidRPr="00952A30" w:rsidRDefault="00F20E71" w:rsidP="00C32B03">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（如有）</w:t>
            </w:r>
          </w:p>
        </w:tc>
        <w:tc>
          <w:tcPr>
            <w:tcW w:w="7131" w:type="dxa"/>
            <w:tcBorders>
              <w:top w:val="single" w:sz="4" w:space="0" w:color="auto"/>
              <w:left w:val="single" w:sz="4" w:space="0" w:color="auto"/>
              <w:bottom w:val="single" w:sz="4" w:space="0" w:color="auto"/>
              <w:right w:val="double" w:sz="4" w:space="0" w:color="auto"/>
            </w:tcBorders>
            <w:vAlign w:val="center"/>
          </w:tcPr>
          <w:p w:rsidR="00F20E71" w:rsidRPr="00952A30" w:rsidRDefault="00F20E71" w:rsidP="00C32B03">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无</w:t>
            </w:r>
          </w:p>
        </w:tc>
      </w:tr>
      <w:tr w:rsidR="00F20E71" w:rsidRPr="00952A30" w:rsidTr="00C32B03">
        <w:trPr>
          <w:trHeight w:val="549"/>
          <w:jc w:val="center"/>
        </w:trPr>
        <w:tc>
          <w:tcPr>
            <w:tcW w:w="1908" w:type="dxa"/>
            <w:tcBorders>
              <w:top w:val="single" w:sz="4" w:space="0" w:color="auto"/>
              <w:left w:val="double" w:sz="4" w:space="0" w:color="auto"/>
              <w:bottom w:val="double" w:sz="4" w:space="0" w:color="auto"/>
              <w:right w:val="single" w:sz="4" w:space="0" w:color="auto"/>
            </w:tcBorders>
            <w:vAlign w:val="center"/>
          </w:tcPr>
          <w:p w:rsidR="00F20E71" w:rsidRPr="00952A30" w:rsidRDefault="00F20E71" w:rsidP="00C32B03">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日  期</w:t>
            </w:r>
          </w:p>
        </w:tc>
        <w:tc>
          <w:tcPr>
            <w:tcW w:w="7131" w:type="dxa"/>
            <w:tcBorders>
              <w:top w:val="single" w:sz="4" w:space="0" w:color="auto"/>
              <w:left w:val="single" w:sz="4" w:space="0" w:color="auto"/>
              <w:bottom w:val="double" w:sz="4" w:space="0" w:color="auto"/>
              <w:right w:val="double" w:sz="4" w:space="0" w:color="auto"/>
            </w:tcBorders>
            <w:vAlign w:val="center"/>
          </w:tcPr>
          <w:p w:rsidR="00F20E71" w:rsidRPr="00952A30" w:rsidRDefault="00F20E71" w:rsidP="00C32B03">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2018年</w:t>
            </w:r>
            <w:r w:rsidR="00242DFA">
              <w:rPr>
                <w:rFonts w:asciiTheme="minorEastAsia" w:eastAsiaTheme="minorEastAsia" w:hAnsiTheme="minorEastAsia" w:cs="宋体"/>
                <w:bCs/>
                <w:iCs/>
                <w:sz w:val="24"/>
              </w:rPr>
              <w:t>11</w:t>
            </w:r>
            <w:r w:rsidRPr="00952A30">
              <w:rPr>
                <w:rFonts w:asciiTheme="minorEastAsia" w:eastAsiaTheme="minorEastAsia" w:hAnsiTheme="minorEastAsia" w:cs="宋体"/>
                <w:bCs/>
                <w:iCs/>
                <w:sz w:val="24"/>
              </w:rPr>
              <w:t>月</w:t>
            </w:r>
            <w:r w:rsidR="00242DFA">
              <w:rPr>
                <w:rFonts w:asciiTheme="minorEastAsia" w:eastAsiaTheme="minorEastAsia" w:hAnsiTheme="minorEastAsia" w:cs="宋体"/>
                <w:bCs/>
                <w:iCs/>
                <w:sz w:val="24"/>
              </w:rPr>
              <w:t>5</w:t>
            </w:r>
            <w:r w:rsidRPr="00952A30">
              <w:rPr>
                <w:rFonts w:asciiTheme="minorEastAsia" w:eastAsiaTheme="minorEastAsia" w:hAnsiTheme="minorEastAsia" w:cs="宋体"/>
                <w:bCs/>
                <w:iCs/>
                <w:sz w:val="24"/>
              </w:rPr>
              <w:t>日</w:t>
            </w:r>
          </w:p>
        </w:tc>
      </w:tr>
    </w:tbl>
    <w:p w:rsidR="00F20E71" w:rsidRPr="00952A30" w:rsidRDefault="00F20E71" w:rsidP="00F20E71">
      <w:pPr>
        <w:tabs>
          <w:tab w:val="left" w:pos="615"/>
        </w:tabs>
        <w:rPr>
          <w:rFonts w:asciiTheme="minorEastAsia" w:eastAsiaTheme="minorEastAsia" w:hAnsiTheme="minorEastAsia" w:cs="宋体"/>
          <w:szCs w:val="24"/>
        </w:rPr>
      </w:pPr>
    </w:p>
    <w:p w:rsidR="00C6787C" w:rsidRDefault="00C6787C"/>
    <w:sectPr w:rsidR="00C6787C" w:rsidSect="00C648F7">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500" w:rsidRDefault="00F72500" w:rsidP="00F20E71">
      <w:r>
        <w:separator/>
      </w:r>
    </w:p>
  </w:endnote>
  <w:endnote w:type="continuationSeparator" w:id="0">
    <w:p w:rsidR="00F72500" w:rsidRDefault="00F72500" w:rsidP="00F2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D5A" w:rsidRDefault="00702DBF">
    <w:pPr>
      <w:pStyle w:val="a4"/>
      <w:framePr w:wrap="around" w:vAnchor="text" w:hAnchor="margin" w:xAlign="center" w:y="1"/>
      <w:rPr>
        <w:rStyle w:val="a5"/>
      </w:rPr>
    </w:pPr>
    <w:r>
      <w:fldChar w:fldCharType="begin"/>
    </w:r>
    <w:r>
      <w:rPr>
        <w:rStyle w:val="a5"/>
      </w:rPr>
      <w:instrText xml:space="preserve">PAGE  </w:instrText>
    </w:r>
    <w:r>
      <w:fldChar w:fldCharType="separate"/>
    </w:r>
    <w:r w:rsidR="0053348E">
      <w:rPr>
        <w:rStyle w:val="a5"/>
        <w:noProof/>
      </w:rPr>
      <w:t>4</w:t>
    </w:r>
    <w:r>
      <w:fldChar w:fldCharType="end"/>
    </w:r>
  </w:p>
  <w:p w:rsidR="00846D5A" w:rsidRDefault="00F725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500" w:rsidRDefault="00F72500" w:rsidP="00F20E71">
      <w:r>
        <w:separator/>
      </w:r>
    </w:p>
  </w:footnote>
  <w:footnote w:type="continuationSeparator" w:id="0">
    <w:p w:rsidR="00F72500" w:rsidRDefault="00F72500" w:rsidP="00F20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D5A" w:rsidRDefault="00702DBF">
    <w:pPr>
      <w:pStyle w:val="a3"/>
      <w:jc w:val="both"/>
    </w:pPr>
    <w:r>
      <w:rPr>
        <w:rFonts w:cs="宋体" w:hint="eastAsia"/>
      </w:rPr>
      <w:t>北京当升材料科技股份有限公司</w:t>
    </w:r>
    <w:r>
      <w:rPr>
        <w:rFonts w:cs="宋体" w:hint="eastAsia"/>
      </w:rPr>
      <w:t xml:space="preserve">                                            </w:t>
    </w:r>
    <w:r>
      <w:rPr>
        <w:rFonts w:cs="宋体" w:hint="eastAsia"/>
      </w:rPr>
      <w:t>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7C"/>
    <w:rsid w:val="00015EBF"/>
    <w:rsid w:val="0002130F"/>
    <w:rsid w:val="00082549"/>
    <w:rsid w:val="00094DB0"/>
    <w:rsid w:val="000C14A1"/>
    <w:rsid w:val="000E6C88"/>
    <w:rsid w:val="001345AF"/>
    <w:rsid w:val="00242DFA"/>
    <w:rsid w:val="002C5A48"/>
    <w:rsid w:val="00311AEA"/>
    <w:rsid w:val="003660EA"/>
    <w:rsid w:val="00397975"/>
    <w:rsid w:val="00443CBC"/>
    <w:rsid w:val="0053348E"/>
    <w:rsid w:val="005B3167"/>
    <w:rsid w:val="00606E34"/>
    <w:rsid w:val="006963D4"/>
    <w:rsid w:val="00702DBF"/>
    <w:rsid w:val="00706FE1"/>
    <w:rsid w:val="00823F5F"/>
    <w:rsid w:val="008A0B9C"/>
    <w:rsid w:val="00974A64"/>
    <w:rsid w:val="00987BC2"/>
    <w:rsid w:val="009C651A"/>
    <w:rsid w:val="00AA4A35"/>
    <w:rsid w:val="00AE5466"/>
    <w:rsid w:val="00B779F3"/>
    <w:rsid w:val="00C6787C"/>
    <w:rsid w:val="00CC14EF"/>
    <w:rsid w:val="00CC6E04"/>
    <w:rsid w:val="00D724C2"/>
    <w:rsid w:val="00F20E71"/>
    <w:rsid w:val="00F511C4"/>
    <w:rsid w:val="00F72500"/>
    <w:rsid w:val="00F83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CFD5F9-8AF9-419F-B985-F26FBCB2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E7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20E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0E71"/>
    <w:rPr>
      <w:sz w:val="18"/>
      <w:szCs w:val="18"/>
    </w:rPr>
  </w:style>
  <w:style w:type="paragraph" w:styleId="a4">
    <w:name w:val="footer"/>
    <w:basedOn w:val="a"/>
    <w:link w:val="Char0"/>
    <w:unhideWhenUsed/>
    <w:qFormat/>
    <w:rsid w:val="00F20E71"/>
    <w:pPr>
      <w:tabs>
        <w:tab w:val="center" w:pos="4153"/>
        <w:tab w:val="right" w:pos="8306"/>
      </w:tabs>
      <w:snapToGrid w:val="0"/>
      <w:jc w:val="left"/>
    </w:pPr>
    <w:rPr>
      <w:sz w:val="18"/>
      <w:szCs w:val="18"/>
    </w:rPr>
  </w:style>
  <w:style w:type="character" w:customStyle="1" w:styleId="Char0">
    <w:name w:val="页脚 Char"/>
    <w:basedOn w:val="a0"/>
    <w:link w:val="a4"/>
    <w:rsid w:val="00F20E71"/>
    <w:rPr>
      <w:sz w:val="18"/>
      <w:szCs w:val="18"/>
    </w:rPr>
  </w:style>
  <w:style w:type="character" w:styleId="a5">
    <w:name w:val="page number"/>
    <w:basedOn w:val="a0"/>
    <w:rsid w:val="00F20E71"/>
  </w:style>
  <w:style w:type="paragraph" w:styleId="a6">
    <w:name w:val="Balloon Text"/>
    <w:basedOn w:val="a"/>
    <w:link w:val="Char1"/>
    <w:uiPriority w:val="99"/>
    <w:semiHidden/>
    <w:unhideWhenUsed/>
    <w:rsid w:val="00015EBF"/>
    <w:rPr>
      <w:sz w:val="18"/>
      <w:szCs w:val="18"/>
    </w:rPr>
  </w:style>
  <w:style w:type="character" w:customStyle="1" w:styleId="Char1">
    <w:name w:val="批注框文本 Char"/>
    <w:basedOn w:val="a0"/>
    <w:link w:val="a6"/>
    <w:uiPriority w:val="99"/>
    <w:semiHidden/>
    <w:rsid w:val="00015EBF"/>
    <w:rPr>
      <w:rFonts w:ascii="Times New Roman" w:eastAsia="宋体" w:hAnsi="Times New Roman" w:cs="Times New Roman"/>
      <w:sz w:val="18"/>
      <w:szCs w:val="18"/>
    </w:rPr>
  </w:style>
  <w:style w:type="paragraph" w:styleId="a7">
    <w:name w:val="Revision"/>
    <w:hidden/>
    <w:uiPriority w:val="99"/>
    <w:semiHidden/>
    <w:rsid w:val="00443CBC"/>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贾丽鹏</dc:creator>
  <cp:keywords/>
  <dc:description/>
  <cp:lastModifiedBy>贾丽鹏</cp:lastModifiedBy>
  <cp:revision>28</cp:revision>
  <dcterms:created xsi:type="dcterms:W3CDTF">2018-11-05T07:49:00Z</dcterms:created>
  <dcterms:modified xsi:type="dcterms:W3CDTF">2018-11-07T05:48:00Z</dcterms:modified>
</cp:coreProperties>
</file>