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977" w:rsidRDefault="005E5024" w:rsidP="003D7F56">
      <w:pPr>
        <w:spacing w:beforeLines="50" w:before="156" w:afterLines="50" w:after="156" w:line="400" w:lineRule="exact"/>
        <w:ind w:firstLineChars="250" w:firstLine="600"/>
        <w:rPr>
          <w:rFonts w:ascii="宋体" w:hAnsi="宋体"/>
          <w:bCs/>
          <w:iCs/>
          <w:color w:val="000000"/>
          <w:sz w:val="24"/>
        </w:rPr>
      </w:pPr>
      <w:r>
        <w:rPr>
          <w:rFonts w:ascii="宋体" w:hAnsi="宋体" w:hint="eastAsia"/>
          <w:bCs/>
          <w:iCs/>
          <w:color w:val="000000"/>
          <w:sz w:val="24"/>
        </w:rPr>
        <w:t xml:space="preserve">证券代码：000008                     </w:t>
      </w:r>
      <w:r w:rsidR="003D7F56">
        <w:rPr>
          <w:rFonts w:ascii="宋体" w:hAnsi="宋体" w:hint="eastAsia"/>
          <w:bCs/>
          <w:iCs/>
          <w:color w:val="000000"/>
          <w:sz w:val="24"/>
        </w:rPr>
        <w:t xml:space="preserve">    </w:t>
      </w:r>
      <w:r>
        <w:rPr>
          <w:rFonts w:ascii="宋体" w:hAnsi="宋体" w:hint="eastAsia"/>
          <w:bCs/>
          <w:iCs/>
          <w:color w:val="000000"/>
          <w:sz w:val="24"/>
        </w:rPr>
        <w:t>证券简称：神州高铁</w:t>
      </w:r>
    </w:p>
    <w:p w:rsidR="00AA0977" w:rsidRDefault="005E5024" w:rsidP="003D7F56">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神州高</w:t>
      </w:r>
      <w:proofErr w:type="gramStart"/>
      <w:r>
        <w:rPr>
          <w:rFonts w:ascii="宋体" w:hAnsi="宋体" w:hint="eastAsia"/>
          <w:b/>
          <w:bCs/>
          <w:iCs/>
          <w:color w:val="000000"/>
          <w:sz w:val="32"/>
          <w:szCs w:val="32"/>
        </w:rPr>
        <w:t>铁技术</w:t>
      </w:r>
      <w:proofErr w:type="gramEnd"/>
      <w:r>
        <w:rPr>
          <w:rFonts w:ascii="宋体" w:hAnsi="宋体" w:hint="eastAsia"/>
          <w:b/>
          <w:bCs/>
          <w:iCs/>
          <w:color w:val="000000"/>
          <w:sz w:val="32"/>
          <w:szCs w:val="32"/>
        </w:rPr>
        <w:t>股份有限公司投资者关系活动记录表</w:t>
      </w:r>
    </w:p>
    <w:p w:rsidR="00AA0977" w:rsidRDefault="005E5024">
      <w:pPr>
        <w:spacing w:line="400" w:lineRule="exact"/>
        <w:rPr>
          <w:rFonts w:ascii="宋体" w:hAnsi="宋体"/>
          <w:bCs/>
          <w:iCs/>
          <w:color w:val="000000"/>
          <w:sz w:val="24"/>
        </w:rPr>
      </w:pPr>
      <w:r>
        <w:rPr>
          <w:rFonts w:ascii="宋体" w:hAnsi="宋体" w:hint="eastAsia"/>
          <w:bCs/>
          <w:iCs/>
          <w:color w:val="000000"/>
          <w:sz w:val="24"/>
        </w:rPr>
        <w:t xml:space="preserve">                                                         编号：201</w:t>
      </w:r>
      <w:r w:rsidR="001301A8">
        <w:rPr>
          <w:rFonts w:ascii="宋体" w:hAnsi="宋体"/>
          <w:bCs/>
          <w:iCs/>
          <w:color w:val="000000"/>
          <w:sz w:val="24"/>
        </w:rPr>
        <w:t>8</w:t>
      </w:r>
      <w:r>
        <w:rPr>
          <w:rFonts w:ascii="宋体" w:hAnsi="宋体" w:hint="eastAsia"/>
          <w:bCs/>
          <w:iCs/>
          <w:color w:val="000000"/>
          <w:sz w:val="24"/>
        </w:rPr>
        <w:t>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6434"/>
      </w:tblGrid>
      <w:tr w:rsidR="00AA0977">
        <w:tc>
          <w:tcPr>
            <w:tcW w:w="1908" w:type="dxa"/>
            <w:tcBorders>
              <w:top w:val="single" w:sz="4" w:space="0" w:color="auto"/>
              <w:left w:val="single" w:sz="4" w:space="0" w:color="auto"/>
              <w:bottom w:val="single" w:sz="4" w:space="0" w:color="auto"/>
              <w:right w:val="single" w:sz="4" w:space="0" w:color="auto"/>
            </w:tcBorders>
            <w:shd w:val="clear" w:color="auto" w:fill="auto"/>
          </w:tcPr>
          <w:p w:rsidR="00AA0977" w:rsidRDefault="005E5024">
            <w:pPr>
              <w:spacing w:line="480" w:lineRule="atLeast"/>
              <w:rPr>
                <w:rFonts w:ascii="宋体" w:hAnsi="宋体"/>
                <w:bCs/>
                <w:iCs/>
                <w:color w:val="000000"/>
                <w:sz w:val="24"/>
              </w:rPr>
            </w:pPr>
            <w:r>
              <w:rPr>
                <w:rFonts w:ascii="宋体" w:hAnsi="宋体" w:hint="eastAsia"/>
                <w:bCs/>
                <w:iCs/>
                <w:color w:val="000000"/>
                <w:sz w:val="24"/>
              </w:rPr>
              <w:t>投资者关系活动类别</w:t>
            </w:r>
          </w:p>
          <w:p w:rsidR="00AA0977" w:rsidRDefault="00AA0977">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A0977" w:rsidRDefault="005E5024">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特定对象调研        </w:t>
            </w:r>
            <w:r>
              <w:rPr>
                <w:rFonts w:ascii="宋体" w:hAnsi="宋体" w:hint="eastAsia"/>
                <w:bCs/>
                <w:iCs/>
                <w:color w:val="000000"/>
                <w:sz w:val="24"/>
              </w:rPr>
              <w:t>□</w:t>
            </w:r>
            <w:r>
              <w:rPr>
                <w:rFonts w:ascii="宋体" w:hAnsi="宋体" w:hint="eastAsia"/>
                <w:sz w:val="28"/>
                <w:szCs w:val="28"/>
              </w:rPr>
              <w:t>分析师会议</w:t>
            </w:r>
          </w:p>
          <w:p w:rsidR="00AA0977" w:rsidRDefault="005E5024">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rsidR="00AA0977" w:rsidRDefault="005E5024">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AA0977" w:rsidRDefault="005E5024">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hint="eastAsia"/>
                <w:bCs/>
                <w:iCs/>
                <w:color w:val="000000"/>
                <w:sz w:val="24"/>
              </w:rPr>
              <w:tab/>
            </w:r>
          </w:p>
          <w:p w:rsidR="00AA0977" w:rsidRDefault="005E5024">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 （</w:t>
            </w:r>
            <w:proofErr w:type="gramStart"/>
            <w:r>
              <w:rPr>
                <w:rFonts w:ascii="宋体" w:hAnsi="宋体" w:hint="eastAsia"/>
                <w:sz w:val="28"/>
                <w:szCs w:val="28"/>
                <w:u w:val="single"/>
              </w:rPr>
              <w:t>请文字</w:t>
            </w:r>
            <w:proofErr w:type="gramEnd"/>
            <w:r>
              <w:rPr>
                <w:rFonts w:ascii="宋体" w:hAnsi="宋体" w:hint="eastAsia"/>
                <w:sz w:val="28"/>
                <w:szCs w:val="28"/>
                <w:u w:val="single"/>
              </w:rPr>
              <w:t>说明其他活动内容）</w:t>
            </w:r>
          </w:p>
        </w:tc>
      </w:tr>
      <w:tr w:rsidR="00AA0977">
        <w:tc>
          <w:tcPr>
            <w:tcW w:w="1908" w:type="dxa"/>
            <w:tcBorders>
              <w:top w:val="single" w:sz="4" w:space="0" w:color="auto"/>
              <w:left w:val="single" w:sz="4" w:space="0" w:color="auto"/>
              <w:bottom w:val="single" w:sz="4" w:space="0" w:color="auto"/>
              <w:right w:val="single" w:sz="4" w:space="0" w:color="auto"/>
            </w:tcBorders>
            <w:shd w:val="clear" w:color="auto" w:fill="auto"/>
          </w:tcPr>
          <w:p w:rsidR="00AA0977" w:rsidRDefault="005E5024">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A0977" w:rsidRDefault="001301A8" w:rsidP="001301A8">
            <w:pPr>
              <w:spacing w:line="480" w:lineRule="atLeast"/>
              <w:rPr>
                <w:rFonts w:ascii="宋体" w:hAnsi="宋体"/>
                <w:bCs/>
                <w:iCs/>
                <w:color w:val="000000"/>
                <w:sz w:val="24"/>
              </w:rPr>
            </w:pPr>
            <w:r>
              <w:rPr>
                <w:rFonts w:ascii="宋体" w:hAnsi="宋体" w:hint="eastAsia"/>
                <w:bCs/>
                <w:iCs/>
                <w:color w:val="000000"/>
                <w:sz w:val="24"/>
              </w:rPr>
              <w:t>华创证券鲁佩，太平洋证券徐也，</w:t>
            </w:r>
            <w:r w:rsidR="003B2B30">
              <w:rPr>
                <w:rFonts w:ascii="宋体" w:hAnsi="宋体"/>
                <w:bCs/>
                <w:iCs/>
                <w:color w:val="000000"/>
                <w:sz w:val="24"/>
              </w:rPr>
              <w:t>南华</w:t>
            </w:r>
            <w:proofErr w:type="gramStart"/>
            <w:r w:rsidR="003B2B30">
              <w:rPr>
                <w:rFonts w:ascii="宋体" w:hAnsi="宋体"/>
                <w:bCs/>
                <w:iCs/>
                <w:color w:val="000000"/>
                <w:sz w:val="24"/>
              </w:rPr>
              <w:t>基金刘深</w:t>
            </w:r>
            <w:proofErr w:type="gramEnd"/>
            <w:r>
              <w:rPr>
                <w:rFonts w:ascii="宋体" w:hAnsi="宋体" w:hint="eastAsia"/>
                <w:bCs/>
                <w:iCs/>
                <w:color w:val="000000"/>
                <w:sz w:val="24"/>
              </w:rPr>
              <w:t>，北京大道兴业投资黄华艳，中国中</w:t>
            </w:r>
            <w:proofErr w:type="gramStart"/>
            <w:r>
              <w:rPr>
                <w:rFonts w:ascii="宋体" w:hAnsi="宋体" w:hint="eastAsia"/>
                <w:bCs/>
                <w:iCs/>
                <w:color w:val="000000"/>
                <w:sz w:val="24"/>
              </w:rPr>
              <w:t>车基金张</w:t>
            </w:r>
            <w:proofErr w:type="gramEnd"/>
            <w:r>
              <w:rPr>
                <w:rFonts w:ascii="宋体" w:hAnsi="宋体" w:hint="eastAsia"/>
                <w:bCs/>
                <w:iCs/>
                <w:color w:val="000000"/>
                <w:sz w:val="24"/>
              </w:rPr>
              <w:t>立渊，</w:t>
            </w:r>
            <w:r w:rsidR="003B2B30">
              <w:rPr>
                <w:rFonts w:ascii="宋体" w:hAnsi="宋体" w:hint="eastAsia"/>
                <w:bCs/>
                <w:iCs/>
                <w:color w:val="000000"/>
                <w:sz w:val="24"/>
              </w:rPr>
              <w:t>建信</w:t>
            </w:r>
            <w:proofErr w:type="gramStart"/>
            <w:r w:rsidR="003B2B30">
              <w:rPr>
                <w:rFonts w:ascii="宋体" w:hAnsi="宋体" w:hint="eastAsia"/>
                <w:bCs/>
                <w:iCs/>
                <w:color w:val="000000"/>
                <w:sz w:val="24"/>
              </w:rPr>
              <w:t>基金王帆</w:t>
            </w:r>
            <w:proofErr w:type="gramEnd"/>
          </w:p>
        </w:tc>
      </w:tr>
      <w:tr w:rsidR="00AA0977">
        <w:trPr>
          <w:trHeight w:val="596"/>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A0977" w:rsidRDefault="005E5024">
            <w:pPr>
              <w:spacing w:line="480" w:lineRule="atLeast"/>
              <w:rPr>
                <w:rFonts w:ascii="宋体" w:hAnsi="宋体"/>
                <w:bCs/>
                <w:iCs/>
                <w:color w:val="000000"/>
                <w:sz w:val="24"/>
              </w:rPr>
            </w:pPr>
            <w:r>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A0977" w:rsidRDefault="005E5024" w:rsidP="003B2B30">
            <w:pPr>
              <w:spacing w:line="480" w:lineRule="atLeast"/>
              <w:rPr>
                <w:rFonts w:ascii="宋体" w:hAnsi="宋体"/>
                <w:bCs/>
                <w:iCs/>
                <w:color w:val="000000"/>
                <w:sz w:val="24"/>
              </w:rPr>
            </w:pPr>
            <w:r>
              <w:rPr>
                <w:rFonts w:ascii="宋体" w:hAnsi="宋体" w:hint="eastAsia"/>
                <w:bCs/>
                <w:iCs/>
                <w:color w:val="000000"/>
                <w:sz w:val="24"/>
              </w:rPr>
              <w:t>201</w:t>
            </w:r>
            <w:r w:rsidR="003B2B30">
              <w:rPr>
                <w:rFonts w:ascii="宋体" w:hAnsi="宋体"/>
                <w:bCs/>
                <w:iCs/>
                <w:color w:val="000000"/>
                <w:sz w:val="24"/>
              </w:rPr>
              <w:t>8</w:t>
            </w:r>
            <w:r>
              <w:rPr>
                <w:rFonts w:ascii="宋体" w:hAnsi="宋体" w:hint="eastAsia"/>
                <w:bCs/>
                <w:iCs/>
                <w:color w:val="000000"/>
                <w:sz w:val="24"/>
              </w:rPr>
              <w:t>.</w:t>
            </w:r>
            <w:r w:rsidR="003B2B30">
              <w:rPr>
                <w:rFonts w:ascii="宋体" w:hAnsi="宋体"/>
                <w:bCs/>
                <w:iCs/>
                <w:color w:val="000000"/>
                <w:sz w:val="24"/>
              </w:rPr>
              <w:t>11</w:t>
            </w:r>
            <w:r>
              <w:rPr>
                <w:rFonts w:ascii="宋体" w:hAnsi="宋体" w:hint="eastAsia"/>
                <w:bCs/>
                <w:iCs/>
                <w:color w:val="000000"/>
                <w:sz w:val="24"/>
              </w:rPr>
              <w:t>.</w:t>
            </w:r>
            <w:r w:rsidR="003B2B30">
              <w:rPr>
                <w:rFonts w:ascii="宋体" w:hAnsi="宋体"/>
                <w:bCs/>
                <w:iCs/>
                <w:color w:val="000000"/>
                <w:sz w:val="24"/>
              </w:rPr>
              <w:t>8</w:t>
            </w:r>
            <w:r>
              <w:rPr>
                <w:rFonts w:ascii="宋体" w:hAnsi="宋体" w:hint="eastAsia"/>
                <w:bCs/>
                <w:iCs/>
                <w:color w:val="000000"/>
                <w:sz w:val="24"/>
              </w:rPr>
              <w:t>下午</w:t>
            </w:r>
          </w:p>
        </w:tc>
      </w:tr>
      <w:tr w:rsidR="00AA0977">
        <w:trPr>
          <w:trHeight w:val="562"/>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A0977" w:rsidRDefault="005E5024">
            <w:pPr>
              <w:spacing w:line="480" w:lineRule="atLeast"/>
              <w:rPr>
                <w:rFonts w:ascii="宋体" w:hAnsi="宋体"/>
                <w:bCs/>
                <w:iCs/>
                <w:color w:val="000000"/>
                <w:sz w:val="24"/>
              </w:rPr>
            </w:pPr>
            <w:r>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A0977" w:rsidRDefault="005E5024">
            <w:pPr>
              <w:spacing w:line="480" w:lineRule="atLeast"/>
              <w:rPr>
                <w:rFonts w:ascii="宋体" w:hAnsi="宋体"/>
                <w:bCs/>
                <w:iCs/>
                <w:color w:val="000000"/>
                <w:sz w:val="24"/>
              </w:rPr>
            </w:pPr>
            <w:r>
              <w:rPr>
                <w:rFonts w:ascii="宋体" w:hAnsi="宋体" w:hint="eastAsia"/>
                <w:bCs/>
                <w:iCs/>
                <w:color w:val="000000"/>
                <w:sz w:val="24"/>
              </w:rPr>
              <w:t>神州高</w:t>
            </w:r>
            <w:proofErr w:type="gramStart"/>
            <w:r>
              <w:rPr>
                <w:rFonts w:ascii="宋体" w:hAnsi="宋体" w:hint="eastAsia"/>
                <w:bCs/>
                <w:iCs/>
                <w:color w:val="000000"/>
                <w:sz w:val="24"/>
              </w:rPr>
              <w:t>铁技术</w:t>
            </w:r>
            <w:proofErr w:type="gramEnd"/>
            <w:r>
              <w:rPr>
                <w:rFonts w:ascii="宋体" w:hAnsi="宋体" w:hint="eastAsia"/>
                <w:bCs/>
                <w:iCs/>
                <w:color w:val="000000"/>
                <w:sz w:val="24"/>
              </w:rPr>
              <w:t>股份有限公司</w:t>
            </w:r>
            <w:r w:rsidR="003B2B30">
              <w:rPr>
                <w:rFonts w:ascii="宋体" w:hAnsi="宋体" w:hint="eastAsia"/>
                <w:bCs/>
                <w:iCs/>
                <w:color w:val="000000"/>
                <w:sz w:val="24"/>
              </w:rPr>
              <w:t>第一会议室、</w:t>
            </w:r>
            <w:r>
              <w:rPr>
                <w:rFonts w:ascii="宋体" w:hAnsi="宋体" w:hint="eastAsia"/>
                <w:bCs/>
                <w:iCs/>
                <w:color w:val="000000"/>
                <w:sz w:val="24"/>
              </w:rPr>
              <w:t>报告厅</w:t>
            </w:r>
          </w:p>
        </w:tc>
      </w:tr>
      <w:tr w:rsidR="00AA0977">
        <w:tc>
          <w:tcPr>
            <w:tcW w:w="1908" w:type="dxa"/>
            <w:tcBorders>
              <w:top w:val="single" w:sz="4" w:space="0" w:color="auto"/>
              <w:left w:val="single" w:sz="4" w:space="0" w:color="auto"/>
              <w:bottom w:val="single" w:sz="4" w:space="0" w:color="auto"/>
              <w:right w:val="single" w:sz="4" w:space="0" w:color="auto"/>
            </w:tcBorders>
            <w:shd w:val="clear" w:color="auto" w:fill="auto"/>
          </w:tcPr>
          <w:p w:rsidR="00AA0977" w:rsidRDefault="005E5024">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A0977" w:rsidRDefault="003B2B30" w:rsidP="0075629C">
            <w:pPr>
              <w:spacing w:line="480" w:lineRule="atLeast"/>
              <w:rPr>
                <w:rFonts w:ascii="宋体" w:hAnsi="宋体"/>
                <w:bCs/>
                <w:iCs/>
                <w:color w:val="000000"/>
                <w:sz w:val="24"/>
              </w:rPr>
            </w:pPr>
            <w:r>
              <w:rPr>
                <w:rFonts w:ascii="宋体" w:hAnsi="宋体" w:hint="eastAsia"/>
                <w:bCs/>
                <w:iCs/>
                <w:color w:val="000000"/>
                <w:sz w:val="24"/>
              </w:rPr>
              <w:t>王志刚</w:t>
            </w:r>
            <w:r w:rsidR="005E5024">
              <w:rPr>
                <w:rFonts w:ascii="宋体" w:hAnsi="宋体" w:hint="eastAsia"/>
                <w:bCs/>
                <w:iCs/>
                <w:color w:val="000000"/>
                <w:sz w:val="24"/>
              </w:rPr>
              <w:t>（</w:t>
            </w:r>
            <w:r w:rsidR="003D7F56">
              <w:rPr>
                <w:rFonts w:ascii="宋体" w:hAnsi="宋体" w:hint="eastAsia"/>
                <w:bCs/>
                <w:iCs/>
                <w:color w:val="000000"/>
                <w:sz w:val="24"/>
              </w:rPr>
              <w:t>董事会秘书</w:t>
            </w:r>
            <w:r w:rsidR="005E5024">
              <w:rPr>
                <w:rFonts w:ascii="宋体" w:hAnsi="宋体" w:hint="eastAsia"/>
                <w:bCs/>
                <w:iCs/>
                <w:color w:val="000000"/>
                <w:sz w:val="24"/>
              </w:rPr>
              <w:t>）</w:t>
            </w:r>
            <w:r w:rsidR="0075629C">
              <w:rPr>
                <w:rFonts w:ascii="宋体" w:hAnsi="宋体" w:hint="eastAsia"/>
                <w:bCs/>
                <w:iCs/>
                <w:color w:val="000000"/>
                <w:sz w:val="24"/>
              </w:rPr>
              <w:t>、</w:t>
            </w:r>
            <w:bookmarkStart w:id="0" w:name="_GoBack"/>
            <w:bookmarkEnd w:id="0"/>
            <w:r w:rsidR="005E5024">
              <w:rPr>
                <w:rFonts w:ascii="宋体" w:hAnsi="宋体" w:hint="eastAsia"/>
                <w:bCs/>
                <w:iCs/>
                <w:color w:val="000000"/>
                <w:sz w:val="24"/>
              </w:rPr>
              <w:t>侯小婧（证券事务代表）</w:t>
            </w:r>
          </w:p>
        </w:tc>
      </w:tr>
      <w:tr w:rsidR="00AA0977">
        <w:trPr>
          <w:trHeight w:val="2936"/>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AA0977" w:rsidRDefault="005E5024">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A0977" w:rsidRPr="00C71B77" w:rsidRDefault="003B2B30">
            <w:pPr>
              <w:spacing w:line="480" w:lineRule="atLeast"/>
              <w:rPr>
                <w:rFonts w:ascii="宋体" w:hAnsi="宋体"/>
                <w:b/>
                <w:bCs/>
                <w:iCs/>
                <w:color w:val="000000"/>
                <w:sz w:val="24"/>
              </w:rPr>
            </w:pPr>
            <w:r w:rsidRPr="00C71B77">
              <w:rPr>
                <w:rFonts w:ascii="宋体" w:hAnsi="宋体" w:hint="eastAsia"/>
                <w:b/>
                <w:bCs/>
                <w:iCs/>
                <w:color w:val="000000"/>
                <w:sz w:val="24"/>
              </w:rPr>
              <w:t>一</w:t>
            </w:r>
            <w:r w:rsidR="005E5024" w:rsidRPr="00C71B77">
              <w:rPr>
                <w:rFonts w:ascii="宋体" w:hAnsi="宋体" w:hint="eastAsia"/>
                <w:b/>
                <w:bCs/>
                <w:iCs/>
                <w:color w:val="000000"/>
                <w:sz w:val="24"/>
              </w:rPr>
              <w:t>、神州高</w:t>
            </w:r>
            <w:proofErr w:type="gramStart"/>
            <w:r w:rsidR="005E5024" w:rsidRPr="00C71B77">
              <w:rPr>
                <w:rFonts w:ascii="宋体" w:hAnsi="宋体" w:hint="eastAsia"/>
                <w:b/>
                <w:bCs/>
                <w:iCs/>
                <w:color w:val="000000"/>
                <w:sz w:val="24"/>
              </w:rPr>
              <w:t>铁情况</w:t>
            </w:r>
            <w:proofErr w:type="gramEnd"/>
            <w:r w:rsidR="003D7F56" w:rsidRPr="00C71B77">
              <w:rPr>
                <w:rFonts w:ascii="宋体" w:hAnsi="宋体" w:hint="eastAsia"/>
                <w:b/>
                <w:bCs/>
                <w:iCs/>
                <w:color w:val="000000"/>
                <w:sz w:val="24"/>
              </w:rPr>
              <w:t>介绍</w:t>
            </w:r>
          </w:p>
          <w:p w:rsidR="001301A8" w:rsidRDefault="001301A8" w:rsidP="001301A8">
            <w:pPr>
              <w:spacing w:line="480" w:lineRule="atLeast"/>
              <w:ind w:firstLineChars="200" w:firstLine="480"/>
              <w:rPr>
                <w:rFonts w:ascii="宋体" w:hAnsi="宋体"/>
                <w:bCs/>
                <w:iCs/>
                <w:color w:val="000000"/>
                <w:sz w:val="24"/>
              </w:rPr>
            </w:pPr>
            <w:r w:rsidRPr="001301A8">
              <w:rPr>
                <w:rFonts w:ascii="宋体" w:hAnsi="宋体"/>
                <w:bCs/>
                <w:iCs/>
                <w:color w:val="000000"/>
                <w:sz w:val="24"/>
              </w:rPr>
              <w:t>神州高</w:t>
            </w:r>
            <w:proofErr w:type="gramStart"/>
            <w:r w:rsidRPr="001301A8">
              <w:rPr>
                <w:rFonts w:ascii="宋体" w:hAnsi="宋体"/>
                <w:bCs/>
                <w:iCs/>
                <w:color w:val="000000"/>
                <w:sz w:val="24"/>
              </w:rPr>
              <w:t>铁技术</w:t>
            </w:r>
            <w:proofErr w:type="gramEnd"/>
            <w:r w:rsidRPr="001301A8">
              <w:rPr>
                <w:rFonts w:ascii="宋体" w:hAnsi="宋体"/>
                <w:bCs/>
                <w:iCs/>
                <w:color w:val="000000"/>
                <w:sz w:val="24"/>
              </w:rPr>
              <w:t>股份有限公司</w:t>
            </w:r>
            <w:r w:rsidRPr="001301A8">
              <w:rPr>
                <w:rFonts w:ascii="宋体" w:hAnsi="宋体" w:hint="eastAsia"/>
                <w:bCs/>
                <w:iCs/>
                <w:color w:val="000000"/>
                <w:sz w:val="24"/>
              </w:rPr>
              <w:t>提供轨道交通运营维护全产业链智能装备系统，并以此为依托，提供轨道交通运营及</w:t>
            </w:r>
            <w:proofErr w:type="gramStart"/>
            <w:r w:rsidRPr="001301A8">
              <w:rPr>
                <w:rFonts w:ascii="宋体" w:hAnsi="宋体" w:hint="eastAsia"/>
                <w:bCs/>
                <w:iCs/>
                <w:color w:val="000000"/>
                <w:sz w:val="24"/>
              </w:rPr>
              <w:t>维保专业</w:t>
            </w:r>
            <w:proofErr w:type="gramEnd"/>
            <w:r w:rsidRPr="001301A8">
              <w:rPr>
                <w:rFonts w:ascii="宋体" w:hAnsi="宋体" w:hint="eastAsia"/>
                <w:bCs/>
                <w:iCs/>
                <w:color w:val="000000"/>
                <w:sz w:val="24"/>
              </w:rPr>
              <w:t>服务，是中国轨道交通运营维护领域首家涵盖全产业链装备及</w:t>
            </w:r>
            <w:proofErr w:type="gramStart"/>
            <w:r w:rsidRPr="001301A8">
              <w:rPr>
                <w:rFonts w:ascii="宋体" w:hAnsi="宋体" w:hint="eastAsia"/>
                <w:bCs/>
                <w:iCs/>
                <w:color w:val="000000"/>
                <w:sz w:val="24"/>
              </w:rPr>
              <w:t>运营维保服务</w:t>
            </w:r>
            <w:proofErr w:type="gramEnd"/>
            <w:r w:rsidRPr="001301A8">
              <w:rPr>
                <w:rFonts w:ascii="宋体" w:hAnsi="宋体" w:hint="eastAsia"/>
                <w:bCs/>
                <w:iCs/>
                <w:color w:val="000000"/>
                <w:sz w:val="24"/>
              </w:rPr>
              <w:t>的上市公司，覆盖车辆、信号、线路、供电、站场五大专业领域。</w:t>
            </w:r>
            <w:r w:rsidR="00B91A0E">
              <w:rPr>
                <w:rFonts w:ascii="宋体" w:hAnsi="宋体" w:hint="eastAsia"/>
                <w:bCs/>
                <w:iCs/>
                <w:color w:val="000000"/>
                <w:sz w:val="24"/>
              </w:rPr>
              <w:t>公司</w:t>
            </w:r>
            <w:r w:rsidR="00B91A0E" w:rsidRPr="001E71DD">
              <w:rPr>
                <w:rFonts w:ascii="宋体" w:hAnsi="宋体" w:cs="宋体" w:hint="eastAsia"/>
                <w:kern w:val="0"/>
                <w:sz w:val="24"/>
                <w:lang w:val="zh-CN"/>
              </w:rPr>
              <w:t>致力于成为世界一流的运营维护智能装备提供商和运营及维保服务提供商，引领轨道交通运营维护模式升级。</w:t>
            </w:r>
          </w:p>
          <w:p w:rsidR="001301A8" w:rsidRPr="001301A8" w:rsidRDefault="001301A8" w:rsidP="001301A8">
            <w:pPr>
              <w:spacing w:line="480" w:lineRule="atLeast"/>
              <w:ind w:firstLineChars="200" w:firstLine="480"/>
              <w:rPr>
                <w:rFonts w:ascii="宋体" w:hAnsi="宋体"/>
                <w:bCs/>
                <w:iCs/>
                <w:color w:val="000000"/>
                <w:sz w:val="24"/>
              </w:rPr>
            </w:pPr>
            <w:r w:rsidRPr="001301A8">
              <w:rPr>
                <w:rFonts w:ascii="宋体" w:hAnsi="宋体" w:hint="eastAsia"/>
                <w:bCs/>
                <w:iCs/>
                <w:color w:val="000000"/>
                <w:sz w:val="24"/>
              </w:rPr>
              <w:t>经过二十余年的发展，公司形成了独有的轨道交通运营维护产业板块，与轨道交通另外两大产业板块即工程及电气化建设板块及车辆制造板块构成了差异化的产业格局，成为轨道交通产业新一极。上述三大产业板块格局涵盖了轨道交</w:t>
            </w:r>
            <w:r w:rsidRPr="001301A8">
              <w:rPr>
                <w:rFonts w:ascii="宋体" w:hAnsi="宋体" w:hint="eastAsia"/>
                <w:bCs/>
                <w:iCs/>
                <w:color w:val="000000"/>
                <w:sz w:val="24"/>
              </w:rPr>
              <w:lastRenderedPageBreak/>
              <w:t>通完整的产业体系，在主营业务、运营管理及维保服务相关领域业务互相不重合，不存在竞争关系，具有明显的协同互补效应。</w:t>
            </w:r>
          </w:p>
          <w:p w:rsidR="00AA0977" w:rsidRPr="00C71B77" w:rsidRDefault="003B2B30" w:rsidP="001301A8">
            <w:pPr>
              <w:spacing w:line="480" w:lineRule="atLeast"/>
              <w:rPr>
                <w:rFonts w:ascii="宋体" w:hAnsi="宋体"/>
                <w:b/>
                <w:bCs/>
                <w:iCs/>
                <w:color w:val="000000"/>
                <w:sz w:val="24"/>
              </w:rPr>
            </w:pPr>
            <w:r w:rsidRPr="00C71B77">
              <w:rPr>
                <w:rFonts w:ascii="宋体" w:hAnsi="宋体" w:hint="eastAsia"/>
                <w:b/>
                <w:bCs/>
                <w:iCs/>
                <w:color w:val="000000"/>
                <w:sz w:val="24"/>
              </w:rPr>
              <w:t>二</w:t>
            </w:r>
            <w:r w:rsidR="005E5024" w:rsidRPr="00C71B77">
              <w:rPr>
                <w:rFonts w:ascii="宋体" w:hAnsi="宋体" w:hint="eastAsia"/>
                <w:b/>
                <w:bCs/>
                <w:iCs/>
                <w:color w:val="000000"/>
                <w:sz w:val="24"/>
              </w:rPr>
              <w:t>、互动问答</w:t>
            </w:r>
          </w:p>
          <w:p w:rsidR="00AA0977" w:rsidRPr="001301A8" w:rsidRDefault="005E5024" w:rsidP="001301A8">
            <w:pPr>
              <w:spacing w:line="480" w:lineRule="atLeast"/>
              <w:rPr>
                <w:rFonts w:ascii="宋体" w:hAnsi="宋体"/>
                <w:bCs/>
                <w:iCs/>
                <w:color w:val="000000"/>
                <w:sz w:val="24"/>
              </w:rPr>
            </w:pPr>
            <w:r w:rsidRPr="001301A8">
              <w:rPr>
                <w:rFonts w:ascii="宋体" w:hAnsi="宋体" w:hint="eastAsia"/>
                <w:bCs/>
                <w:iCs/>
                <w:color w:val="000000"/>
                <w:sz w:val="24"/>
              </w:rPr>
              <w:t>1、</w:t>
            </w:r>
            <w:r w:rsidR="003B2B30" w:rsidRPr="001301A8">
              <w:rPr>
                <w:rFonts w:ascii="宋体" w:hAnsi="宋体" w:hint="eastAsia"/>
                <w:bCs/>
                <w:iCs/>
                <w:color w:val="000000"/>
                <w:sz w:val="24"/>
              </w:rPr>
              <w:t>国投高新</w:t>
            </w:r>
            <w:r w:rsidR="001301A8">
              <w:rPr>
                <w:rFonts w:ascii="宋体" w:hAnsi="宋体" w:hint="eastAsia"/>
                <w:bCs/>
                <w:iCs/>
                <w:color w:val="000000"/>
                <w:sz w:val="24"/>
              </w:rPr>
              <w:t>要约</w:t>
            </w:r>
            <w:r w:rsidR="001301A8">
              <w:rPr>
                <w:rFonts w:ascii="宋体" w:hAnsi="宋体"/>
                <w:bCs/>
                <w:iCs/>
                <w:color w:val="000000"/>
                <w:sz w:val="24"/>
              </w:rPr>
              <w:t>收购的</w:t>
            </w:r>
            <w:r w:rsidR="001301A8">
              <w:rPr>
                <w:rFonts w:ascii="宋体" w:hAnsi="宋体" w:hint="eastAsia"/>
                <w:bCs/>
                <w:iCs/>
                <w:color w:val="000000"/>
                <w:sz w:val="24"/>
              </w:rPr>
              <w:t>背景</w:t>
            </w:r>
            <w:r w:rsidR="001301A8">
              <w:rPr>
                <w:rFonts w:ascii="宋体" w:hAnsi="宋体"/>
                <w:bCs/>
                <w:iCs/>
                <w:color w:val="000000"/>
                <w:sz w:val="24"/>
              </w:rPr>
              <w:t>及进展情况</w:t>
            </w:r>
          </w:p>
          <w:p w:rsidR="00AA0977" w:rsidRDefault="005E5024" w:rsidP="001301A8">
            <w:pPr>
              <w:spacing w:line="480" w:lineRule="atLeast"/>
              <w:rPr>
                <w:color w:val="000000"/>
                <w:sz w:val="24"/>
              </w:rPr>
            </w:pPr>
            <w:r w:rsidRPr="001301A8">
              <w:rPr>
                <w:rFonts w:ascii="宋体" w:hAnsi="宋体" w:hint="eastAsia"/>
                <w:bCs/>
                <w:iCs/>
                <w:color w:val="000000"/>
                <w:sz w:val="24"/>
              </w:rPr>
              <w:t>答：</w:t>
            </w:r>
            <w:r w:rsidR="001301A8">
              <w:rPr>
                <w:rFonts w:ascii="宋体" w:hAnsi="宋体" w:hint="eastAsia"/>
                <w:bCs/>
                <w:iCs/>
                <w:color w:val="000000"/>
                <w:sz w:val="24"/>
              </w:rPr>
              <w:t>国投</w:t>
            </w:r>
            <w:r w:rsidR="001301A8">
              <w:rPr>
                <w:rFonts w:ascii="宋体" w:hAnsi="宋体"/>
                <w:bCs/>
                <w:iCs/>
                <w:color w:val="000000"/>
                <w:sz w:val="24"/>
              </w:rPr>
              <w:t>高新</w:t>
            </w:r>
            <w:r w:rsidR="001301A8">
              <w:rPr>
                <w:rFonts w:hint="eastAsia"/>
                <w:color w:val="000000"/>
                <w:sz w:val="24"/>
              </w:rPr>
              <w:t>看好轨道交通行业的发展前景，特别是神州高铁在轨道</w:t>
            </w:r>
            <w:r w:rsidR="001301A8">
              <w:rPr>
                <w:color w:val="000000"/>
                <w:sz w:val="24"/>
              </w:rPr>
              <w:t>交通运营维护领域的布局和发展潜力</w:t>
            </w:r>
            <w:r w:rsidR="001301A8">
              <w:rPr>
                <w:rFonts w:hint="eastAsia"/>
                <w:color w:val="000000"/>
                <w:sz w:val="24"/>
              </w:rPr>
              <w:t>，拟通过本次要约收购取得上市公司控制权。目前</w:t>
            </w:r>
            <w:r w:rsidR="001301A8">
              <w:rPr>
                <w:color w:val="000000"/>
                <w:sz w:val="24"/>
              </w:rPr>
              <w:t>，要约收购的股份过户手续正在办理中。完成后</w:t>
            </w:r>
            <w:r w:rsidR="001301A8">
              <w:rPr>
                <w:rFonts w:hint="eastAsia"/>
                <w:color w:val="000000"/>
                <w:sz w:val="24"/>
              </w:rPr>
              <w:t>，</w:t>
            </w:r>
            <w:r w:rsidR="001301A8">
              <w:rPr>
                <w:color w:val="000000"/>
                <w:sz w:val="24"/>
              </w:rPr>
              <w:t>神州高铁将</w:t>
            </w:r>
            <w:proofErr w:type="gramStart"/>
            <w:r w:rsidR="001301A8">
              <w:rPr>
                <w:color w:val="000000"/>
                <w:sz w:val="24"/>
              </w:rPr>
              <w:t>成为央企控股</w:t>
            </w:r>
            <w:proofErr w:type="gramEnd"/>
            <w:r w:rsidR="001301A8">
              <w:rPr>
                <w:color w:val="000000"/>
                <w:sz w:val="24"/>
              </w:rPr>
              <w:t>子公司。</w:t>
            </w:r>
          </w:p>
          <w:p w:rsidR="001301A8" w:rsidRDefault="001301A8" w:rsidP="001301A8">
            <w:pPr>
              <w:spacing w:line="480" w:lineRule="atLeast"/>
              <w:rPr>
                <w:color w:val="000000"/>
                <w:sz w:val="24"/>
              </w:rPr>
            </w:pPr>
            <w:r>
              <w:rPr>
                <w:rFonts w:hint="eastAsia"/>
                <w:color w:val="000000"/>
                <w:sz w:val="24"/>
              </w:rPr>
              <w:t>2</w:t>
            </w:r>
            <w:r>
              <w:rPr>
                <w:rFonts w:hint="eastAsia"/>
                <w:color w:val="000000"/>
                <w:sz w:val="24"/>
              </w:rPr>
              <w:t>、国投</w:t>
            </w:r>
            <w:r>
              <w:rPr>
                <w:color w:val="000000"/>
                <w:sz w:val="24"/>
              </w:rPr>
              <w:t>高新成为控股股东后与公司业务的协同作用</w:t>
            </w:r>
          </w:p>
          <w:p w:rsidR="001301A8" w:rsidRPr="001301A8" w:rsidRDefault="001301A8" w:rsidP="001301A8">
            <w:pPr>
              <w:spacing w:line="480" w:lineRule="atLeast"/>
              <w:rPr>
                <w:rFonts w:ascii="宋体" w:hAnsi="宋体"/>
                <w:bCs/>
                <w:iCs/>
                <w:color w:val="000000"/>
                <w:sz w:val="24"/>
              </w:rPr>
            </w:pPr>
            <w:r>
              <w:rPr>
                <w:rFonts w:hint="eastAsia"/>
                <w:color w:val="000000"/>
                <w:sz w:val="24"/>
              </w:rPr>
              <w:t>答</w:t>
            </w:r>
            <w:r>
              <w:rPr>
                <w:color w:val="000000"/>
                <w:sz w:val="24"/>
              </w:rPr>
              <w:t>：</w:t>
            </w:r>
            <w:proofErr w:type="gramStart"/>
            <w:r>
              <w:rPr>
                <w:color w:val="000000"/>
                <w:sz w:val="24"/>
              </w:rPr>
              <w:t>央企控股</w:t>
            </w:r>
            <w:proofErr w:type="gramEnd"/>
            <w:r>
              <w:rPr>
                <w:color w:val="000000"/>
                <w:sz w:val="24"/>
              </w:rPr>
              <w:t>子公司的</w:t>
            </w:r>
            <w:r>
              <w:rPr>
                <w:rFonts w:hint="eastAsia"/>
                <w:color w:val="000000"/>
                <w:sz w:val="24"/>
              </w:rPr>
              <w:t>背景</w:t>
            </w:r>
            <w:r>
              <w:rPr>
                <w:color w:val="000000"/>
                <w:sz w:val="24"/>
              </w:rPr>
              <w:t>有利于公司开拓轨道交通整条线路运营管理</w:t>
            </w:r>
            <w:proofErr w:type="gramStart"/>
            <w:r>
              <w:rPr>
                <w:color w:val="000000"/>
                <w:sz w:val="24"/>
              </w:rPr>
              <w:t>及维保服务</w:t>
            </w:r>
            <w:proofErr w:type="gramEnd"/>
            <w:r>
              <w:rPr>
                <w:color w:val="000000"/>
                <w:sz w:val="24"/>
              </w:rPr>
              <w:t>业务，</w:t>
            </w:r>
            <w:r w:rsidR="00B91A0E">
              <w:rPr>
                <w:rFonts w:hint="eastAsia"/>
                <w:color w:val="000000"/>
                <w:sz w:val="24"/>
              </w:rPr>
              <w:t>从而进一步</w:t>
            </w:r>
            <w:r w:rsidR="00B91A0E">
              <w:rPr>
                <w:color w:val="000000"/>
                <w:sz w:val="24"/>
              </w:rPr>
              <w:t>推动公司战略落地。</w:t>
            </w:r>
            <w:r w:rsidR="00B91A0E">
              <w:rPr>
                <w:rFonts w:hint="eastAsia"/>
                <w:color w:val="000000"/>
                <w:sz w:val="24"/>
              </w:rPr>
              <w:t>同时，</w:t>
            </w:r>
            <w:r w:rsidR="00B91A0E">
              <w:rPr>
                <w:color w:val="000000"/>
                <w:sz w:val="24"/>
              </w:rPr>
              <w:t>国投高新也有望为公司</w:t>
            </w:r>
            <w:r w:rsidR="00B91A0E">
              <w:rPr>
                <w:rFonts w:hint="eastAsia"/>
                <w:color w:val="000000"/>
                <w:sz w:val="24"/>
              </w:rPr>
              <w:t>拓宽</w:t>
            </w:r>
            <w:r w:rsidR="00B91A0E">
              <w:rPr>
                <w:color w:val="000000"/>
                <w:sz w:val="24"/>
              </w:rPr>
              <w:t>融资</w:t>
            </w:r>
            <w:r w:rsidR="00B91A0E">
              <w:rPr>
                <w:rFonts w:hint="eastAsia"/>
                <w:color w:val="000000"/>
                <w:sz w:val="24"/>
              </w:rPr>
              <w:t>渠道</w:t>
            </w:r>
            <w:r w:rsidR="00B91A0E">
              <w:rPr>
                <w:color w:val="000000"/>
                <w:sz w:val="24"/>
              </w:rPr>
              <w:t>、降低融资成本</w:t>
            </w:r>
            <w:r w:rsidR="00B91A0E">
              <w:rPr>
                <w:rFonts w:hint="eastAsia"/>
                <w:color w:val="000000"/>
                <w:sz w:val="24"/>
              </w:rPr>
              <w:t>提供支持</w:t>
            </w:r>
            <w:r w:rsidR="00B91A0E">
              <w:rPr>
                <w:color w:val="000000"/>
                <w:sz w:val="24"/>
              </w:rPr>
              <w:t>。</w:t>
            </w:r>
          </w:p>
          <w:p w:rsidR="00AA0977" w:rsidRPr="001301A8" w:rsidRDefault="00B91A0E" w:rsidP="001301A8">
            <w:pPr>
              <w:spacing w:line="480" w:lineRule="atLeast"/>
              <w:rPr>
                <w:rFonts w:ascii="宋体" w:hAnsi="宋体"/>
                <w:bCs/>
                <w:iCs/>
                <w:color w:val="000000"/>
                <w:sz w:val="24"/>
              </w:rPr>
            </w:pPr>
            <w:r>
              <w:rPr>
                <w:rFonts w:ascii="宋体" w:hAnsi="宋体" w:hint="eastAsia"/>
                <w:bCs/>
                <w:iCs/>
                <w:color w:val="000000"/>
                <w:sz w:val="24"/>
              </w:rPr>
              <w:t>3</w:t>
            </w:r>
            <w:r w:rsidR="005E5024" w:rsidRPr="001301A8">
              <w:rPr>
                <w:rFonts w:ascii="宋体" w:hAnsi="宋体" w:hint="eastAsia"/>
                <w:bCs/>
                <w:iCs/>
                <w:color w:val="000000"/>
                <w:sz w:val="24"/>
              </w:rPr>
              <w:t>、</w:t>
            </w:r>
            <w:r>
              <w:rPr>
                <w:rFonts w:ascii="宋体" w:hAnsi="宋体" w:hint="eastAsia"/>
                <w:bCs/>
                <w:iCs/>
                <w:color w:val="000000"/>
                <w:sz w:val="24"/>
              </w:rPr>
              <w:t>公司</w:t>
            </w:r>
            <w:r>
              <w:rPr>
                <w:rFonts w:ascii="宋体" w:hAnsi="宋体"/>
                <w:bCs/>
                <w:iCs/>
                <w:color w:val="000000"/>
                <w:sz w:val="24"/>
              </w:rPr>
              <w:t>参与</w:t>
            </w:r>
            <w:r w:rsidR="003B2B30" w:rsidRPr="001301A8">
              <w:rPr>
                <w:rFonts w:ascii="宋体" w:hAnsi="宋体" w:hint="eastAsia"/>
                <w:bCs/>
                <w:iCs/>
                <w:color w:val="000000"/>
                <w:sz w:val="24"/>
              </w:rPr>
              <w:t>ppp项目的</w:t>
            </w:r>
            <w:r>
              <w:rPr>
                <w:rFonts w:ascii="宋体" w:hAnsi="宋体" w:hint="eastAsia"/>
                <w:bCs/>
                <w:iCs/>
                <w:color w:val="000000"/>
                <w:sz w:val="24"/>
              </w:rPr>
              <w:t>情况</w:t>
            </w:r>
          </w:p>
          <w:p w:rsidR="00AA0977" w:rsidRPr="001301A8" w:rsidRDefault="005E5024" w:rsidP="001301A8">
            <w:pPr>
              <w:spacing w:line="480" w:lineRule="atLeast"/>
              <w:rPr>
                <w:rFonts w:ascii="宋体" w:hAnsi="宋体"/>
                <w:bCs/>
                <w:iCs/>
                <w:color w:val="000000"/>
                <w:sz w:val="24"/>
              </w:rPr>
            </w:pPr>
            <w:r w:rsidRPr="001301A8">
              <w:rPr>
                <w:rFonts w:ascii="宋体" w:hAnsi="宋体" w:hint="eastAsia"/>
                <w:bCs/>
                <w:iCs/>
                <w:color w:val="000000"/>
                <w:sz w:val="24"/>
              </w:rPr>
              <w:t>答：</w:t>
            </w:r>
            <w:r w:rsidR="00B91A0E">
              <w:rPr>
                <w:rFonts w:ascii="宋体" w:hAnsi="宋体" w:hint="eastAsia"/>
                <w:bCs/>
                <w:iCs/>
                <w:color w:val="000000"/>
                <w:sz w:val="24"/>
              </w:rPr>
              <w:t>公司</w:t>
            </w:r>
            <w:r w:rsidR="00B91A0E">
              <w:rPr>
                <w:rFonts w:ascii="宋体" w:hAnsi="宋体"/>
                <w:bCs/>
                <w:iCs/>
                <w:color w:val="000000"/>
                <w:sz w:val="24"/>
              </w:rPr>
              <w:t>参与轨道交通PPP项目</w:t>
            </w:r>
            <w:r w:rsidR="00B91A0E">
              <w:rPr>
                <w:rFonts w:ascii="宋体" w:hAnsi="宋体" w:hint="eastAsia"/>
                <w:bCs/>
                <w:iCs/>
                <w:color w:val="000000"/>
                <w:sz w:val="24"/>
              </w:rPr>
              <w:t>，主要是希望</w:t>
            </w:r>
            <w:r w:rsidR="00B91A0E" w:rsidRPr="00E90960">
              <w:rPr>
                <w:rFonts w:ascii="宋体" w:hAnsi="宋体" w:cs="宋体"/>
                <w:kern w:val="0"/>
                <w:sz w:val="24"/>
                <w:lang w:val="zh-CN"/>
              </w:rPr>
              <w:t>通过</w:t>
            </w:r>
            <w:r w:rsidR="00B91A0E" w:rsidRPr="00E90960">
              <w:rPr>
                <w:rFonts w:ascii="宋体" w:hAnsi="宋体" w:cs="宋体" w:hint="eastAsia"/>
                <w:kern w:val="0"/>
                <w:sz w:val="24"/>
                <w:lang w:val="zh-CN"/>
              </w:rPr>
              <w:t>投资</w:t>
            </w:r>
            <w:r w:rsidR="00C71B77">
              <w:rPr>
                <w:rFonts w:ascii="宋体" w:hAnsi="宋体" w:cs="宋体" w:hint="eastAsia"/>
                <w:kern w:val="0"/>
                <w:sz w:val="24"/>
                <w:lang w:val="zh-CN"/>
              </w:rPr>
              <w:t>拉动</w:t>
            </w:r>
            <w:r w:rsidR="00B91A0E">
              <w:rPr>
                <w:rFonts w:ascii="宋体" w:hAnsi="宋体" w:cs="宋体" w:hint="eastAsia"/>
                <w:kern w:val="0"/>
                <w:sz w:val="24"/>
                <w:lang w:val="zh-CN"/>
              </w:rPr>
              <w:t>装备</w:t>
            </w:r>
            <w:r w:rsidR="00B91A0E">
              <w:rPr>
                <w:rFonts w:ascii="宋体" w:hAnsi="宋体" w:cs="宋体"/>
                <w:kern w:val="0"/>
                <w:sz w:val="24"/>
                <w:lang w:val="zh-CN"/>
              </w:rPr>
              <w:t>订单</w:t>
            </w:r>
            <w:r w:rsidR="00C71B77">
              <w:rPr>
                <w:rFonts w:ascii="宋体" w:hAnsi="宋体" w:cs="宋体" w:hint="eastAsia"/>
                <w:kern w:val="0"/>
                <w:sz w:val="24"/>
                <w:lang w:val="zh-CN"/>
              </w:rPr>
              <w:t>，</w:t>
            </w:r>
            <w:r w:rsidR="00B91A0E">
              <w:rPr>
                <w:rFonts w:ascii="宋体" w:hAnsi="宋体" w:cs="宋体"/>
                <w:kern w:val="0"/>
                <w:sz w:val="24"/>
                <w:lang w:val="zh-CN"/>
              </w:rPr>
              <w:t>承接</w:t>
            </w:r>
            <w:r w:rsidR="00C71B77">
              <w:rPr>
                <w:rFonts w:ascii="宋体" w:hAnsi="宋体" w:cs="宋体" w:hint="eastAsia"/>
                <w:kern w:val="0"/>
                <w:sz w:val="24"/>
                <w:lang w:val="zh-CN"/>
              </w:rPr>
              <w:t>运营</w:t>
            </w:r>
            <w:r w:rsidR="00C71B77">
              <w:rPr>
                <w:rFonts w:ascii="宋体" w:hAnsi="宋体" w:cs="宋体"/>
                <w:kern w:val="0"/>
                <w:sz w:val="24"/>
                <w:lang w:val="zh-CN"/>
              </w:rPr>
              <w:t>和</w:t>
            </w:r>
            <w:r w:rsidR="00B91A0E">
              <w:rPr>
                <w:rFonts w:ascii="宋体" w:hAnsi="宋体" w:cs="宋体" w:hint="eastAsia"/>
                <w:kern w:val="0"/>
                <w:sz w:val="24"/>
                <w:lang w:val="zh-CN"/>
              </w:rPr>
              <w:t>维保</w:t>
            </w:r>
            <w:r w:rsidR="00B91A0E">
              <w:rPr>
                <w:rFonts w:ascii="宋体" w:hAnsi="宋体" w:cs="宋体"/>
                <w:kern w:val="0"/>
                <w:sz w:val="24"/>
                <w:lang w:val="zh-CN"/>
              </w:rPr>
              <w:t>服务</w:t>
            </w:r>
            <w:r w:rsidR="00C71B77">
              <w:rPr>
                <w:rFonts w:ascii="宋体" w:hAnsi="宋体" w:cs="宋体" w:hint="eastAsia"/>
                <w:kern w:val="0"/>
                <w:sz w:val="24"/>
                <w:lang w:val="zh-CN"/>
              </w:rPr>
              <w:t>，</w:t>
            </w:r>
            <w:r w:rsidR="00B91A0E">
              <w:rPr>
                <w:rFonts w:ascii="宋体" w:hAnsi="宋体" w:cs="宋体"/>
                <w:kern w:val="0"/>
                <w:sz w:val="24"/>
                <w:lang w:val="zh-CN"/>
              </w:rPr>
              <w:t>打造</w:t>
            </w:r>
            <w:r w:rsidR="00B91A0E" w:rsidRPr="00E90960">
              <w:rPr>
                <w:rFonts w:ascii="宋体" w:hAnsi="宋体" w:cs="宋体"/>
                <w:kern w:val="0"/>
                <w:sz w:val="24"/>
                <w:lang w:val="zh-CN"/>
              </w:rPr>
              <w:t>轨道交通整条线路</w:t>
            </w:r>
            <w:r w:rsidR="00B91A0E" w:rsidRPr="00E90960">
              <w:rPr>
                <w:rFonts w:ascii="宋体" w:hAnsi="宋体" w:cs="宋体" w:hint="eastAsia"/>
                <w:kern w:val="0"/>
                <w:sz w:val="24"/>
                <w:lang w:val="zh-CN"/>
              </w:rPr>
              <w:t>全生命周期</w:t>
            </w:r>
            <w:r w:rsidR="00C71B77">
              <w:rPr>
                <w:rFonts w:ascii="宋体" w:hAnsi="宋体" w:cs="宋体" w:hint="eastAsia"/>
                <w:kern w:val="0"/>
                <w:sz w:val="24"/>
                <w:lang w:val="zh-CN"/>
              </w:rPr>
              <w:t>新型</w:t>
            </w:r>
            <w:r w:rsidR="00C71B77">
              <w:rPr>
                <w:rFonts w:ascii="宋体" w:hAnsi="宋体" w:cs="宋体"/>
                <w:kern w:val="0"/>
                <w:sz w:val="24"/>
                <w:lang w:val="zh-CN"/>
              </w:rPr>
              <w:t>商业模式</w:t>
            </w:r>
            <w:r w:rsidR="00C71B77">
              <w:rPr>
                <w:rFonts w:ascii="宋体" w:hAnsi="宋体" w:cs="宋体" w:hint="eastAsia"/>
                <w:kern w:val="0"/>
                <w:sz w:val="24"/>
                <w:lang w:val="zh-CN"/>
              </w:rPr>
              <w:t>。其中，</w:t>
            </w:r>
            <w:r w:rsidR="00C71B77">
              <w:rPr>
                <w:rFonts w:ascii="宋体" w:hAnsi="宋体" w:cs="宋体"/>
                <w:kern w:val="0"/>
                <w:sz w:val="24"/>
                <w:lang w:val="zh-CN"/>
              </w:rPr>
              <w:t>装备订单收入确认周期较短，可以保证公司经营业绩的稳定；运营和维保服务订单</w:t>
            </w:r>
            <w:r w:rsidR="00C71B77">
              <w:rPr>
                <w:rFonts w:ascii="宋体" w:hAnsi="宋体" w:cs="宋体" w:hint="eastAsia"/>
                <w:kern w:val="0"/>
                <w:sz w:val="24"/>
                <w:lang w:val="zh-CN"/>
              </w:rPr>
              <w:t>可在</w:t>
            </w:r>
            <w:r w:rsidR="00C71B77">
              <w:rPr>
                <w:rFonts w:ascii="宋体" w:hAnsi="宋体" w:cs="宋体"/>
                <w:kern w:val="0"/>
                <w:sz w:val="24"/>
                <w:lang w:val="zh-CN"/>
              </w:rPr>
              <w:t>线路</w:t>
            </w:r>
            <w:r w:rsidR="00C71B77">
              <w:rPr>
                <w:rFonts w:ascii="宋体" w:hAnsi="宋体" w:cs="宋体" w:hint="eastAsia"/>
                <w:kern w:val="0"/>
                <w:sz w:val="24"/>
                <w:lang w:val="zh-CN"/>
              </w:rPr>
              <w:t>开通</w:t>
            </w:r>
            <w:r w:rsidR="00C71B77">
              <w:rPr>
                <w:rFonts w:ascii="宋体" w:hAnsi="宋体" w:cs="宋体"/>
                <w:kern w:val="0"/>
                <w:sz w:val="24"/>
                <w:lang w:val="zh-CN"/>
              </w:rPr>
              <w:t>运营后，</w:t>
            </w:r>
            <w:r w:rsidR="00C71B77">
              <w:rPr>
                <w:rFonts w:ascii="宋体" w:hAnsi="宋体" w:cs="宋体" w:hint="eastAsia"/>
                <w:kern w:val="0"/>
                <w:sz w:val="24"/>
                <w:lang w:val="zh-CN"/>
              </w:rPr>
              <w:t>为</w:t>
            </w:r>
            <w:r w:rsidR="00C71B77">
              <w:rPr>
                <w:rFonts w:ascii="宋体" w:hAnsi="宋体" w:cs="宋体"/>
                <w:kern w:val="0"/>
                <w:sz w:val="24"/>
                <w:lang w:val="zh-CN"/>
              </w:rPr>
              <w:t>公司带来可持续收入。在</w:t>
            </w:r>
            <w:r w:rsidR="00C71B77">
              <w:rPr>
                <w:rFonts w:ascii="宋体" w:hAnsi="宋体" w:cs="宋体" w:hint="eastAsia"/>
                <w:kern w:val="0"/>
                <w:sz w:val="24"/>
                <w:lang w:val="zh-CN"/>
              </w:rPr>
              <w:t>公司</w:t>
            </w:r>
            <w:r w:rsidR="00C71B77" w:rsidRPr="00E90960">
              <w:rPr>
                <w:rFonts w:ascii="宋体" w:hAnsi="宋体" w:cs="宋体"/>
                <w:kern w:val="0"/>
                <w:sz w:val="24"/>
                <w:lang w:val="zh-CN"/>
              </w:rPr>
              <w:t>运营维护智能装备体系</w:t>
            </w:r>
            <w:r w:rsidR="00C71B77">
              <w:rPr>
                <w:rFonts w:ascii="宋体" w:hAnsi="宋体" w:cs="宋体" w:hint="eastAsia"/>
                <w:kern w:val="0"/>
                <w:sz w:val="24"/>
                <w:lang w:val="zh-CN"/>
              </w:rPr>
              <w:t>不断完善、</w:t>
            </w:r>
            <w:r w:rsidR="00C71B77" w:rsidRPr="00E90960">
              <w:rPr>
                <w:rFonts w:ascii="宋体" w:hAnsi="宋体" w:cs="宋体"/>
                <w:kern w:val="0"/>
                <w:sz w:val="24"/>
                <w:lang w:val="zh-CN"/>
              </w:rPr>
              <w:t>运营</w:t>
            </w:r>
            <w:r w:rsidR="00C71B77" w:rsidRPr="00E90960">
              <w:rPr>
                <w:rFonts w:ascii="宋体" w:hAnsi="宋体" w:cs="宋体" w:hint="eastAsia"/>
                <w:kern w:val="0"/>
                <w:sz w:val="24"/>
                <w:lang w:val="zh-CN"/>
              </w:rPr>
              <w:t>和</w:t>
            </w:r>
            <w:r w:rsidR="00C71B77" w:rsidRPr="00E90960">
              <w:rPr>
                <w:rFonts w:ascii="宋体" w:hAnsi="宋体" w:cs="宋体"/>
                <w:kern w:val="0"/>
                <w:sz w:val="24"/>
                <w:lang w:val="zh-CN"/>
              </w:rPr>
              <w:t>维保</w:t>
            </w:r>
            <w:r w:rsidR="00C71B77" w:rsidRPr="00E90960">
              <w:rPr>
                <w:rFonts w:ascii="宋体" w:hAnsi="宋体" w:cs="宋体" w:hint="eastAsia"/>
                <w:kern w:val="0"/>
                <w:sz w:val="24"/>
                <w:lang w:val="zh-CN"/>
              </w:rPr>
              <w:t>服务</w:t>
            </w:r>
            <w:r w:rsidR="00C71B77" w:rsidRPr="00E90960">
              <w:rPr>
                <w:rFonts w:ascii="宋体" w:hAnsi="宋体" w:cs="宋体"/>
                <w:kern w:val="0"/>
                <w:sz w:val="24"/>
                <w:lang w:val="zh-CN"/>
              </w:rPr>
              <w:t>能力</w:t>
            </w:r>
            <w:r w:rsidR="00C71B77">
              <w:rPr>
                <w:rFonts w:ascii="宋体" w:hAnsi="宋体" w:cs="宋体" w:hint="eastAsia"/>
                <w:kern w:val="0"/>
                <w:sz w:val="24"/>
                <w:lang w:val="zh-CN"/>
              </w:rPr>
              <w:t>获得客户</w:t>
            </w:r>
            <w:r w:rsidR="00C71B77">
              <w:rPr>
                <w:rFonts w:ascii="宋体" w:hAnsi="宋体" w:cs="宋体"/>
                <w:kern w:val="0"/>
                <w:sz w:val="24"/>
                <w:lang w:val="zh-CN"/>
              </w:rPr>
              <w:t>认可后</w:t>
            </w:r>
            <w:r w:rsidR="00C71B77" w:rsidRPr="00E90960">
              <w:rPr>
                <w:rFonts w:ascii="宋体" w:hAnsi="宋体" w:cs="宋体"/>
                <w:kern w:val="0"/>
                <w:sz w:val="24"/>
                <w:lang w:val="zh-CN"/>
              </w:rPr>
              <w:t>，</w:t>
            </w:r>
            <w:r w:rsidR="00C71B77">
              <w:rPr>
                <w:rFonts w:ascii="宋体" w:hAnsi="宋体" w:cs="宋体" w:hint="eastAsia"/>
                <w:kern w:val="0"/>
                <w:sz w:val="24"/>
                <w:lang w:val="zh-CN"/>
              </w:rPr>
              <w:t>未来</w:t>
            </w:r>
            <w:r w:rsidR="00C71B77" w:rsidRPr="00E90960">
              <w:rPr>
                <w:rFonts w:ascii="宋体" w:hAnsi="宋体" w:cs="宋体"/>
                <w:kern w:val="0"/>
                <w:sz w:val="24"/>
                <w:lang w:val="zh-CN"/>
              </w:rPr>
              <w:t>公司</w:t>
            </w:r>
            <w:r w:rsidR="00C71B77" w:rsidRPr="00E90960">
              <w:rPr>
                <w:rFonts w:ascii="宋体" w:hAnsi="宋体" w:cs="宋体" w:hint="eastAsia"/>
                <w:kern w:val="0"/>
                <w:sz w:val="24"/>
                <w:lang w:val="zh-CN"/>
              </w:rPr>
              <w:t>无需依赖</w:t>
            </w:r>
            <w:r w:rsidR="00C71B77" w:rsidRPr="00E90960">
              <w:rPr>
                <w:rFonts w:ascii="宋体" w:hAnsi="宋体" w:cs="宋体"/>
                <w:kern w:val="0"/>
                <w:sz w:val="24"/>
                <w:lang w:val="zh-CN"/>
              </w:rPr>
              <w:t>PPP模式，</w:t>
            </w:r>
            <w:r w:rsidR="00C71B77">
              <w:rPr>
                <w:rFonts w:ascii="宋体" w:hAnsi="宋体" w:cs="宋体" w:hint="eastAsia"/>
                <w:kern w:val="0"/>
                <w:sz w:val="24"/>
                <w:lang w:val="zh-CN"/>
              </w:rPr>
              <w:t>亦</w:t>
            </w:r>
            <w:r w:rsidR="00C71B77" w:rsidRPr="00E90960">
              <w:rPr>
                <w:rFonts w:ascii="宋体" w:hAnsi="宋体" w:cs="宋体" w:hint="eastAsia"/>
                <w:kern w:val="0"/>
                <w:sz w:val="24"/>
                <w:lang w:val="zh-CN"/>
              </w:rPr>
              <w:t>能够</w:t>
            </w:r>
            <w:r w:rsidR="00C71B77" w:rsidRPr="00E90960">
              <w:rPr>
                <w:rFonts w:ascii="宋体" w:hAnsi="宋体" w:cs="宋体"/>
                <w:kern w:val="0"/>
                <w:sz w:val="24"/>
                <w:lang w:val="zh-CN"/>
              </w:rPr>
              <w:t>为</w:t>
            </w:r>
            <w:r w:rsidR="00C71B77" w:rsidRPr="00E90960">
              <w:rPr>
                <w:rFonts w:ascii="宋体" w:hAnsi="宋体" w:cs="宋体" w:hint="eastAsia"/>
                <w:kern w:val="0"/>
                <w:sz w:val="24"/>
                <w:lang w:val="zh-CN"/>
              </w:rPr>
              <w:t>轨道交通</w:t>
            </w:r>
            <w:r w:rsidR="00C71B77" w:rsidRPr="00E90960">
              <w:rPr>
                <w:rFonts w:ascii="宋体" w:hAnsi="宋体" w:cs="宋体"/>
                <w:kern w:val="0"/>
                <w:sz w:val="24"/>
                <w:lang w:val="zh-CN"/>
              </w:rPr>
              <w:t>行业各类客户单独</w:t>
            </w:r>
            <w:r w:rsidR="00C71B77" w:rsidRPr="00E90960">
              <w:rPr>
                <w:rFonts w:ascii="宋体" w:hAnsi="宋体" w:cs="宋体" w:hint="eastAsia"/>
                <w:kern w:val="0"/>
                <w:sz w:val="24"/>
                <w:lang w:val="zh-CN"/>
              </w:rPr>
              <w:t>提供运营</w:t>
            </w:r>
            <w:r w:rsidR="00C71B77" w:rsidRPr="00E90960">
              <w:rPr>
                <w:rFonts w:ascii="宋体" w:hAnsi="宋体" w:cs="宋体"/>
                <w:kern w:val="0"/>
                <w:sz w:val="24"/>
                <w:lang w:val="zh-CN"/>
              </w:rPr>
              <w:t>维护智能化</w:t>
            </w:r>
            <w:r w:rsidR="00C71B77" w:rsidRPr="00E90960">
              <w:rPr>
                <w:rFonts w:ascii="宋体" w:hAnsi="宋体" w:cs="宋体" w:hint="eastAsia"/>
                <w:kern w:val="0"/>
                <w:sz w:val="24"/>
                <w:lang w:val="zh-CN"/>
              </w:rPr>
              <w:t>装备及运营和维保服务。</w:t>
            </w:r>
          </w:p>
          <w:p w:rsidR="00AA0977" w:rsidRPr="00C71B77" w:rsidRDefault="00C71B77" w:rsidP="00C71B77">
            <w:pPr>
              <w:spacing w:line="480" w:lineRule="atLeast"/>
              <w:rPr>
                <w:rFonts w:ascii="宋体" w:hAnsi="宋体"/>
                <w:bCs/>
                <w:iCs/>
                <w:color w:val="000000"/>
                <w:sz w:val="24"/>
              </w:rPr>
            </w:pPr>
            <w:r w:rsidRPr="00C71B77">
              <w:rPr>
                <w:rFonts w:ascii="宋体" w:hAnsi="宋体" w:hint="eastAsia"/>
                <w:b/>
                <w:bCs/>
                <w:iCs/>
                <w:color w:val="000000"/>
                <w:sz w:val="24"/>
              </w:rPr>
              <w:t>三</w:t>
            </w:r>
            <w:r w:rsidRPr="00C71B77">
              <w:rPr>
                <w:rFonts w:ascii="宋体" w:hAnsi="宋体"/>
                <w:b/>
                <w:bCs/>
                <w:iCs/>
                <w:color w:val="000000"/>
                <w:sz w:val="24"/>
              </w:rPr>
              <w:t>、</w:t>
            </w:r>
            <w:r w:rsidRPr="00C71B77">
              <w:rPr>
                <w:rFonts w:ascii="宋体" w:hAnsi="宋体" w:hint="eastAsia"/>
                <w:b/>
                <w:bCs/>
                <w:iCs/>
                <w:color w:val="000000"/>
                <w:sz w:val="24"/>
              </w:rPr>
              <w:t>报告</w:t>
            </w:r>
            <w:proofErr w:type="gramStart"/>
            <w:r w:rsidRPr="00C71B77">
              <w:rPr>
                <w:rFonts w:ascii="宋体" w:hAnsi="宋体" w:hint="eastAsia"/>
                <w:b/>
                <w:bCs/>
                <w:iCs/>
                <w:color w:val="000000"/>
                <w:sz w:val="24"/>
              </w:rPr>
              <w:t>厅</w:t>
            </w:r>
            <w:r w:rsidRPr="00C71B77">
              <w:rPr>
                <w:rFonts w:ascii="宋体" w:hAnsi="宋体"/>
                <w:b/>
                <w:bCs/>
                <w:iCs/>
                <w:color w:val="000000"/>
                <w:sz w:val="24"/>
              </w:rPr>
              <w:t>产品</w:t>
            </w:r>
            <w:proofErr w:type="gramEnd"/>
            <w:r w:rsidRPr="00C71B77">
              <w:rPr>
                <w:rFonts w:ascii="宋体" w:hAnsi="宋体"/>
                <w:b/>
                <w:bCs/>
                <w:iCs/>
                <w:color w:val="000000"/>
                <w:sz w:val="24"/>
              </w:rPr>
              <w:t>模型</w:t>
            </w:r>
            <w:r>
              <w:rPr>
                <w:rFonts w:ascii="宋体" w:hAnsi="宋体" w:hint="eastAsia"/>
                <w:b/>
                <w:bCs/>
                <w:iCs/>
                <w:color w:val="000000"/>
                <w:sz w:val="24"/>
              </w:rPr>
              <w:t>演示</w:t>
            </w:r>
            <w:r w:rsidRPr="00C71B77">
              <w:rPr>
                <w:rFonts w:ascii="宋体" w:hAnsi="宋体"/>
                <w:b/>
                <w:bCs/>
                <w:iCs/>
                <w:color w:val="000000"/>
                <w:sz w:val="24"/>
              </w:rPr>
              <w:t>及参观</w:t>
            </w:r>
          </w:p>
        </w:tc>
      </w:tr>
      <w:tr w:rsidR="00AA0977">
        <w:trPr>
          <w:trHeight w:val="631"/>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AA0977" w:rsidRDefault="005E5024">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shd w:val="clear" w:color="auto" w:fill="auto"/>
            <w:vAlign w:val="center"/>
          </w:tcPr>
          <w:p w:rsidR="00AA0977" w:rsidRDefault="00C71B77">
            <w:pPr>
              <w:spacing w:line="480" w:lineRule="atLeast"/>
              <w:rPr>
                <w:rFonts w:ascii="宋体" w:hAnsi="宋体"/>
                <w:bCs/>
                <w:iCs/>
                <w:color w:val="000000"/>
                <w:sz w:val="24"/>
              </w:rPr>
            </w:pPr>
            <w:r>
              <w:rPr>
                <w:rFonts w:ascii="宋体" w:hAnsi="宋体" w:hint="eastAsia"/>
                <w:bCs/>
                <w:iCs/>
                <w:color w:val="000000"/>
                <w:sz w:val="24"/>
              </w:rPr>
              <w:t>无</w:t>
            </w:r>
          </w:p>
        </w:tc>
      </w:tr>
      <w:tr w:rsidR="00AA0977">
        <w:trPr>
          <w:trHeight w:val="709"/>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AA0977" w:rsidRDefault="005E5024">
            <w:pPr>
              <w:spacing w:line="480" w:lineRule="atLeast"/>
              <w:rPr>
                <w:rFonts w:ascii="宋体" w:hAnsi="宋体"/>
                <w:bCs/>
                <w:iCs/>
                <w:color w:val="000000"/>
                <w:sz w:val="24"/>
              </w:rPr>
            </w:pPr>
            <w:r>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shd w:val="clear" w:color="auto" w:fill="auto"/>
            <w:vAlign w:val="center"/>
          </w:tcPr>
          <w:p w:rsidR="00AA0977" w:rsidRDefault="005E5024" w:rsidP="00A86374">
            <w:pPr>
              <w:spacing w:line="480" w:lineRule="atLeast"/>
              <w:rPr>
                <w:rFonts w:ascii="宋体" w:hAnsi="宋体"/>
                <w:bCs/>
                <w:iCs/>
                <w:color w:val="000000"/>
                <w:sz w:val="24"/>
              </w:rPr>
            </w:pPr>
            <w:r>
              <w:rPr>
                <w:rFonts w:ascii="宋体" w:hAnsi="宋体" w:hint="eastAsia"/>
                <w:bCs/>
                <w:iCs/>
                <w:color w:val="000000"/>
                <w:sz w:val="24"/>
              </w:rPr>
              <w:t>201</w:t>
            </w:r>
            <w:r w:rsidR="00A86374">
              <w:rPr>
                <w:rFonts w:ascii="宋体" w:hAnsi="宋体"/>
                <w:bCs/>
                <w:iCs/>
                <w:color w:val="000000"/>
                <w:sz w:val="24"/>
              </w:rPr>
              <w:t>8</w:t>
            </w:r>
            <w:r>
              <w:rPr>
                <w:rFonts w:ascii="宋体" w:hAnsi="宋体" w:hint="eastAsia"/>
                <w:bCs/>
                <w:iCs/>
                <w:color w:val="000000"/>
                <w:sz w:val="24"/>
              </w:rPr>
              <w:t>.</w:t>
            </w:r>
            <w:r w:rsidR="00A86374">
              <w:rPr>
                <w:rFonts w:ascii="宋体" w:hAnsi="宋体"/>
                <w:bCs/>
                <w:iCs/>
                <w:color w:val="000000"/>
                <w:sz w:val="24"/>
              </w:rPr>
              <w:t>11</w:t>
            </w:r>
            <w:r>
              <w:rPr>
                <w:rFonts w:ascii="宋体" w:hAnsi="宋体" w:hint="eastAsia"/>
                <w:bCs/>
                <w:iCs/>
                <w:color w:val="000000"/>
                <w:sz w:val="24"/>
              </w:rPr>
              <w:t>.</w:t>
            </w:r>
            <w:r w:rsidR="00A86374">
              <w:rPr>
                <w:rFonts w:ascii="宋体" w:hAnsi="宋体"/>
                <w:bCs/>
                <w:iCs/>
                <w:color w:val="000000"/>
                <w:sz w:val="24"/>
              </w:rPr>
              <w:t>8</w:t>
            </w:r>
          </w:p>
        </w:tc>
      </w:tr>
    </w:tbl>
    <w:p w:rsidR="00AA0977" w:rsidRDefault="00AA0977">
      <w:pPr>
        <w:rPr>
          <w:rFonts w:ascii="宋体" w:hAnsi="宋体"/>
          <w:sz w:val="28"/>
          <w:szCs w:val="28"/>
        </w:rPr>
      </w:pPr>
    </w:p>
    <w:sectPr w:rsidR="00AA0977" w:rsidSect="00AA0977">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C15" w:rsidRDefault="00960C15" w:rsidP="00AA0977">
      <w:r>
        <w:separator/>
      </w:r>
    </w:p>
  </w:endnote>
  <w:endnote w:type="continuationSeparator" w:id="0">
    <w:p w:rsidR="00960C15" w:rsidRDefault="00960C15" w:rsidP="00AA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977" w:rsidRDefault="007F5AEB">
    <w:pPr>
      <w:pStyle w:val="a4"/>
      <w:framePr w:wrap="around" w:vAnchor="text" w:hAnchor="margin" w:xAlign="center" w:y="1"/>
      <w:rPr>
        <w:rStyle w:val="a5"/>
      </w:rPr>
    </w:pPr>
    <w:r>
      <w:rPr>
        <w:rStyle w:val="a5"/>
      </w:rPr>
      <w:fldChar w:fldCharType="begin"/>
    </w:r>
    <w:r w:rsidR="005E5024">
      <w:rPr>
        <w:rStyle w:val="a5"/>
      </w:rPr>
      <w:instrText xml:space="preserve">PAGE  </w:instrText>
    </w:r>
    <w:r>
      <w:rPr>
        <w:rStyle w:val="a5"/>
      </w:rPr>
      <w:fldChar w:fldCharType="end"/>
    </w:r>
  </w:p>
  <w:p w:rsidR="00AA0977" w:rsidRDefault="00AA097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977" w:rsidRDefault="007F5AEB">
    <w:pPr>
      <w:pStyle w:val="a4"/>
      <w:framePr w:wrap="around" w:vAnchor="text" w:hAnchor="margin" w:xAlign="center" w:y="1"/>
      <w:rPr>
        <w:rStyle w:val="a5"/>
      </w:rPr>
    </w:pPr>
    <w:r>
      <w:rPr>
        <w:rStyle w:val="a5"/>
      </w:rPr>
      <w:fldChar w:fldCharType="begin"/>
    </w:r>
    <w:r w:rsidR="005E5024">
      <w:rPr>
        <w:rStyle w:val="a5"/>
      </w:rPr>
      <w:instrText xml:space="preserve">PAGE  </w:instrText>
    </w:r>
    <w:r>
      <w:rPr>
        <w:rStyle w:val="a5"/>
      </w:rPr>
      <w:fldChar w:fldCharType="separate"/>
    </w:r>
    <w:r w:rsidR="0075629C">
      <w:rPr>
        <w:rStyle w:val="a5"/>
        <w:noProof/>
      </w:rPr>
      <w:t>2</w:t>
    </w:r>
    <w:r>
      <w:rPr>
        <w:rStyle w:val="a5"/>
      </w:rPr>
      <w:fldChar w:fldCharType="end"/>
    </w:r>
  </w:p>
  <w:p w:rsidR="00AA0977" w:rsidRDefault="00AA09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C15" w:rsidRDefault="00960C15" w:rsidP="00AA0977">
      <w:r>
        <w:separator/>
      </w:r>
    </w:p>
  </w:footnote>
  <w:footnote w:type="continuationSeparator" w:id="0">
    <w:p w:rsidR="00960C15" w:rsidRDefault="00960C15" w:rsidP="00AA0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91454EC"/>
    <w:lvl w:ilvl="0" w:tplc="8B327B9E">
      <w:start w:val="1"/>
      <w:numFmt w:val="decimal"/>
      <w:lvlText w:val="%1、"/>
      <w:lvlJc w:val="left"/>
      <w:pPr>
        <w:ind w:left="1078" w:hanging="360"/>
      </w:pPr>
      <w:rPr>
        <w:rFonts w:hint="default"/>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1" w15:restartNumberingAfterBreak="0">
    <w:nsid w:val="00000002"/>
    <w:multiLevelType w:val="hybridMultilevel"/>
    <w:tmpl w:val="38E04440"/>
    <w:lvl w:ilvl="0" w:tplc="D2602AD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0000003"/>
    <w:multiLevelType w:val="hybridMultilevel"/>
    <w:tmpl w:val="D908C070"/>
    <w:lvl w:ilvl="0" w:tplc="DD220346">
      <w:start w:val="5"/>
      <w:numFmt w:val="decimal"/>
      <w:lvlText w:val="%1、"/>
      <w:lvlJc w:val="left"/>
      <w:pPr>
        <w:ind w:left="1078" w:hanging="360"/>
      </w:pPr>
      <w:rPr>
        <w:rFonts w:hint="default"/>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3" w15:restartNumberingAfterBreak="0">
    <w:nsid w:val="00000004"/>
    <w:multiLevelType w:val="hybridMultilevel"/>
    <w:tmpl w:val="C1F2EA34"/>
    <w:lvl w:ilvl="0" w:tplc="B31481AE">
      <w:start w:val="1"/>
      <w:numFmt w:val="japaneseCounting"/>
      <w:lvlText w:val="%1、"/>
      <w:lvlJc w:val="left"/>
      <w:pPr>
        <w:tabs>
          <w:tab w:val="left" w:pos="480"/>
        </w:tabs>
        <w:ind w:left="480" w:hanging="480"/>
      </w:pPr>
      <w:rPr>
        <w:rFonts w:hint="default"/>
      </w:rPr>
    </w:lvl>
    <w:lvl w:ilvl="1" w:tplc="22B84D32">
      <w:start w:val="1"/>
      <w:numFmt w:val="japaneseCounting"/>
      <w:lvlText w:val="（%2）"/>
      <w:lvlJc w:val="left"/>
      <w:pPr>
        <w:tabs>
          <w:tab w:val="left" w:pos="1140"/>
        </w:tabs>
        <w:ind w:left="1140" w:hanging="720"/>
      </w:pPr>
      <w:rPr>
        <w:rFonts w:hint="default"/>
      </w:rPr>
    </w:lvl>
    <w:lvl w:ilvl="2" w:tplc="8F6A3FD6">
      <w:start w:val="2"/>
      <w:numFmt w:val="decimal"/>
      <w:lvlText w:val="%3、"/>
      <w:lvlJc w:val="left"/>
      <w:pPr>
        <w:tabs>
          <w:tab w:val="left" w:pos="1200"/>
        </w:tabs>
        <w:ind w:left="1200" w:hanging="360"/>
      </w:pPr>
      <w:rPr>
        <w:rFonts w:ascii="Times New Roman" w:hAnsi="Times New Roman" w:hint="default"/>
      </w:r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4" w15:restartNumberingAfterBreak="0">
    <w:nsid w:val="00000005"/>
    <w:multiLevelType w:val="hybridMultilevel"/>
    <w:tmpl w:val="C6508310"/>
    <w:lvl w:ilvl="0" w:tplc="442C9AC4">
      <w:start w:val="9"/>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1E542CAC"/>
    <w:multiLevelType w:val="hybridMultilevel"/>
    <w:tmpl w:val="A732D8D2"/>
    <w:lvl w:ilvl="0" w:tplc="022215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77"/>
    <w:rsid w:val="001301A8"/>
    <w:rsid w:val="002B5FE9"/>
    <w:rsid w:val="002F3C06"/>
    <w:rsid w:val="003B2B30"/>
    <w:rsid w:val="003D7F56"/>
    <w:rsid w:val="005E5024"/>
    <w:rsid w:val="006018DF"/>
    <w:rsid w:val="006D0BF6"/>
    <w:rsid w:val="0075629C"/>
    <w:rsid w:val="007F5AEB"/>
    <w:rsid w:val="008C4B1A"/>
    <w:rsid w:val="00960C15"/>
    <w:rsid w:val="00A86374"/>
    <w:rsid w:val="00AA0977"/>
    <w:rsid w:val="00B91A0E"/>
    <w:rsid w:val="00BB3DBC"/>
    <w:rsid w:val="00C71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D33098-CCF8-4314-BA2A-C31886C5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9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3">
    <w:name w:val="title3"/>
    <w:basedOn w:val="a0"/>
    <w:rsid w:val="00AA0977"/>
  </w:style>
  <w:style w:type="character" w:styleId="a3">
    <w:name w:val="Hyperlink"/>
    <w:rsid w:val="00AA0977"/>
    <w:rPr>
      <w:color w:val="0000FF"/>
      <w:u w:val="single"/>
    </w:rPr>
  </w:style>
  <w:style w:type="paragraph" w:styleId="a4">
    <w:name w:val="footer"/>
    <w:basedOn w:val="a"/>
    <w:rsid w:val="00AA0977"/>
    <w:pPr>
      <w:tabs>
        <w:tab w:val="center" w:pos="4153"/>
        <w:tab w:val="right" w:pos="8306"/>
      </w:tabs>
      <w:snapToGrid w:val="0"/>
      <w:jc w:val="left"/>
    </w:pPr>
    <w:rPr>
      <w:sz w:val="18"/>
      <w:szCs w:val="18"/>
    </w:rPr>
  </w:style>
  <w:style w:type="character" w:styleId="a5">
    <w:name w:val="page number"/>
    <w:basedOn w:val="a0"/>
    <w:rsid w:val="00AA0977"/>
  </w:style>
  <w:style w:type="paragraph" w:styleId="a6">
    <w:name w:val="Body Text Indent"/>
    <w:basedOn w:val="a"/>
    <w:link w:val="Char"/>
    <w:rsid w:val="00AA0977"/>
    <w:pPr>
      <w:spacing w:after="120"/>
      <w:ind w:leftChars="200" w:left="200"/>
    </w:pPr>
    <w:rPr>
      <w:szCs w:val="20"/>
    </w:rPr>
  </w:style>
  <w:style w:type="character" w:customStyle="1" w:styleId="Char">
    <w:name w:val="正文文本缩进 Char"/>
    <w:link w:val="a6"/>
    <w:rsid w:val="00AA0977"/>
    <w:rPr>
      <w:kern w:val="2"/>
      <w:sz w:val="21"/>
    </w:rPr>
  </w:style>
  <w:style w:type="paragraph" w:styleId="a7">
    <w:name w:val="List Paragraph"/>
    <w:basedOn w:val="a"/>
    <w:qFormat/>
    <w:rsid w:val="00AA0977"/>
    <w:pPr>
      <w:ind w:firstLineChars="200" w:firstLine="420"/>
    </w:pPr>
    <w:rPr>
      <w:rFonts w:ascii="Calibri" w:hAnsi="Calibri"/>
      <w:szCs w:val="22"/>
    </w:rPr>
  </w:style>
  <w:style w:type="paragraph" w:styleId="a8">
    <w:name w:val="Normal (Web)"/>
    <w:basedOn w:val="a"/>
    <w:uiPriority w:val="99"/>
    <w:rsid w:val="00AA0977"/>
    <w:pPr>
      <w:widowControl/>
      <w:spacing w:before="100" w:beforeAutospacing="1" w:after="100" w:afterAutospacing="1"/>
      <w:jc w:val="left"/>
    </w:pPr>
    <w:rPr>
      <w:rFonts w:ascii="宋体" w:hAnsi="宋体" w:cs="宋体"/>
      <w:kern w:val="0"/>
      <w:sz w:val="24"/>
    </w:rPr>
  </w:style>
  <w:style w:type="paragraph" w:styleId="a9">
    <w:name w:val="header"/>
    <w:basedOn w:val="a"/>
    <w:link w:val="Char0"/>
    <w:rsid w:val="00AA097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9"/>
    <w:rsid w:val="00AA097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185</Words>
  <Characters>1057</Characters>
  <Application>Microsoft Office Word</Application>
  <DocSecurity>0</DocSecurity>
  <Lines>8</Lines>
  <Paragraphs>2</Paragraphs>
  <ScaleCrop>false</ScaleCrop>
  <Company>SSI</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上市公司业务办理指南第12号——董监高《声明及承诺书》报备</dc:title>
  <dc:creator>Billy</dc:creator>
  <cp:lastModifiedBy>456</cp:lastModifiedBy>
  <cp:revision>6</cp:revision>
  <dcterms:created xsi:type="dcterms:W3CDTF">2018-11-08T08:50:00Z</dcterms:created>
  <dcterms:modified xsi:type="dcterms:W3CDTF">2018-11-08T10:45:00Z</dcterms:modified>
</cp:coreProperties>
</file>