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F" w:rsidRPr="00E46C83" w:rsidRDefault="007F3115" w:rsidP="00E46C83">
      <w:pPr>
        <w:spacing w:beforeLines="50" w:afterLines="50" w:line="460" w:lineRule="exact"/>
        <w:jc w:val="center"/>
        <w:rPr>
          <w:rFonts w:asciiTheme="minorEastAsia" w:hAnsiTheme="minorEastAsia" w:cs="楷体_GB2312"/>
          <w:b/>
          <w:bCs/>
          <w:iCs/>
          <w:color w:val="000000"/>
          <w:sz w:val="30"/>
          <w:szCs w:val="30"/>
        </w:rPr>
      </w:pPr>
      <w:r w:rsidRPr="00E46C8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82444F" w:rsidRPr="00E46C83" w:rsidRDefault="007F3115" w:rsidP="00E46C83">
      <w:pPr>
        <w:spacing w:beforeLines="50" w:afterLines="50" w:line="460" w:lineRule="exact"/>
        <w:jc w:val="center"/>
        <w:rPr>
          <w:rFonts w:asciiTheme="minorEastAsia" w:hAnsiTheme="minorEastAsia" w:cs="Times New Roman"/>
          <w:b/>
          <w:bCs/>
          <w:iCs/>
          <w:color w:val="000000"/>
          <w:sz w:val="30"/>
          <w:szCs w:val="30"/>
        </w:rPr>
      </w:pPr>
      <w:r w:rsidRPr="00E46C8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82444F" w:rsidRPr="00530C0C" w:rsidRDefault="007F3115" w:rsidP="00E46C83"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证券简称</w:t>
      </w:r>
      <w:r w:rsidR="00530C0C" w:rsidRPr="00530C0C">
        <w:rPr>
          <w:rFonts w:ascii="Times New Roman" w:hAnsiTheme="minorEastAsia" w:cs="Times New Roman"/>
          <w:bCs/>
          <w:iCs/>
          <w:color w:val="000000"/>
          <w:szCs w:val="21"/>
        </w:rPr>
        <w:t>：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联得装备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证券代码：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300545</w:t>
      </w:r>
      <w:bookmarkStart w:id="0" w:name="_GoBack"/>
      <w:bookmarkEnd w:id="0"/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编号：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201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>9-00</w:t>
      </w:r>
      <w:r w:rsidR="00BA3822">
        <w:rPr>
          <w:rFonts w:ascii="Times New Roman" w:hAnsi="Times New Roman" w:cs="Times New Roman" w:hint="eastAsia"/>
          <w:bCs/>
          <w:iCs/>
          <w:color w:val="000000"/>
          <w:szCs w:val="21"/>
        </w:rPr>
        <w:t>4</w:t>
      </w:r>
    </w:p>
    <w:tbl>
      <w:tblPr>
        <w:tblW w:w="9196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BA3822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█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 xml:space="preserve">特定对象调研        </w:t>
            </w:r>
            <w:r w:rsidR="007F3115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>分析师会议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媒体采访            </w:t>
            </w:r>
            <w:r w:rsidR="00BA3822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业绩说明会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新闻发布会          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路演活动</w:t>
            </w:r>
          </w:p>
          <w:p w:rsidR="0082444F" w:rsidRPr="00530C0C" w:rsidRDefault="007F3115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现场参观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82444F" w:rsidRPr="00530C0C" w:rsidRDefault="007F3115">
            <w:pPr>
              <w:tabs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其他 ___________________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0C" w:rsidRDefault="00BA3822" w:rsidP="0076784C">
            <w:pPr>
              <w:spacing w:line="460" w:lineRule="exact"/>
              <w:jc w:val="left"/>
              <w:rPr>
                <w:rFonts w:ascii="Times New Roman" w:hAnsi="Arial" w:cs="Times New Roman"/>
                <w:szCs w:val="21"/>
                <w:shd w:val="clear" w:color="auto" w:fill="FFFFFF"/>
              </w:rPr>
            </w:pP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中金公司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张梓丁</w:t>
            </w:r>
          </w:p>
          <w:p w:rsidR="00BA3822" w:rsidRDefault="00BA3822" w:rsidP="0076784C">
            <w:pPr>
              <w:spacing w:line="460" w:lineRule="exact"/>
              <w:jc w:val="left"/>
              <w:rPr>
                <w:rFonts w:ascii="Times New Roman" w:hAnsi="Arial" w:cs="Times New Roman"/>
                <w:szCs w:val="21"/>
                <w:shd w:val="clear" w:color="auto" w:fill="FFFFFF"/>
              </w:rPr>
            </w:pP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中金公司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石婷婷</w:t>
            </w:r>
          </w:p>
          <w:p w:rsidR="00BA3822" w:rsidRDefault="00BA3822" w:rsidP="0076784C">
            <w:pPr>
              <w:spacing w:line="460" w:lineRule="exact"/>
              <w:jc w:val="left"/>
              <w:rPr>
                <w:rFonts w:ascii="Times New Roman" w:hAnsi="Arial" w:cs="Times New Roman"/>
                <w:szCs w:val="21"/>
                <w:shd w:val="clear" w:color="auto" w:fill="FFFFFF"/>
              </w:rPr>
            </w:pP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红塔红土基金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吴奇</w:t>
            </w:r>
          </w:p>
          <w:p w:rsidR="00BA3822" w:rsidRDefault="00BA3822" w:rsidP="0076784C">
            <w:pPr>
              <w:spacing w:line="460" w:lineRule="exact"/>
              <w:jc w:val="left"/>
              <w:rPr>
                <w:rFonts w:ascii="Times New Roman" w:hAnsi="Arial" w:cs="Times New Roman"/>
                <w:szCs w:val="21"/>
                <w:shd w:val="clear" w:color="auto" w:fill="FFFFFF"/>
              </w:rPr>
            </w:pP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信德盈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罗浩龙</w:t>
            </w:r>
          </w:p>
          <w:p w:rsidR="00BA3822" w:rsidRDefault="00BA3822" w:rsidP="0076784C">
            <w:pPr>
              <w:spacing w:line="460" w:lineRule="exact"/>
              <w:jc w:val="left"/>
              <w:rPr>
                <w:rFonts w:ascii="Times New Roman" w:hAnsi="Arial" w:cs="Times New Roman"/>
                <w:szCs w:val="21"/>
                <w:shd w:val="clear" w:color="auto" w:fill="FFFFFF"/>
              </w:rPr>
            </w:pP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海通证券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沈伟杰</w:t>
            </w:r>
          </w:p>
          <w:p w:rsidR="00BA3822" w:rsidRPr="0076784C" w:rsidRDefault="00BA3822" w:rsidP="0076784C"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海雅金融控股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hAnsi="Arial" w:cs="Times New Roman" w:hint="eastAsia"/>
                <w:szCs w:val="21"/>
                <w:shd w:val="clear" w:color="auto" w:fill="FFFFFF"/>
              </w:rPr>
              <w:t>曾伟杰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BA3822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 w:rsidR="00BA3822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13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 w:rsidR="00BA3822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上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午</w:t>
            </w:r>
            <w:r w:rsidR="00BA3822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10</w:t>
            </w:r>
            <w:r w:rsidR="0076784C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:00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BA3822" w:rsidP="00EE070D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深圳市联得自动化装备股份有限公司会议室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0C" w:rsidRPr="00BD1F20" w:rsidRDefault="00530C0C" w:rsidP="00530C0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76784C" w:rsidRPr="00530C0C" w:rsidRDefault="00BA3822" w:rsidP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证券事务代表：杨晓芬女士</w:t>
            </w:r>
          </w:p>
        </w:tc>
      </w:tr>
      <w:tr w:rsidR="0082444F" w:rsidRPr="00530C0C" w:rsidTr="00E46C83">
        <w:trPr>
          <w:trHeight w:val="1692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C" w:rsidRPr="00E46C83" w:rsidRDefault="00530C0C" w:rsidP="00E46C83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1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2D2409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行业内普遍认为</w:t>
            </w:r>
            <w:r w:rsidR="00BA3822" w:rsidRPr="00E46C83">
              <w:rPr>
                <w:rFonts w:ascii="Times New Roman" w:hAnsi="Times New Roman" w:cs="Times New Roman"/>
                <w:b/>
                <w:szCs w:val="21"/>
              </w:rPr>
              <w:t>2019</w:t>
            </w:r>
            <w:r w:rsidR="002D2409" w:rsidRPr="00E46C83">
              <w:rPr>
                <w:rFonts w:ascii="Times New Roman" w:hAnsi="Times New Roman" w:cs="Times New Roman"/>
                <w:b/>
                <w:szCs w:val="21"/>
              </w:rPr>
              <w:t>年</w:t>
            </w:r>
            <w:r w:rsidR="003037D7" w:rsidRPr="00E46C83">
              <w:rPr>
                <w:rFonts w:ascii="Times New Roman" w:hAnsi="Times New Roman" w:cs="Times New Roman"/>
                <w:b/>
              </w:rPr>
              <w:t>A</w:t>
            </w:r>
            <w:r w:rsidR="003037D7" w:rsidRPr="00E46C83">
              <w:rPr>
                <w:rFonts w:ascii="Times New Roman" w:cs="Times New Roman"/>
                <w:b/>
              </w:rPr>
              <w:t>公司</w:t>
            </w:r>
            <w:r w:rsidR="002D2409" w:rsidRPr="00E46C83">
              <w:rPr>
                <w:rFonts w:ascii="Times New Roman" w:cs="Times New Roman"/>
                <w:b/>
              </w:rPr>
              <w:t>会减少投入，公司业绩是否会</w:t>
            </w:r>
            <w:r w:rsidR="00F1423C" w:rsidRPr="00E46C83">
              <w:rPr>
                <w:rFonts w:ascii="Times New Roman" w:cs="Times New Roman"/>
                <w:b/>
              </w:rPr>
              <w:t>受影响</w:t>
            </w:r>
            <w:r w:rsidR="002D2409" w:rsidRPr="00E46C83">
              <w:rPr>
                <w:rFonts w:ascii="Times New Roman" w:cs="Times New Roman"/>
              </w:rPr>
              <w:t>？</w:t>
            </w:r>
          </w:p>
          <w:p w:rsidR="0076784C" w:rsidRPr="00E46C83" w:rsidRDefault="00530C0C" w:rsidP="00E46C83">
            <w:pPr>
              <w:spacing w:line="360" w:lineRule="auto"/>
              <w:ind w:firstLineChars="196" w:firstLine="412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1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4174BC" w:rsidRPr="00E46C83">
              <w:rPr>
                <w:rFonts w:ascii="Times New Roman" w:hAnsi="Times New Roman" w:cs="Times New Roman"/>
                <w:color w:val="333333"/>
                <w:szCs w:val="21"/>
              </w:rPr>
              <w:t>我们认为</w:t>
            </w:r>
            <w:r w:rsidR="003037D7" w:rsidRPr="00E46C83">
              <w:rPr>
                <w:rFonts w:ascii="Times New Roman" w:hAnsi="Times New Roman" w:cs="Times New Roman"/>
                <w:color w:val="333333"/>
                <w:szCs w:val="21"/>
              </w:rPr>
              <w:t>尽管</w:t>
            </w:r>
            <w:r w:rsidR="003037D7" w:rsidRPr="00E46C83">
              <w:rPr>
                <w:rFonts w:ascii="Times New Roman" w:hAnsi="Times New Roman" w:cs="Times New Roman"/>
                <w:color w:val="333333"/>
                <w:szCs w:val="21"/>
              </w:rPr>
              <w:t>A</w:t>
            </w:r>
            <w:r w:rsidR="003037D7" w:rsidRPr="00E46C83">
              <w:rPr>
                <w:rFonts w:ascii="Times New Roman" w:hAnsi="Times New Roman" w:cs="Times New Roman"/>
                <w:color w:val="333333"/>
                <w:szCs w:val="21"/>
              </w:rPr>
              <w:t>公司</w:t>
            </w:r>
            <w:r w:rsidR="004174BC" w:rsidRPr="00E46C83">
              <w:rPr>
                <w:rFonts w:ascii="Times New Roman" w:hAnsi="Times New Roman" w:cs="Times New Roman"/>
                <w:color w:val="333333"/>
                <w:szCs w:val="21"/>
              </w:rPr>
              <w:t>2019</w:t>
            </w:r>
            <w:r w:rsidR="004174BC" w:rsidRPr="00E46C83">
              <w:rPr>
                <w:rFonts w:ascii="Times New Roman" w:hAnsi="Times New Roman" w:cs="Times New Roman"/>
                <w:color w:val="333333"/>
                <w:szCs w:val="21"/>
              </w:rPr>
              <w:t>年度不会大举进行设备投资，但仍存在部分设备更新</w:t>
            </w:r>
            <w:r w:rsidR="00601FE4" w:rsidRPr="00E46C83">
              <w:rPr>
                <w:rFonts w:ascii="Times New Roman" w:hAnsi="Times New Roman" w:cs="Times New Roman"/>
                <w:color w:val="333333"/>
                <w:szCs w:val="21"/>
              </w:rPr>
              <w:t>、</w:t>
            </w:r>
            <w:r w:rsidR="004174BC" w:rsidRPr="00E46C83">
              <w:rPr>
                <w:rFonts w:ascii="Times New Roman" w:hAnsi="Times New Roman" w:cs="Times New Roman"/>
                <w:color w:val="333333"/>
                <w:szCs w:val="21"/>
              </w:rPr>
              <w:t>改造需求</w:t>
            </w:r>
            <w:r w:rsidR="00601FE4" w:rsidRPr="00E46C83">
              <w:rPr>
                <w:rFonts w:ascii="Times New Roman" w:hAnsi="Times New Roman" w:cs="Times New Roman"/>
                <w:color w:val="333333"/>
                <w:szCs w:val="21"/>
              </w:rPr>
              <w:t>以及</w:t>
            </w:r>
            <w:r w:rsidR="003037D7" w:rsidRPr="00E46C83">
              <w:rPr>
                <w:rFonts w:ascii="Times New Roman" w:hAnsi="Times New Roman" w:cs="Times New Roman"/>
                <w:color w:val="333333"/>
                <w:szCs w:val="21"/>
              </w:rPr>
              <w:t>其他方面的</w:t>
            </w:r>
            <w:r w:rsidR="00601FE4" w:rsidRPr="00E46C83">
              <w:rPr>
                <w:rFonts w:ascii="Times New Roman" w:hAnsi="Times New Roman" w:cs="Times New Roman"/>
                <w:color w:val="333333"/>
                <w:szCs w:val="21"/>
              </w:rPr>
              <w:t>需求。同时，公司在过去的一年里，相继有</w:t>
            </w:r>
            <w:r w:rsidR="00601FE4" w:rsidRPr="00E46C83">
              <w:rPr>
                <w:rFonts w:ascii="Times New Roman" w:hAnsi="Times New Roman" w:cs="Times New Roman"/>
                <w:color w:val="333333"/>
                <w:szCs w:val="21"/>
              </w:rPr>
              <w:t>OLED</w:t>
            </w:r>
            <w:r w:rsidR="00601FE4" w:rsidRPr="00E46C83">
              <w:rPr>
                <w:rFonts w:ascii="Times New Roman" w:hAnsi="Times New Roman" w:cs="Times New Roman"/>
                <w:color w:val="333333"/>
                <w:szCs w:val="21"/>
              </w:rPr>
              <w:t>生产设备、高世代线后段组装设备及半导体封装设备等新产品</w:t>
            </w:r>
            <w:r w:rsidR="00161790" w:rsidRPr="00E46C83">
              <w:rPr>
                <w:rFonts w:ascii="Times New Roman" w:hAnsi="Times New Roman" w:cs="Times New Roman"/>
                <w:color w:val="333333"/>
                <w:szCs w:val="21"/>
              </w:rPr>
              <w:t>呈现，公司将积极开展业务，开拓相关市场，促成订单的实现。</w:t>
            </w:r>
          </w:p>
          <w:p w:rsidR="0057607C" w:rsidRPr="00E46C83" w:rsidRDefault="0057607C" w:rsidP="00E46C83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Q2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161790" w:rsidRPr="00E46C83">
              <w:rPr>
                <w:rFonts w:ascii="Times New Roman" w:hAnsi="Times New Roman" w:cs="Times New Roman"/>
                <w:b/>
                <w:szCs w:val="21"/>
              </w:rPr>
              <w:t>公司提供给客户的整线产品</w:t>
            </w:r>
            <w:r w:rsidR="00B50F8D" w:rsidRPr="00E46C83">
              <w:rPr>
                <w:rFonts w:ascii="Times New Roman" w:hAnsi="Times New Roman" w:cs="Times New Roman"/>
                <w:b/>
                <w:szCs w:val="21"/>
              </w:rPr>
              <w:t>有哪些呢？</w:t>
            </w:r>
          </w:p>
          <w:p w:rsidR="0057607C" w:rsidRPr="00E46C83" w:rsidRDefault="0057607C" w:rsidP="00E46C83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A2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60336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公司提供的整线产品主要分绑定及贴合类整线。</w:t>
            </w:r>
            <w:r w:rsidR="0060336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COF</w:t>
            </w:r>
            <w:r w:rsidR="0060336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绑定是近几年的热门技术，公司已</w:t>
            </w:r>
            <w:r w:rsidR="003037D7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经在欧菲、国显等客户实现销售订单</w:t>
            </w:r>
            <w:r w:rsidR="0060336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，公司新产品</w:t>
            </w:r>
            <w:r w:rsidR="0060336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lastRenderedPageBreak/>
              <w:t>TV</w:t>
            </w:r>
            <w:r w:rsidR="0060336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模组整线也已交付惠科实现订单。公司</w:t>
            </w:r>
            <w:r w:rsidR="00B50F8D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贴合整线</w:t>
            </w:r>
            <w:r w:rsidR="003037D7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主要是</w:t>
            </w:r>
            <w:r w:rsidR="00B50F8D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提供给客户京东</w:t>
            </w:r>
            <w:r w:rsidR="003037D7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等客户</w:t>
            </w:r>
            <w:r w:rsidR="00B50F8D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。</w:t>
            </w:r>
          </w:p>
          <w:p w:rsidR="00805AD3" w:rsidRPr="00E46C83" w:rsidRDefault="00530C0C" w:rsidP="00E46C83">
            <w:pPr>
              <w:spacing w:line="360" w:lineRule="auto"/>
              <w:ind w:firstLineChars="200" w:firstLine="422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3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805AD3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请问公司和华为的合作主要在哪些方面？</w:t>
            </w:r>
            <w:r w:rsidR="007F6119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805AD3" w:rsidRPr="00E46C83" w:rsidRDefault="00805AD3" w:rsidP="00E46C83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7F611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3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：公司与华为公司建立了良好的合作关系，</w:t>
            </w:r>
            <w:r w:rsidR="007F611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主要为其提供自动化设备，实现人工替代。主要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产品包括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3D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贴合设备、指纹模块自动组装设备、柔性手机装配线、自动点胶机、外观检测设备、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UI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检测设备以及其他测试及自动检测控制系统、终端自动化平台模组控制系统等。</w:t>
            </w:r>
            <w:r w:rsidR="007F611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华为公司已于公司内部设立工程实验室，以实现更好的项目开发</w:t>
            </w:r>
            <w:r w:rsidRPr="00E46C83">
              <w:rPr>
                <w:rFonts w:ascii="Times New Roman" w:hAnsi="宋体" w:cs="Times New Roman"/>
                <w:bCs/>
                <w:iCs/>
                <w:color w:val="000000"/>
                <w:szCs w:val="21"/>
              </w:rPr>
              <w:t>。</w:t>
            </w:r>
          </w:p>
          <w:p w:rsidR="00530C0C" w:rsidRPr="00E46C83" w:rsidRDefault="00530C0C" w:rsidP="00E46C83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4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7F6119" w:rsidRPr="00E46C83">
              <w:rPr>
                <w:rFonts w:ascii="Times New Roman" w:hAnsi="Times New Roman" w:cs="Times New Roman"/>
                <w:b/>
                <w:szCs w:val="21"/>
              </w:rPr>
              <w:t>公司存货大幅增加，请问是什么原因？</w:t>
            </w:r>
          </w:p>
          <w:p w:rsidR="00496E9D" w:rsidRPr="00E46C83" w:rsidRDefault="00530C0C" w:rsidP="00E46C83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 w:val="28"/>
                <w:szCs w:val="28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4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7F6119" w:rsidRPr="00E46C83">
              <w:rPr>
                <w:rFonts w:ascii="Times New Roman" w:hAnsi="Times New Roman" w:cs="Times New Roman"/>
                <w:szCs w:val="21"/>
              </w:rPr>
              <w:t>公司存货期末账面价值</w:t>
            </w:r>
            <w:r w:rsidR="007F6119" w:rsidRPr="00E46C83">
              <w:rPr>
                <w:rFonts w:ascii="Times New Roman" w:hAnsi="Times New Roman" w:cs="Times New Roman"/>
                <w:szCs w:val="21"/>
              </w:rPr>
              <w:t>35,149.62</w:t>
            </w:r>
            <w:r w:rsidR="007F6119" w:rsidRPr="00E46C83">
              <w:rPr>
                <w:rFonts w:ascii="Times New Roman" w:hAnsi="Times New Roman" w:cs="Times New Roman"/>
                <w:szCs w:val="21"/>
              </w:rPr>
              <w:t>万元</w:t>
            </w:r>
            <w:r w:rsidR="00496E9D" w:rsidRPr="00E46C83">
              <w:rPr>
                <w:rFonts w:ascii="Times New Roman" w:hAnsi="Times New Roman" w:cs="Times New Roman"/>
                <w:szCs w:val="21"/>
              </w:rPr>
              <w:t>，其中主要为发出商品，金额为</w:t>
            </w:r>
            <w:r w:rsidR="00496E9D" w:rsidRPr="00E46C83">
              <w:rPr>
                <w:rFonts w:ascii="Times New Roman" w:eastAsia="Times New Roman" w:hAnsi="Times New Roman" w:cs="Times New Roman"/>
                <w:lang w:val="zh-CN"/>
              </w:rPr>
              <w:t>27</w:t>
            </w:r>
            <w:r w:rsidR="00496E9D" w:rsidRPr="00E46C83">
              <w:rPr>
                <w:rFonts w:ascii="Times New Roman" w:hAnsi="Times New Roman" w:cs="Times New Roman"/>
                <w:lang w:val="zh-CN"/>
              </w:rPr>
              <w:t>,</w:t>
            </w:r>
            <w:r w:rsidR="00496E9D" w:rsidRPr="00E46C83">
              <w:rPr>
                <w:rFonts w:ascii="Times New Roman" w:eastAsia="Times New Roman" w:hAnsi="Times New Roman" w:cs="Times New Roman"/>
                <w:lang w:val="zh-CN"/>
              </w:rPr>
              <w:t>323</w:t>
            </w:r>
            <w:r w:rsidR="00496E9D" w:rsidRPr="00E46C83">
              <w:rPr>
                <w:rFonts w:ascii="Times New Roman" w:hAnsi="Times New Roman" w:cs="Times New Roman"/>
                <w:lang w:val="zh-CN"/>
              </w:rPr>
              <w:t>.</w:t>
            </w:r>
            <w:r w:rsidR="00496E9D" w:rsidRPr="00E46C83">
              <w:rPr>
                <w:rFonts w:ascii="Times New Roman" w:eastAsia="Times New Roman" w:hAnsi="Times New Roman" w:cs="Times New Roman"/>
                <w:lang w:val="zh-CN"/>
              </w:rPr>
              <w:t>88</w:t>
            </w:r>
            <w:r w:rsidR="00496E9D" w:rsidRPr="00E46C83">
              <w:rPr>
                <w:rFonts w:ascii="Times New Roman" w:hAnsi="Times New Roman" w:cs="Times New Roman"/>
                <w:lang w:val="zh-CN"/>
              </w:rPr>
              <w:t>万元，</w:t>
            </w:r>
            <w:r w:rsidR="00960670" w:rsidRPr="00E46C83">
              <w:rPr>
                <w:rFonts w:ascii="Times New Roman" w:hAnsi="Times New Roman" w:cs="Times New Roman"/>
                <w:lang w:val="zh-CN"/>
              </w:rPr>
              <w:t>且前述发出商品均处于正常验收阶段</w:t>
            </w:r>
            <w:r w:rsidR="00496E9D" w:rsidRPr="00E46C83">
              <w:rPr>
                <w:rFonts w:ascii="Times New Roman" w:hAnsi="Times New Roman" w:cs="Times New Roman"/>
                <w:lang w:val="zh-CN"/>
              </w:rPr>
              <w:t>。</w:t>
            </w:r>
          </w:p>
          <w:p w:rsidR="00A32873" w:rsidRPr="00E46C83" w:rsidRDefault="0057607C" w:rsidP="00E46C83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color w:val="333333"/>
                <w:szCs w:val="21"/>
              </w:rPr>
              <w:t>Q5</w:t>
            </w:r>
            <w:r w:rsidRPr="00E46C83">
              <w:rPr>
                <w:rFonts w:ascii="Times New Roman" w:hAnsi="Times New Roman" w:cs="Times New Roman"/>
                <w:b/>
                <w:color w:val="333333"/>
                <w:szCs w:val="21"/>
              </w:rPr>
              <w:t>：</w:t>
            </w:r>
            <w:r w:rsidR="00A32873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目前</w:t>
            </w:r>
            <w:r w:rsidR="00A32873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OLED</w:t>
            </w:r>
            <w:r w:rsidR="00A32873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后段组装设备是否可以实现国产替代？</w:t>
            </w:r>
          </w:p>
          <w:p w:rsidR="00A32873" w:rsidRPr="00E46C83" w:rsidRDefault="00A32873" w:rsidP="00E46C83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A5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：京东方等面板厂商目前用于生产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OLED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屏的设备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大多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由国外设备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厂商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提供。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近期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因韩国方面加强技术保护力度，限制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相关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设备出口中国，国内设备厂商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有机会向下游客户提供相关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OLED</w:t>
            </w:r>
            <w:r w:rsidR="00960670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生产设备待验证，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加快了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OLED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设备的国产进程。</w:t>
            </w:r>
          </w:p>
          <w:p w:rsidR="00530C0C" w:rsidRPr="00E46C83" w:rsidRDefault="00530C0C" w:rsidP="00E46C83">
            <w:pPr>
              <w:spacing w:beforeLines="50" w:line="360" w:lineRule="auto"/>
              <w:ind w:firstLineChars="200" w:firstLine="422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6</w:t>
            </w:r>
            <w:r w:rsidRPr="00E46C83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644ED9" w:rsidRPr="00E46C83">
              <w:rPr>
                <w:rFonts w:ascii="Times New Roman" w:hAnsi="Times New Roman" w:cs="Times New Roman"/>
                <w:b/>
                <w:color w:val="333333"/>
                <w:szCs w:val="21"/>
              </w:rPr>
              <w:t>该行业是否存在价格战？是否会引致公司毛利下降？</w:t>
            </w:r>
          </w:p>
          <w:p w:rsidR="00B96768" w:rsidRPr="00603368" w:rsidRDefault="00530C0C" w:rsidP="00E46C83">
            <w:pPr>
              <w:spacing w:line="360" w:lineRule="auto"/>
              <w:ind w:firstLineChars="200" w:firstLine="420"/>
              <w:rPr>
                <w:rFonts w:ascii="Times New Roman" w:hAnsi="Times New Roman" w:cs="Times New Roman"/>
                <w:szCs w:val="21"/>
                <w:lang w:val="zh-CN"/>
              </w:rPr>
            </w:pP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6</w:t>
            </w:r>
            <w:r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产品的定价要考量的因素很多，</w:t>
            </w:r>
            <w:r w:rsidR="0065094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包括产品的精度要求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、</w:t>
            </w:r>
            <w:r w:rsidR="0065094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自动化程度、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市场及竞争对手</w:t>
            </w:r>
            <w:r w:rsidR="0065094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等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。公司根据客户需求进行研发</w:t>
            </w:r>
            <w:r w:rsidR="0065094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设计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，所产设备</w:t>
            </w:r>
            <w:r w:rsidR="0065094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为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非标</w:t>
            </w:r>
            <w:r w:rsidR="00650948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定制</w:t>
            </w:r>
            <w:r w:rsidR="00644ED9" w:rsidRPr="00E46C83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设备，一般采用成本加成的定价策略，相较于国外设备生产厂商会存在一定的价格优势，存在较大的定价空间。</w:t>
            </w:r>
          </w:p>
        </w:tc>
      </w:tr>
      <w:tr w:rsidR="0082444F" w:rsidRPr="00530C0C" w:rsidTr="00E46C83">
        <w:trPr>
          <w:trHeight w:val="668"/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BA3822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530C0C" w:rsidP="00BA3822">
            <w:pPr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82444F" w:rsidRPr="00530C0C" w:rsidTr="00E46C83">
        <w:trPr>
          <w:jc w:val="center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 w:rsidP="00BA3822">
            <w:pPr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BA3822"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2019-03-</w:t>
            </w:r>
            <w:r w:rsidR="00BA3822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13</w:t>
            </w:r>
          </w:p>
        </w:tc>
      </w:tr>
    </w:tbl>
    <w:p w:rsidR="0082444F" w:rsidRDefault="0082444F"/>
    <w:sectPr w:rsidR="0082444F" w:rsidSect="0082444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83" w:rsidRDefault="005F1B83" w:rsidP="0082444F">
      <w:r>
        <w:separator/>
      </w:r>
    </w:p>
  </w:endnote>
  <w:endnote w:type="continuationSeparator" w:id="1">
    <w:p w:rsidR="005F1B83" w:rsidRDefault="005F1B83" w:rsidP="008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decorative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83" w:rsidRDefault="005F1B83" w:rsidP="0082444F">
      <w:r>
        <w:separator/>
      </w:r>
    </w:p>
  </w:footnote>
  <w:footnote w:type="continuationSeparator" w:id="1">
    <w:p w:rsidR="005F1B83" w:rsidRDefault="005F1B83" w:rsidP="0082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F" w:rsidRPr="00530C0C" w:rsidRDefault="00530C0C" w:rsidP="00530C0C">
    <w:pPr>
      <w:widowControl/>
      <w:pBdr>
        <w:bottom w:val="single" w:sz="4" w:space="1" w:color="auto"/>
      </w:pBdr>
      <w:spacing w:line="460" w:lineRule="exact"/>
      <w:jc w:val="left"/>
      <w:rPr>
        <w:rFonts w:asciiTheme="minorEastAsia" w:hAnsiTheme="minorEastAsia" w:cs="Times New Roman"/>
        <w:szCs w:val="21"/>
      </w:rPr>
    </w:pPr>
    <w:r w:rsidRPr="00530C0C">
      <w:rPr>
        <w:rFonts w:asciiTheme="minorEastAsia" w:hAnsiTheme="minorEastAsia" w:cs="Times New Roman" w:hint="eastAsia"/>
        <w:szCs w:val="21"/>
      </w:rPr>
      <w:t xml:space="preserve">深圳市联得自动化装备股份有限公司                          </w:t>
    </w:r>
    <w:r w:rsidR="007F3115" w:rsidRPr="00530C0C">
      <w:rPr>
        <w:rFonts w:asciiTheme="minorEastAsia" w:hAnsiTheme="minorEastAsia" w:cs="Times New Roman" w:hint="eastAsia"/>
        <w:szCs w:val="21"/>
      </w:rPr>
      <w:t>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55AFC"/>
    <w:rsid w:val="00161790"/>
    <w:rsid w:val="00171DA8"/>
    <w:rsid w:val="00175727"/>
    <w:rsid w:val="002520EF"/>
    <w:rsid w:val="00262D31"/>
    <w:rsid w:val="00274E99"/>
    <w:rsid w:val="002D2409"/>
    <w:rsid w:val="003037D7"/>
    <w:rsid w:val="004174BC"/>
    <w:rsid w:val="00496E9D"/>
    <w:rsid w:val="004E3B47"/>
    <w:rsid w:val="00530C0C"/>
    <w:rsid w:val="0057607C"/>
    <w:rsid w:val="005F1B83"/>
    <w:rsid w:val="005F778C"/>
    <w:rsid w:val="00601FE4"/>
    <w:rsid w:val="00603368"/>
    <w:rsid w:val="006420E1"/>
    <w:rsid w:val="00644ED9"/>
    <w:rsid w:val="00650948"/>
    <w:rsid w:val="0076784C"/>
    <w:rsid w:val="007A2CE4"/>
    <w:rsid w:val="007D4537"/>
    <w:rsid w:val="007E3172"/>
    <w:rsid w:val="007F3115"/>
    <w:rsid w:val="007F6119"/>
    <w:rsid w:val="00805AD3"/>
    <w:rsid w:val="0082444F"/>
    <w:rsid w:val="00853315"/>
    <w:rsid w:val="00893AD2"/>
    <w:rsid w:val="008C4F13"/>
    <w:rsid w:val="00947C96"/>
    <w:rsid w:val="00960670"/>
    <w:rsid w:val="00961454"/>
    <w:rsid w:val="00974EDF"/>
    <w:rsid w:val="009F6673"/>
    <w:rsid w:val="00A32873"/>
    <w:rsid w:val="00AF090B"/>
    <w:rsid w:val="00B50F8D"/>
    <w:rsid w:val="00B63785"/>
    <w:rsid w:val="00B96768"/>
    <w:rsid w:val="00BA3822"/>
    <w:rsid w:val="00E46C83"/>
    <w:rsid w:val="00ED7610"/>
    <w:rsid w:val="00EE070D"/>
    <w:rsid w:val="00F1423C"/>
    <w:rsid w:val="00F225CD"/>
    <w:rsid w:val="00F75D69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4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244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76784C"/>
    <w:rPr>
      <w:color w:val="0000FF"/>
      <w:u w:val="single"/>
    </w:rPr>
  </w:style>
  <w:style w:type="character" w:styleId="a6">
    <w:name w:val="FollowedHyperlink"/>
    <w:basedOn w:val="a0"/>
    <w:rsid w:val="00601F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1047</Characters>
  <Application>Microsoft Office Word</Application>
  <DocSecurity>0</DocSecurity>
  <Lines>8</Lines>
  <Paragraphs>2</Paragraphs>
  <ScaleCrop>false</ScaleCrop>
  <Company>Sky123.Org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Temp</cp:lastModifiedBy>
  <cp:revision>2</cp:revision>
  <dcterms:created xsi:type="dcterms:W3CDTF">2019-03-13T08:49:00Z</dcterms:created>
  <dcterms:modified xsi:type="dcterms:W3CDTF">2019-03-13T08:49:00Z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