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3147A9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Theme="majorEastAsia" w:eastAsiaTheme="majorEastAsia" w:hAnsiTheme="majorEastAsia"/>
          <w:bCs/>
          <w:iCs/>
          <w:sz w:val="24"/>
        </w:rPr>
      </w:pPr>
      <w:bookmarkStart w:id="0" w:name="_GoBack"/>
      <w:bookmarkEnd w:id="0"/>
      <w:r w:rsidRPr="003147A9">
        <w:rPr>
          <w:rFonts w:asciiTheme="majorEastAsia" w:eastAsiaTheme="majorEastAsia" w:hAnsiTheme="majorEastAsia" w:hint="eastAsia"/>
          <w:bCs/>
          <w:iCs/>
          <w:sz w:val="24"/>
        </w:rPr>
        <w:t>证券代码：002080                        证券简称：中材科技</w:t>
      </w:r>
    </w:p>
    <w:p w:rsidR="00F637C9" w:rsidRPr="003147A9" w:rsidRDefault="00F637C9" w:rsidP="00AA072D">
      <w:pPr>
        <w:spacing w:beforeLines="50" w:before="156" w:afterLines="50" w:after="156" w:line="400" w:lineRule="exact"/>
        <w:jc w:val="center"/>
        <w:rPr>
          <w:rFonts w:asciiTheme="majorEastAsia" w:eastAsiaTheme="majorEastAsia" w:hAnsiTheme="majorEastAsia"/>
          <w:b/>
          <w:bCs/>
          <w:iCs/>
          <w:sz w:val="24"/>
          <w:szCs w:val="24"/>
        </w:rPr>
      </w:pPr>
      <w:r w:rsidRPr="003147A9">
        <w:rPr>
          <w:rFonts w:asciiTheme="majorEastAsia" w:eastAsiaTheme="majorEastAsia" w:hAnsiTheme="majorEastAsia" w:hint="eastAsia"/>
          <w:b/>
          <w:bCs/>
          <w:iCs/>
          <w:sz w:val="24"/>
          <w:szCs w:val="24"/>
        </w:rPr>
        <w:t>中材科技股份有限公司投资者关系活动记录表</w:t>
      </w:r>
    </w:p>
    <w:p w:rsidR="00F637C9" w:rsidRPr="003147A9" w:rsidRDefault="00F637C9" w:rsidP="00F637C9">
      <w:pPr>
        <w:spacing w:line="400" w:lineRule="exact"/>
        <w:rPr>
          <w:rFonts w:asciiTheme="majorEastAsia" w:eastAsiaTheme="majorEastAsia" w:hAnsiTheme="majorEastAsia"/>
          <w:bCs/>
          <w:iCs/>
          <w:sz w:val="24"/>
          <w:szCs w:val="24"/>
        </w:rPr>
      </w:pPr>
      <w:r w:rsidRPr="003147A9">
        <w:rPr>
          <w:rFonts w:asciiTheme="majorEastAsia" w:eastAsiaTheme="majorEastAsia" w:hAnsiTheme="majorEastAsia" w:hint="eastAsia"/>
          <w:bCs/>
          <w:iCs/>
          <w:sz w:val="24"/>
          <w:szCs w:val="24"/>
        </w:rPr>
        <w:t xml:space="preserve">                                                      编号：201</w:t>
      </w:r>
      <w:r w:rsidR="00D17463" w:rsidRPr="003147A9">
        <w:rPr>
          <w:rFonts w:asciiTheme="majorEastAsia" w:eastAsiaTheme="majorEastAsia" w:hAnsiTheme="majorEastAsia"/>
          <w:bCs/>
          <w:iCs/>
          <w:sz w:val="24"/>
          <w:szCs w:val="24"/>
        </w:rPr>
        <w:t>9</w:t>
      </w:r>
      <w:r w:rsidRPr="003147A9">
        <w:rPr>
          <w:rFonts w:asciiTheme="majorEastAsia" w:eastAsiaTheme="majorEastAsia" w:hAnsiTheme="majorEastAsia" w:hint="eastAsia"/>
          <w:bCs/>
          <w:iCs/>
          <w:sz w:val="24"/>
          <w:szCs w:val="24"/>
        </w:rPr>
        <w:t>-00</w:t>
      </w:r>
      <w:r w:rsidR="00547901" w:rsidRPr="003147A9">
        <w:rPr>
          <w:rFonts w:asciiTheme="majorEastAsia" w:eastAsiaTheme="majorEastAsia" w:hAnsiTheme="majorEastAsia" w:hint="eastAsia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3147A9" w:rsidTr="00250A39">
        <w:tc>
          <w:tcPr>
            <w:tcW w:w="1908" w:type="dxa"/>
            <w:shd w:val="clear" w:color="auto" w:fill="auto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3147A9" w:rsidRDefault="0077509A" w:rsidP="00250A39">
            <w:pPr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□</w:t>
            </w:r>
            <w:r w:rsidR="00F637C9"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特定对象调研        </w:t>
            </w:r>
            <w:r w:rsidR="00F637C9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□</w:t>
            </w:r>
            <w:r w:rsidR="00F637C9"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>分析师会议</w:t>
            </w:r>
          </w:p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□</w:t>
            </w: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媒体采访            </w:t>
            </w:r>
            <w:r w:rsidR="0077509A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√</w:t>
            </w: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>业绩说明会</w:t>
            </w:r>
          </w:p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□</w:t>
            </w: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新闻发布会          </w:t>
            </w: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□</w:t>
            </w: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>路演活动</w:t>
            </w:r>
          </w:p>
          <w:p w:rsidR="00F637C9" w:rsidRPr="003147A9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□</w:t>
            </w:r>
            <w:r w:rsidR="00F637C9"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>现场参观</w:t>
            </w:r>
            <w:r w:rsidR="00F637C9" w:rsidRPr="003147A9"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  <w:tab/>
            </w:r>
          </w:p>
          <w:p w:rsidR="00F637C9" w:rsidRPr="003147A9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□</w:t>
            </w: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 （</w:t>
            </w: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3147A9" w:rsidTr="00250A39">
        <w:tc>
          <w:tcPr>
            <w:tcW w:w="1908" w:type="dxa"/>
            <w:shd w:val="clear" w:color="auto" w:fill="auto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3147A9" w:rsidRDefault="003F6F1A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</w:rPr>
              <w:t>中材科技网络业绩说明会</w:t>
            </w:r>
          </w:p>
        </w:tc>
      </w:tr>
      <w:tr w:rsidR="00F637C9" w:rsidRPr="003147A9" w:rsidTr="00250A39">
        <w:tc>
          <w:tcPr>
            <w:tcW w:w="1908" w:type="dxa"/>
            <w:shd w:val="clear" w:color="auto" w:fill="auto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3147A9" w:rsidRDefault="00E93B7B" w:rsidP="00250A39">
            <w:pPr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201</w:t>
            </w:r>
            <w:r w:rsidRPr="003147A9"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  <w:t>9</w:t>
            </w:r>
            <w:r w:rsidR="00F637C9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年</w:t>
            </w:r>
            <w:r w:rsidR="00C20F83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3</w:t>
            </w:r>
            <w:r w:rsidR="00F637C9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月</w:t>
            </w: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2</w:t>
            </w:r>
            <w:r w:rsidR="00A630C5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8</w:t>
            </w:r>
            <w:r w:rsidR="00F637C9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日</w:t>
            </w:r>
            <w:r w:rsidR="009003FE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下</w:t>
            </w:r>
            <w:r w:rsidR="00A70C43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午</w:t>
            </w:r>
            <w:r w:rsidR="00A630C5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15:00</w:t>
            </w:r>
            <w:r w:rsidR="00A630C5" w:rsidRPr="003147A9"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  <w:t>-17</w:t>
            </w:r>
            <w:r w:rsidR="00A630C5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:0</w:t>
            </w:r>
            <w:r w:rsidR="009003FE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3147A9" w:rsidTr="00B76C6E">
        <w:tc>
          <w:tcPr>
            <w:tcW w:w="1908" w:type="dxa"/>
            <w:shd w:val="clear" w:color="auto" w:fill="auto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3147A9" w:rsidRDefault="003F6F1A" w:rsidP="00B76C6E">
            <w:pPr>
              <w:spacing w:line="480" w:lineRule="atLeast"/>
              <w:jc w:val="center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全景网</w:t>
            </w:r>
          </w:p>
        </w:tc>
      </w:tr>
      <w:tr w:rsidR="00F637C9" w:rsidRPr="003147A9" w:rsidTr="00B76C6E">
        <w:tc>
          <w:tcPr>
            <w:tcW w:w="1908" w:type="dxa"/>
            <w:shd w:val="clear" w:color="auto" w:fill="auto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3147A9" w:rsidRDefault="00F21A2A" w:rsidP="00D17463">
            <w:pPr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  <w:t>董事长兼财务总监薛忠民先生、董事兼总裁刘颖先生、独立董事李文华先生及副总裁兼董事会秘书陈志斌先生</w:t>
            </w:r>
            <w:r w:rsidR="006E2A05" w:rsidRPr="003147A9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F637C9" w:rsidRPr="003147A9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3147A9" w:rsidRDefault="009003FE" w:rsidP="00753E44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</w:rPr>
              <w:t>公司于</w:t>
            </w:r>
            <w:r w:rsidR="00E93B7B" w:rsidRPr="003147A9">
              <w:rPr>
                <w:rFonts w:asciiTheme="majorEastAsia" w:eastAsiaTheme="majorEastAsia" w:hAnsiTheme="majorEastAsia" w:hint="eastAsia"/>
                <w:sz w:val="24"/>
              </w:rPr>
              <w:t>201</w:t>
            </w:r>
            <w:r w:rsidR="00E93B7B" w:rsidRPr="003147A9">
              <w:rPr>
                <w:rFonts w:asciiTheme="majorEastAsia" w:eastAsiaTheme="majorEastAsia" w:hAnsiTheme="majorEastAsia"/>
                <w:sz w:val="24"/>
              </w:rPr>
              <w:t>9</w:t>
            </w:r>
            <w:r w:rsidRPr="003147A9">
              <w:rPr>
                <w:rFonts w:asciiTheme="majorEastAsia" w:eastAsiaTheme="majorEastAsia" w:hAnsiTheme="majorEastAsia" w:hint="eastAsia"/>
                <w:sz w:val="24"/>
              </w:rPr>
              <w:t>年3月</w:t>
            </w:r>
            <w:r w:rsidR="00D17463" w:rsidRPr="003147A9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C17BAD" w:rsidRPr="003147A9"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Pr="003147A9">
              <w:rPr>
                <w:rFonts w:asciiTheme="majorEastAsia" w:eastAsiaTheme="majorEastAsia" w:hAnsiTheme="majorEastAsia" w:hint="eastAsia"/>
                <w:sz w:val="24"/>
              </w:rPr>
              <w:t>日下午</w:t>
            </w:r>
            <w:r w:rsidR="00D512C9" w:rsidRPr="003147A9">
              <w:rPr>
                <w:rFonts w:asciiTheme="majorEastAsia" w:eastAsiaTheme="majorEastAsia" w:hAnsiTheme="majorEastAsia" w:hint="eastAsia"/>
                <w:sz w:val="24"/>
              </w:rPr>
              <w:t>15:0</w:t>
            </w:r>
            <w:r w:rsidRPr="003147A9">
              <w:rPr>
                <w:rFonts w:asciiTheme="majorEastAsia" w:eastAsiaTheme="majorEastAsia" w:hAnsiTheme="majorEastAsia" w:hint="eastAsia"/>
                <w:sz w:val="24"/>
              </w:rPr>
              <w:t>0召开了</w:t>
            </w:r>
            <w:r w:rsidR="00D17463" w:rsidRPr="003147A9">
              <w:rPr>
                <w:rFonts w:asciiTheme="majorEastAsia" w:eastAsiaTheme="majorEastAsia" w:hAnsiTheme="majorEastAsia" w:hint="eastAsia"/>
                <w:sz w:val="24"/>
              </w:rPr>
              <w:t>201</w:t>
            </w:r>
            <w:r w:rsidR="00D17463" w:rsidRPr="003147A9">
              <w:rPr>
                <w:rFonts w:asciiTheme="majorEastAsia" w:eastAsiaTheme="majorEastAsia" w:hAnsiTheme="majorEastAsia"/>
                <w:sz w:val="24"/>
              </w:rPr>
              <w:t>8</w:t>
            </w:r>
            <w:r w:rsidR="00C06245" w:rsidRPr="003147A9">
              <w:rPr>
                <w:rFonts w:asciiTheme="majorEastAsia" w:eastAsiaTheme="majorEastAsia" w:hAnsiTheme="majorEastAsia" w:hint="eastAsia"/>
                <w:sz w:val="24"/>
              </w:rPr>
              <w:t>年度网上业绩说明会</w:t>
            </w:r>
            <w:r w:rsidR="00E93B7B" w:rsidRPr="003147A9">
              <w:rPr>
                <w:rFonts w:asciiTheme="majorEastAsia" w:eastAsiaTheme="majorEastAsia" w:hAnsiTheme="majorEastAsia" w:hint="eastAsia"/>
                <w:sz w:val="24"/>
              </w:rPr>
              <w:t>，</w:t>
            </w:r>
            <w:r w:rsidR="00B30477" w:rsidRPr="003147A9">
              <w:rPr>
                <w:rFonts w:asciiTheme="majorEastAsia" w:eastAsiaTheme="majorEastAsia" w:hAnsiTheme="majorEastAsia" w:hint="eastAsia"/>
                <w:sz w:val="24"/>
              </w:rPr>
              <w:t>公司的主要领导以及独立董事李文华先生于投资者</w:t>
            </w:r>
            <w:r w:rsidRPr="003147A9">
              <w:rPr>
                <w:rFonts w:asciiTheme="majorEastAsia" w:eastAsiaTheme="majorEastAsia" w:hAnsiTheme="majorEastAsia" w:hint="eastAsia"/>
                <w:sz w:val="24"/>
              </w:rPr>
              <w:t>互动交流。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8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请问国家的关税政策对中材的利润影响多大？能增加多少毛利率？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国家减税政策对公司业绩将会带来积极影响，具体情况得视公司当年采购和销售而定。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2、</w:t>
            </w:r>
            <w:hyperlink r:id="rId9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请问中材锂膜每月产量达到多少能达到赢亏平衡点？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公司锂膜一期产能正在加速释放过程中，趋势向好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3、</w:t>
            </w:r>
            <w:hyperlink r:id="rId10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您好薛总，我是华安基金的，请教下中材叶片1季度的基本面趋势怎么样，比如订单的规模增长幅度、产能利用率等，另外，能不能帮我展望下2-4季度？谢谢！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今年整体风电形势较好，公司产能发挥情况较好，整体产能利用率较高，订单和排产较为饱满，预计全年形势较为乐观。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4、</w:t>
            </w:r>
            <w:hyperlink r:id="rId11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您好刘总，我是华安基金的，请教下泰山玻纤1季度的基本面趋势怎么样，比如订单的规模增长幅度、产能利用率等，另外，能不能帮我展望下2-4季度？谢谢！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玻纤是连续生产企业，整体产能利用率一直处于较高水平。未来随着玻纤渗透率不断提高，行业整体发展前景较好。2019年以来，风电形势较好，风电纱供不应求。受行业供给、春节以及反常气候，电子纱价格有一定压力；其他热塑、管道等下游需求稳定，价格较为平稳。整体价格我们预计二季度末行业需求价格会有恢复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lastRenderedPageBreak/>
              <w:t>5、</w:t>
            </w:r>
            <w:hyperlink r:id="rId12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请问苏非有限骨料的项目进展情况，后来又再增加规模吗？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您好。公司子公司苏非有限参股骨料项目20%，目前项目公司已注册设立，拟正式启动项目建设。谢谢。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6、</w:t>
            </w:r>
            <w:hyperlink r:id="rId13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谢谢薛总对叶片基本面的答复，请教下今年是不是出货量还是相对集中在下半年?是2\3\4季度较1季度拾级而上的趋势吗？另外，行业产能紧张，有没有可能提价？谢谢！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今年风电形势较好，一季度排产出货较为饱满，随着行业技术进步产业链降本，风电整体投资价值凸显，我们看好风电未来发展前景。公司近几年一直调整和优化产能结构，大叶型产品占比大幅提升，能够较好满足行业头部企业需求。价格维持平稳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7、</w:t>
            </w:r>
            <w:hyperlink r:id="rId14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请问公司一季报会否出预增公告？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您好。请关注公司于4月24日披露的第一季度报告。谢谢。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8、</w:t>
            </w:r>
            <w:hyperlink r:id="rId15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中期可有分红.谢谢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您好。公司一直保持持续稳健的分红政策。谢谢。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9、</w:t>
            </w:r>
            <w:hyperlink r:id="rId16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薛总，增值税率下降3个点，对我们公司有多大量级的影响？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国家减税政策对公司业绩将会带来积极影响，具体情况得视公司当年采购和销售而定。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10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17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谢谢刘总对玻纤业务的答复。对于“整体价格我们预计二季度末行业需求价格会有恢复”，我想请教：1）今年1季度价格感觉比去年1季度、去年4季度是高还是低？2）今年2季度比今年1季度价格是高还是低？谢谢！</w:t>
              </w:r>
            </w:hyperlink>
          </w:p>
          <w:p w:rsidR="00C17BAD" w:rsidRPr="003147A9" w:rsidRDefault="00C17BAD" w:rsidP="00C17BAD">
            <w:pPr>
              <w:rPr>
                <w:rFonts w:asciiTheme="majorEastAsia" w:eastAsiaTheme="majorEastAsia" w:hAnsiTheme="majorEastAsia"/>
                <w:szCs w:val="21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不同应用领域价格形势不一样，整体来说，电子纱价格有压力，整体均价随着产品结构调整保持平稳趋势。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11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18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请问中材锂膜二期投资需要的30亿如何解决？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公司隔膜二期项目正在按计划有序推进。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12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19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今年大股东可有増持股份.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您好。公司尚未收到控股股东关于增持公司股份的通知。谢谢。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13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20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请问泰山玻纤去年四季度的利润是多少？中建材业绩交流会上曹总说会将两个玻纤合并成一个，未来中材没有了泰玻，大部分利润来源都没有了，将来有何计划和打算？</w:t>
              </w:r>
            </w:hyperlink>
          </w:p>
          <w:p w:rsidR="00C17BAD" w:rsidRPr="003147A9" w:rsidRDefault="00C17BAD" w:rsidP="00C17BAD">
            <w:pPr>
              <w:rPr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感谢您对公司的关注，公司未接到控股股东有关业务整合通知，公司会按相关法律法规及时履行信息披露义务。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14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21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请问薛总，中材科技和中国巨石之间的玻纤同业竞争问题如何解决，是否有比较明确的时间表。谢谢。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感谢您对公司的关注，公司未接到控股股东有关业务整合通知，公司会按相关法律法规及时履行信息披露义务。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15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22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请问:锂膜1,2号线18年转固，亏损1.1亿，3,4号线转固时，初期还会有这样巨额亏损吗？</w:t>
              </w:r>
            </w:hyperlink>
          </w:p>
          <w:p w:rsidR="00C17BAD" w:rsidRPr="003147A9" w:rsidRDefault="00C17BAD" w:rsidP="00C17BAD">
            <w:pPr>
              <w:rPr>
                <w:rFonts w:asciiTheme="majorEastAsia" w:eastAsiaTheme="majorEastAsia" w:hAnsiTheme="majorEastAsia"/>
                <w:szCs w:val="21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</w:t>
            </w:r>
            <w:r w:rsidRPr="003147A9">
              <w:rPr>
                <w:rFonts w:asciiTheme="majorEastAsia" w:eastAsiaTheme="majorEastAsia" w:hAnsiTheme="majorEastAsia" w:cs="Tahoma" w:hint="eastAsia"/>
                <w:color w:val="333333"/>
                <w:szCs w:val="21"/>
                <w:shd w:val="clear" w:color="auto" w:fill="FFFFFF"/>
              </w:rPr>
              <w:t>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公司锂膜产业1#2#转固对公司业绩影响不大，亏损主要因为老线设备减值。公司隔膜产业发展稳健，现阶段调试状态良好，市场开拓亦取得突破性进展。预计后续随着产能及客户订单释放，将会对公司业绩有积极影响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16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23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请问"长江养老保险-浦发银行-中材科技股份有限公司"</w:t>
              </w:r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lastRenderedPageBreak/>
                <w:t>持有的1725万股，到期解禁后，是否有减持可能？减持是否需要公告？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公司员工持股计划委托长江养老保险管理，员工持有人大会委托管理委员会制定相关方案，后续公司将及时履行信息披露义务。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17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24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公司目前的有息负债大概有多少，现金和现金等价物大概有多少？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您好。公司2018年有息负债约70亿元，现金及现金等级物约10亿元，详情请参考公司2018年年度报告。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18</w:t>
            </w: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</w:rPr>
              <w:t>、</w:t>
            </w:r>
            <w:hyperlink r:id="rId25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泰山玻纤厂址拆迁的事情进展如何？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泰安本部老区搬迁工作现阶段正在积极推进中。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19、</w:t>
            </w:r>
            <w:hyperlink r:id="rId26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泰山玻纤我们现在的库存大概是多少天？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泰山玻纤库存维持较好水平，一个月左右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20、</w:t>
            </w:r>
            <w:hyperlink r:id="rId27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请问：风电产能8.3G,四季度销售2.5G,是加班能把产能提上的吗？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公司会根据客户的提货计划提前安排生产。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21、</w:t>
            </w:r>
            <w:hyperlink r:id="rId28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玻纤库存比巨石要少半个月，优秀！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感谢您的关注。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22、</w:t>
            </w:r>
            <w:hyperlink r:id="rId29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请问泰玻去年底点火的12W吨产能，主要生产哪个行业用纱，点火到正式满负荷生产要多长时间？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玻纤窑炉点火到稳定运行基本在一个月左右，F06线建成推进公司新旧产能更替，优化产品结构，主要产品应用于风电、热塑等领域。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23、</w:t>
            </w:r>
            <w:hyperlink r:id="rId30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谢谢。请问风叶产能今年还会提高吗？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公司在过去几年投入大量资金对工厂进行升级改造，现阶段基本都具备生产80米叶片的能力，应该是全中国乃至全球最强的。公司过去几年产业布局，应该能够较好的满足公司大客户的需求，后续公司会紧密跟踪市场需求情况安排产能。</w:t>
            </w:r>
            <w:hyperlink r:id="rId31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br/>
                <w:t>24、谢谢。请问年报锂膜生产3952万平，销售2948万，库存2425万？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您好。库存量含在建期间试产品。谢谢。</w:t>
            </w:r>
          </w:p>
          <w:p w:rsidR="00C17BAD" w:rsidRPr="003147A9" w:rsidRDefault="00C17BAD" w:rsidP="00C17BAD">
            <w:pPr>
              <w:widowControl/>
              <w:wordWrap w:val="0"/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25、</w:t>
            </w:r>
            <w:hyperlink r:id="rId32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请问：电子纱和风电纱产能能互相切换吗？还是固定的，原电子纱生产线只能生产电子纱？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原则上玻纤窑炉设计有目标产品配比，后续会根据产品需求情况进行相应调整。公司柔性生产技术能够完成相应切换。</w:t>
            </w:r>
          </w:p>
          <w:p w:rsidR="00C17BAD" w:rsidRPr="003147A9" w:rsidRDefault="00C17BAD" w:rsidP="00C17BAD">
            <w:pPr>
              <w:widowControl/>
              <w:wordWrap w:val="0"/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26、</w:t>
            </w:r>
            <w:hyperlink r:id="rId33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谢谢。请问锂膜对头部1,2家企业前期认证完成，后续还有哪些步骤要走？还是只有等订单确认？</w:t>
              </w:r>
            </w:hyperlink>
          </w:p>
          <w:p w:rsidR="00C17BAD" w:rsidRPr="003147A9" w:rsidRDefault="00C17BAD" w:rsidP="00C17BAD">
            <w:pPr>
              <w:rPr>
                <w:rFonts w:asciiTheme="majorEastAsia" w:eastAsiaTheme="majorEastAsia" w:hAnsiTheme="majorEastAsia"/>
                <w:sz w:val="24"/>
                <w:szCs w:val="24"/>
                <w:lang w:val="zh-CN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公司隔膜产业产能持续释放，目前已有战略客户批量订单，订单量爬坡过程中。</w:t>
            </w:r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3147A9">
              <w:rPr>
                <w:rStyle w:val="ab"/>
                <w:rFonts w:asciiTheme="majorEastAsia" w:eastAsiaTheme="majorEastAsia" w:hAnsiTheme="majorEastAsia" w:cs="Tahoma"/>
                <w:b/>
                <w:color w:val="333333"/>
                <w:sz w:val="24"/>
                <w:szCs w:val="24"/>
                <w:u w:val="none"/>
                <w:shd w:val="clear" w:color="auto" w:fill="FFFFFF"/>
              </w:rPr>
              <w:t>27、</w:t>
            </w:r>
            <w:hyperlink r:id="rId34" w:tgtFrame="_blank" w:history="1">
              <w:r w:rsidRPr="003147A9">
                <w:rPr>
                  <w:rStyle w:val="ab"/>
                  <w:rFonts w:asciiTheme="majorEastAsia" w:eastAsiaTheme="majorEastAsia" w:hAnsiTheme="majorEastAsia" w:cs="Tahoma"/>
                  <w:b/>
                  <w:color w:val="333333"/>
                  <w:sz w:val="24"/>
                  <w:szCs w:val="24"/>
                  <w:u w:val="none"/>
                  <w:shd w:val="clear" w:color="auto" w:fill="FFFFFF"/>
                </w:rPr>
                <w:t>请问现在锂膜3月份产量大概多少？</w:t>
              </w:r>
            </w:hyperlink>
          </w:p>
          <w:p w:rsidR="00C17BAD" w:rsidRPr="003147A9" w:rsidRDefault="00C17BAD" w:rsidP="00C17BAD">
            <w:pPr>
              <w:rPr>
                <w:rStyle w:val="ab"/>
                <w:rFonts w:asciiTheme="majorEastAsia" w:eastAsiaTheme="majorEastAsia" w:hAnsiTheme="majorEastAsia"/>
                <w:color w:val="auto"/>
                <w:sz w:val="24"/>
                <w:szCs w:val="24"/>
                <w:u w:val="none"/>
                <w:lang w:val="zh-CN"/>
              </w:rPr>
            </w:pPr>
            <w:r w:rsidRPr="003147A9">
              <w:rPr>
                <w:rFonts w:asciiTheme="majorEastAsia" w:eastAsiaTheme="majorEastAsia" w:hAnsiTheme="majorEastAsia" w:hint="eastAsia"/>
                <w:sz w:val="24"/>
                <w:szCs w:val="24"/>
                <w:lang w:val="zh-CN"/>
              </w:rPr>
              <w:t>答：</w:t>
            </w:r>
            <w:r w:rsidRPr="003147A9">
              <w:rPr>
                <w:rFonts w:asciiTheme="majorEastAsia" w:eastAsiaTheme="majorEastAsia" w:hAnsiTheme="majorEastAsia" w:cs="Tahoma"/>
                <w:color w:val="333333"/>
                <w:szCs w:val="21"/>
                <w:shd w:val="clear" w:color="auto" w:fill="FFFFFF"/>
              </w:rPr>
              <w:t>具体产销量数据请参见公司定期报告。谢谢。</w:t>
            </w:r>
          </w:p>
          <w:p w:rsidR="00C05EDA" w:rsidRPr="003147A9" w:rsidRDefault="00C05EDA" w:rsidP="00E93B7B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37C9" w:rsidRPr="003147A9" w:rsidTr="00250A39">
        <w:tc>
          <w:tcPr>
            <w:tcW w:w="1908" w:type="dxa"/>
            <w:shd w:val="clear" w:color="auto" w:fill="auto"/>
            <w:vAlign w:val="center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3147A9" w:rsidTr="00250A39">
        <w:tc>
          <w:tcPr>
            <w:tcW w:w="1908" w:type="dxa"/>
            <w:shd w:val="clear" w:color="auto" w:fill="auto"/>
            <w:vAlign w:val="center"/>
          </w:tcPr>
          <w:p w:rsidR="00F637C9" w:rsidRPr="003147A9" w:rsidRDefault="00F637C9" w:rsidP="00250A39">
            <w:pPr>
              <w:spacing w:line="480" w:lineRule="atLeast"/>
              <w:rPr>
                <w:rFonts w:asciiTheme="majorEastAsia" w:eastAsiaTheme="majorEastAsia" w:hAnsiTheme="majorEastAsia"/>
                <w:b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3147A9" w:rsidRDefault="00E93B7B" w:rsidP="00250A39">
            <w:pPr>
              <w:spacing w:line="480" w:lineRule="atLeast"/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</w:pP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201</w:t>
            </w:r>
            <w:r w:rsidRPr="003147A9">
              <w:rPr>
                <w:rFonts w:asciiTheme="majorEastAsia" w:eastAsiaTheme="majorEastAsia" w:hAnsiTheme="majorEastAsia"/>
                <w:bCs/>
                <w:iCs/>
                <w:sz w:val="24"/>
                <w:szCs w:val="24"/>
              </w:rPr>
              <w:t>9</w:t>
            </w:r>
            <w:r w:rsidR="00F637C9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年</w:t>
            </w:r>
            <w:r w:rsidR="00C20F83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3</w:t>
            </w:r>
            <w:r w:rsidR="00F637C9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月</w:t>
            </w:r>
            <w:r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2</w:t>
            </w:r>
            <w:r w:rsidR="00F263B8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8</w:t>
            </w:r>
            <w:r w:rsidR="00F637C9" w:rsidRPr="003147A9">
              <w:rPr>
                <w:rFonts w:asciiTheme="majorEastAsia" w:eastAsiaTheme="majorEastAsia" w:hAnsiTheme="maj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3147A9" w:rsidRDefault="00F637C9" w:rsidP="00F637C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F637C9" w:rsidRPr="003147A9" w:rsidRDefault="00F637C9" w:rsidP="00F637C9">
      <w:pPr>
        <w:rPr>
          <w:rFonts w:asciiTheme="majorEastAsia" w:eastAsiaTheme="majorEastAsia" w:hAnsiTheme="majorEastAsia"/>
        </w:rPr>
      </w:pPr>
    </w:p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1D" w:rsidRDefault="005F7B1D" w:rsidP="00F637C9">
      <w:r>
        <w:separator/>
      </w:r>
    </w:p>
  </w:endnote>
  <w:endnote w:type="continuationSeparator" w:id="0">
    <w:p w:rsidR="005F7B1D" w:rsidRDefault="005F7B1D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1D" w:rsidRDefault="005F7B1D" w:rsidP="00F637C9">
      <w:r>
        <w:separator/>
      </w:r>
    </w:p>
  </w:footnote>
  <w:footnote w:type="continuationSeparator" w:id="0">
    <w:p w:rsidR="005F7B1D" w:rsidRDefault="005F7B1D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07B0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4C3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B5556"/>
    <w:rsid w:val="002D6007"/>
    <w:rsid w:val="002E660A"/>
    <w:rsid w:val="002F4C9A"/>
    <w:rsid w:val="002F7477"/>
    <w:rsid w:val="00302645"/>
    <w:rsid w:val="00303D36"/>
    <w:rsid w:val="003109B4"/>
    <w:rsid w:val="00313552"/>
    <w:rsid w:val="003147A9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C5DBB"/>
    <w:rsid w:val="003D06A2"/>
    <w:rsid w:val="003D0726"/>
    <w:rsid w:val="003E3FCF"/>
    <w:rsid w:val="003E5B1C"/>
    <w:rsid w:val="003E6426"/>
    <w:rsid w:val="003E6DE4"/>
    <w:rsid w:val="003F1AA7"/>
    <w:rsid w:val="003F6863"/>
    <w:rsid w:val="003F6F1A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86626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3319F"/>
    <w:rsid w:val="0053330D"/>
    <w:rsid w:val="00544B07"/>
    <w:rsid w:val="00547901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5F7B1D"/>
    <w:rsid w:val="00602816"/>
    <w:rsid w:val="006031F9"/>
    <w:rsid w:val="00613662"/>
    <w:rsid w:val="00615DD7"/>
    <w:rsid w:val="00616D7A"/>
    <w:rsid w:val="006216EC"/>
    <w:rsid w:val="00627841"/>
    <w:rsid w:val="00630220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2A05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003FE"/>
    <w:rsid w:val="00913860"/>
    <w:rsid w:val="00917A20"/>
    <w:rsid w:val="00920590"/>
    <w:rsid w:val="0092192B"/>
    <w:rsid w:val="009461BD"/>
    <w:rsid w:val="009528CC"/>
    <w:rsid w:val="0095386A"/>
    <w:rsid w:val="009676B1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0C5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260A"/>
    <w:rsid w:val="00AE379E"/>
    <w:rsid w:val="00B0081F"/>
    <w:rsid w:val="00B04F3E"/>
    <w:rsid w:val="00B17F3B"/>
    <w:rsid w:val="00B2107D"/>
    <w:rsid w:val="00B30477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0845"/>
    <w:rsid w:val="00BF323B"/>
    <w:rsid w:val="00BF7DD1"/>
    <w:rsid w:val="00C00FDB"/>
    <w:rsid w:val="00C05EDA"/>
    <w:rsid w:val="00C06245"/>
    <w:rsid w:val="00C10A89"/>
    <w:rsid w:val="00C17BAD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17463"/>
    <w:rsid w:val="00D305B5"/>
    <w:rsid w:val="00D33730"/>
    <w:rsid w:val="00D45B0D"/>
    <w:rsid w:val="00D512C9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2424C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3B7B"/>
    <w:rsid w:val="00E95177"/>
    <w:rsid w:val="00EC3566"/>
    <w:rsid w:val="00ED4951"/>
    <w:rsid w:val="00ED541E"/>
    <w:rsid w:val="00EE72A4"/>
    <w:rsid w:val="00EF73CC"/>
    <w:rsid w:val="00F07E68"/>
    <w:rsid w:val="00F15DC4"/>
    <w:rsid w:val="00F21A2A"/>
    <w:rsid w:val="00F263B8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7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s.p5w.net/question/00014101F4E948E34EA8B47BBF7D8281F56D.shtml" TargetMode="External"/><Relationship Id="rId18" Type="http://schemas.openxmlformats.org/officeDocument/2006/relationships/hyperlink" Target="http://rs.p5w.net/question/000107989A4B9BD54CC498CEC73E3B589F0E.shtml" TargetMode="External"/><Relationship Id="rId26" Type="http://schemas.openxmlformats.org/officeDocument/2006/relationships/hyperlink" Target="http://rs.p5w.net/question/00013B78118B78E646A0AEFE49F7C9B224F1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s.p5w.net/question/0001C4A35D6EE35646678CE91BCF99C679E2.shtml" TargetMode="External"/><Relationship Id="rId34" Type="http://schemas.openxmlformats.org/officeDocument/2006/relationships/hyperlink" Target="http://rs.p5w.net/question/0001BAFF36CFF62C40E1BED4925190517D4C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s.p5w.net/question/00016A6CB07DCE9F48AB803CC616D0EE2892.shtml" TargetMode="External"/><Relationship Id="rId17" Type="http://schemas.openxmlformats.org/officeDocument/2006/relationships/hyperlink" Target="http://rs.p5w.net/question/0001A795B30D84294B7D9BF977D6CEAFD581.shtml" TargetMode="External"/><Relationship Id="rId25" Type="http://schemas.openxmlformats.org/officeDocument/2006/relationships/hyperlink" Target="http://rs.p5w.net/question/0001B5820943E72F4038ACCEAEF3294FA769.shtml" TargetMode="External"/><Relationship Id="rId33" Type="http://schemas.openxmlformats.org/officeDocument/2006/relationships/hyperlink" Target="http://rs.p5w.net/question/00018D37A28B1D274D57ACA4B21B06E62A79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s.p5w.net/question/0001C25A66B7FB454FABAC9C25531FE976F7.shtml" TargetMode="External"/><Relationship Id="rId20" Type="http://schemas.openxmlformats.org/officeDocument/2006/relationships/hyperlink" Target="http://rs.p5w.net/question/00015F08337CDF72464A87AC494EBB841D36.shtml" TargetMode="External"/><Relationship Id="rId29" Type="http://schemas.openxmlformats.org/officeDocument/2006/relationships/hyperlink" Target="http://rs.p5w.net/question/0001C8A77C94C4A041D894B9A34911ED54D3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.p5w.net/question/0001168BF7837FD5470DB84AE698A98BA1C0.shtml" TargetMode="External"/><Relationship Id="rId24" Type="http://schemas.openxmlformats.org/officeDocument/2006/relationships/hyperlink" Target="http://rs.p5w.net/question/00012FB73D48E5724731AEA17493A1397F14.shtml" TargetMode="External"/><Relationship Id="rId32" Type="http://schemas.openxmlformats.org/officeDocument/2006/relationships/hyperlink" Target="http://rs.p5w.net/question/00010A3DA9E9BA3F45949C0E63EE851A2636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s.p5w.net/question/0001132BDC43AE2C4B0A9E76171ACB05059A.shtml" TargetMode="External"/><Relationship Id="rId23" Type="http://schemas.openxmlformats.org/officeDocument/2006/relationships/hyperlink" Target="http://rs.p5w.net/question/0001EA240752ECAA47FD88E6C07289DB1F9E.shtml" TargetMode="External"/><Relationship Id="rId28" Type="http://schemas.openxmlformats.org/officeDocument/2006/relationships/hyperlink" Target="http://rs.p5w.net/question/00011E810B54B43B42FB8490B798C691853B.s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s.p5w.net/question/0001C041D6BF142F489F8B591FE29E945FF4.shtml" TargetMode="External"/><Relationship Id="rId19" Type="http://schemas.openxmlformats.org/officeDocument/2006/relationships/hyperlink" Target="http://rs.p5w.net/question/0001E2230E34CE2B4366892DC74061FA1883.shtml" TargetMode="External"/><Relationship Id="rId31" Type="http://schemas.openxmlformats.org/officeDocument/2006/relationships/hyperlink" Target="http://rs.p5w.net/question/00019F603064DD3F4FEA9DB6E7468275C91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.p5w.net/question/0001C4694C449A00401F8AFB3E984B3A0AFD.shtml" TargetMode="External"/><Relationship Id="rId14" Type="http://schemas.openxmlformats.org/officeDocument/2006/relationships/hyperlink" Target="http://rs.p5w.net/question/00014F98E2A0EDBA47F9A47B06B64F787A98.shtml" TargetMode="External"/><Relationship Id="rId22" Type="http://schemas.openxmlformats.org/officeDocument/2006/relationships/hyperlink" Target="http://rs.p5w.net/question/00010FC0C8A0F86441D4BCB71C88DE1987AD.shtml" TargetMode="External"/><Relationship Id="rId27" Type="http://schemas.openxmlformats.org/officeDocument/2006/relationships/hyperlink" Target="http://rs.p5w.net/question/0001B5CFBD31D3D04498BD7557EE0D5C7EF4.shtml" TargetMode="External"/><Relationship Id="rId30" Type="http://schemas.openxmlformats.org/officeDocument/2006/relationships/hyperlink" Target="http://rs.p5w.net/question/0001C59B0BDCFDA3486399B7DD9D2E0CF50A.s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rs.p5w.net/question/0001BF05B573999E4A72963D5B3DCDBA6DF5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59D8-80E7-43D3-9191-E6AFF0E7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830</Words>
  <Characters>4734</Characters>
  <Application>Microsoft Office Word</Application>
  <DocSecurity>0</DocSecurity>
  <Lines>39</Lines>
  <Paragraphs>11</Paragraphs>
  <ScaleCrop>false</ScaleCrop>
  <Company>www.dadighost.com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65</cp:revision>
  <dcterms:created xsi:type="dcterms:W3CDTF">2015-01-23T06:28:00Z</dcterms:created>
  <dcterms:modified xsi:type="dcterms:W3CDTF">2019-03-29T01:18:00Z</dcterms:modified>
</cp:coreProperties>
</file>