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A0A49" w14:textId="56B375BF" w:rsidR="00DE7CFF" w:rsidRDefault="004D6535">
      <w:pPr>
        <w:keepNext/>
        <w:keepLines/>
        <w:spacing w:line="410" w:lineRule="auto"/>
        <w:outlineLvl w:val="1"/>
        <w:rPr>
          <w:rFonts w:ascii="黑体" w:eastAsia="黑体" w:hAnsi="黑体" w:cs="Times New Roman"/>
          <w:kern w:val="0"/>
          <w:sz w:val="24"/>
          <w:szCs w:val="24"/>
        </w:rPr>
      </w:pPr>
      <w:r>
        <w:rPr>
          <w:rFonts w:ascii="黑体" w:eastAsia="黑体" w:hAnsi="黑体" w:cs="Times New Roman" w:hint="eastAsia"/>
          <w:kern w:val="0"/>
          <w:sz w:val="24"/>
          <w:szCs w:val="24"/>
        </w:rPr>
        <w:t xml:space="preserve">证券代码：300007           </w:t>
      </w:r>
      <w:r w:rsidR="00150CCB">
        <w:rPr>
          <w:rFonts w:ascii="黑体" w:eastAsia="黑体" w:hAnsi="黑体" w:cs="Times New Roman" w:hint="eastAsia"/>
          <w:kern w:val="0"/>
          <w:sz w:val="24"/>
          <w:szCs w:val="24"/>
        </w:rPr>
        <w:t>证券简称：汉威科技</w:t>
      </w:r>
      <w:r>
        <w:rPr>
          <w:rFonts w:ascii="黑体" w:eastAsia="黑体" w:hAnsi="黑体" w:cs="Times New Roman" w:hint="eastAsia"/>
          <w:kern w:val="0"/>
          <w:sz w:val="24"/>
          <w:szCs w:val="24"/>
        </w:rPr>
        <w:t xml:space="preserve">         编号：</w:t>
      </w:r>
      <w:r w:rsidR="00983BA9">
        <w:rPr>
          <w:rFonts w:ascii="黑体" w:eastAsia="黑体" w:hAnsi="黑体" w:cs="Times New Roman" w:hint="eastAsia"/>
          <w:kern w:val="0"/>
          <w:sz w:val="24"/>
          <w:szCs w:val="24"/>
        </w:rPr>
        <w:t>201</w:t>
      </w:r>
      <w:r w:rsidR="00032893">
        <w:rPr>
          <w:rFonts w:ascii="黑体" w:eastAsia="黑体" w:hAnsi="黑体" w:cs="Times New Roman"/>
          <w:kern w:val="0"/>
          <w:sz w:val="24"/>
          <w:szCs w:val="24"/>
        </w:rPr>
        <w:t>9</w:t>
      </w:r>
      <w:r w:rsidR="00027A00">
        <w:rPr>
          <w:rFonts w:ascii="黑体" w:eastAsia="黑体" w:hAnsi="黑体" w:cs="Times New Roman" w:hint="eastAsia"/>
          <w:kern w:val="0"/>
          <w:sz w:val="24"/>
          <w:szCs w:val="24"/>
        </w:rPr>
        <w:t>-0</w:t>
      </w:r>
      <w:r w:rsidR="00032893">
        <w:rPr>
          <w:rFonts w:ascii="黑体" w:eastAsia="黑体" w:hAnsi="黑体" w:cs="Times New Roman"/>
          <w:kern w:val="0"/>
          <w:sz w:val="24"/>
          <w:szCs w:val="24"/>
        </w:rPr>
        <w:t>0</w:t>
      </w:r>
      <w:r w:rsidR="00683F78">
        <w:rPr>
          <w:rFonts w:ascii="黑体" w:eastAsia="黑体" w:hAnsi="黑体" w:cs="Times New Roman"/>
          <w:kern w:val="0"/>
          <w:sz w:val="24"/>
          <w:szCs w:val="24"/>
        </w:rPr>
        <w:t>4</w:t>
      </w:r>
    </w:p>
    <w:p w14:paraId="7AC96C21" w14:textId="77777777" w:rsidR="00DE7CFF" w:rsidRDefault="004C032E" w:rsidP="006B08DF">
      <w:pPr>
        <w:spacing w:beforeLines="50" w:before="156" w:afterLines="50" w:after="156" w:line="400" w:lineRule="exact"/>
        <w:jc w:val="center"/>
        <w:rPr>
          <w:rFonts w:ascii="宋体" w:hAnsi="宋体" w:cs="Times New Roman"/>
          <w:b/>
          <w:bCs/>
          <w:color w:val="000000"/>
          <w:sz w:val="30"/>
          <w:szCs w:val="30"/>
        </w:rPr>
      </w:pPr>
      <w:r>
        <w:rPr>
          <w:rFonts w:ascii="宋体" w:hAnsi="宋体" w:cs="Times New Roman" w:hint="eastAsia"/>
          <w:b/>
          <w:bCs/>
          <w:color w:val="000000"/>
          <w:sz w:val="30"/>
          <w:szCs w:val="30"/>
        </w:rPr>
        <w:t>汉威科技集团</w:t>
      </w:r>
      <w:r w:rsidR="004D6535">
        <w:rPr>
          <w:rFonts w:ascii="宋体" w:hAnsi="宋体" w:cs="Times New Roman" w:hint="eastAsia"/>
          <w:b/>
          <w:bCs/>
          <w:color w:val="000000"/>
          <w:sz w:val="30"/>
          <w:szCs w:val="30"/>
        </w:rPr>
        <w:t>股份有限公司</w:t>
      </w:r>
    </w:p>
    <w:p w14:paraId="1C46377C" w14:textId="77777777" w:rsidR="00DE7CFF" w:rsidRDefault="004D6535" w:rsidP="006B08DF">
      <w:pPr>
        <w:spacing w:beforeLines="50" w:before="156" w:afterLines="50" w:after="156" w:line="400" w:lineRule="exact"/>
        <w:jc w:val="center"/>
        <w:rPr>
          <w:rFonts w:ascii="宋体" w:hAnsi="宋体" w:cs="Times New Roman"/>
          <w:b/>
          <w:bCs/>
          <w:color w:val="000000"/>
          <w:sz w:val="30"/>
          <w:szCs w:val="30"/>
        </w:rPr>
      </w:pPr>
      <w:r>
        <w:rPr>
          <w:rFonts w:ascii="宋体" w:hAnsi="宋体" w:cs="Times New Roman" w:hint="eastAsia"/>
          <w:b/>
          <w:bCs/>
          <w:color w:val="000000"/>
          <w:sz w:val="30"/>
          <w:szCs w:val="30"/>
        </w:rPr>
        <w:t>投资者关系活动记录表</w:t>
      </w:r>
    </w:p>
    <w:tbl>
      <w:tblPr>
        <w:tblW w:w="9072" w:type="dxa"/>
        <w:jc w:val="center"/>
        <w:tblLayout w:type="fixed"/>
        <w:tblLook w:val="04A0" w:firstRow="1" w:lastRow="0" w:firstColumn="1" w:lastColumn="0" w:noHBand="0" w:noVBand="1"/>
      </w:tblPr>
      <w:tblGrid>
        <w:gridCol w:w="1801"/>
        <w:gridCol w:w="7271"/>
      </w:tblGrid>
      <w:tr w:rsidR="00DE7CFF" w14:paraId="033F3C1A" w14:textId="77777777" w:rsidTr="006949F7">
        <w:trPr>
          <w:trHeight w:val="399"/>
          <w:jc w:val="center"/>
        </w:trPr>
        <w:tc>
          <w:tcPr>
            <w:tcW w:w="1801" w:type="dxa"/>
            <w:tcBorders>
              <w:top w:val="single" w:sz="12" w:space="0" w:color="auto"/>
              <w:left w:val="single" w:sz="12" w:space="0" w:color="auto"/>
              <w:bottom w:val="single" w:sz="6" w:space="0" w:color="auto"/>
              <w:right w:val="single" w:sz="6" w:space="0" w:color="auto"/>
            </w:tcBorders>
            <w:shd w:val="clear" w:color="auto" w:fill="F2F2F2"/>
            <w:vAlign w:val="center"/>
          </w:tcPr>
          <w:p w14:paraId="4CCB4F83"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投资者关系</w:t>
            </w:r>
          </w:p>
          <w:p w14:paraId="2EB628A9"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活动类别</w:t>
            </w:r>
          </w:p>
          <w:p w14:paraId="1D42AD98" w14:textId="77777777" w:rsidR="00DE7CFF" w:rsidRDefault="00DE7CFF" w:rsidP="006949F7">
            <w:pPr>
              <w:spacing w:line="480" w:lineRule="atLeast"/>
              <w:jc w:val="center"/>
              <w:rPr>
                <w:rFonts w:ascii="黑体" w:eastAsia="黑体" w:hAnsi="黑体" w:cs="Times New Roman"/>
                <w:color w:val="000000"/>
                <w:szCs w:val="21"/>
              </w:rPr>
            </w:pPr>
          </w:p>
        </w:tc>
        <w:tc>
          <w:tcPr>
            <w:tcW w:w="7271" w:type="dxa"/>
            <w:tcBorders>
              <w:top w:val="single" w:sz="12" w:space="0" w:color="auto"/>
              <w:left w:val="single" w:sz="6" w:space="0" w:color="auto"/>
              <w:bottom w:val="single" w:sz="6" w:space="0" w:color="auto"/>
              <w:right w:val="single" w:sz="12" w:space="0" w:color="auto"/>
            </w:tcBorders>
          </w:tcPr>
          <w:p w14:paraId="220A5DA9" w14:textId="77777777" w:rsidR="00DE7CFF" w:rsidRDefault="004D6535">
            <w:pPr>
              <w:spacing w:line="480" w:lineRule="atLeast"/>
              <w:rPr>
                <w:rFonts w:ascii="新宋体" w:eastAsia="新宋体" w:hAnsi="新宋体" w:cs="Times New Roman"/>
                <w:color w:val="000000"/>
                <w:szCs w:val="21"/>
              </w:rPr>
            </w:pPr>
            <w:r>
              <w:rPr>
                <w:rFonts w:ascii="新宋体" w:eastAsia="新宋体" w:hAnsi="新宋体" w:cs="Times New Roman" w:hint="eastAsia"/>
                <w:b/>
                <w:bCs/>
                <w:color w:val="000000"/>
                <w:szCs w:val="21"/>
              </w:rPr>
              <w:t>√特定对象调研</w:t>
            </w:r>
            <w:r>
              <w:rPr>
                <w:rFonts w:ascii="新宋体" w:eastAsia="新宋体" w:hAnsi="新宋体" w:cs="Times New Roman" w:hint="eastAsia"/>
                <w:color w:val="000000"/>
                <w:szCs w:val="21"/>
              </w:rPr>
              <w:t xml:space="preserve">        □分析师会议</w:t>
            </w:r>
          </w:p>
          <w:p w14:paraId="02B7F424" w14:textId="77777777" w:rsidR="00DE7CFF" w:rsidRDefault="004D6535">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□媒体采访            □业绩说明会</w:t>
            </w:r>
          </w:p>
          <w:p w14:paraId="661DB116" w14:textId="77777777" w:rsidR="00DE7CFF" w:rsidRDefault="004D6535">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□新闻发布会          □路演活动</w:t>
            </w:r>
          </w:p>
          <w:p w14:paraId="1C1F990D" w14:textId="77777777" w:rsidR="00DE7CFF" w:rsidRDefault="004D6535">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w:t>
            </w:r>
            <w:r>
              <w:rPr>
                <w:rFonts w:ascii="新宋体" w:eastAsia="新宋体" w:hAnsi="新宋体" w:cs="Times New Roman" w:hint="eastAsia"/>
                <w:szCs w:val="21"/>
              </w:rPr>
              <w:t>现场参观</w:t>
            </w:r>
            <w:r>
              <w:rPr>
                <w:rFonts w:ascii="新宋体" w:eastAsia="新宋体" w:hAnsi="新宋体" w:cs="Times New Roman" w:hint="eastAsia"/>
                <w:color w:val="000000"/>
                <w:szCs w:val="21"/>
              </w:rPr>
              <w:t xml:space="preserve">            □其他 </w:t>
            </w:r>
          </w:p>
        </w:tc>
      </w:tr>
      <w:tr w:rsidR="00DE7CFF" w14:paraId="0B7A096E" w14:textId="77777777" w:rsidTr="006949F7">
        <w:trPr>
          <w:trHeight w:val="399"/>
          <w:jc w:val="center"/>
        </w:trPr>
        <w:tc>
          <w:tcPr>
            <w:tcW w:w="1801" w:type="dxa"/>
            <w:tcBorders>
              <w:top w:val="single" w:sz="6" w:space="0" w:color="auto"/>
              <w:left w:val="single" w:sz="12" w:space="0" w:color="auto"/>
              <w:bottom w:val="single" w:sz="6" w:space="0" w:color="auto"/>
              <w:right w:val="single" w:sz="6" w:space="0" w:color="auto"/>
            </w:tcBorders>
            <w:shd w:val="clear" w:color="auto" w:fill="F2F2F2"/>
            <w:vAlign w:val="center"/>
          </w:tcPr>
          <w:p w14:paraId="2BF163A6"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来访单位</w:t>
            </w:r>
          </w:p>
          <w:p w14:paraId="6688A59B"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及人员姓名</w:t>
            </w:r>
          </w:p>
        </w:tc>
        <w:tc>
          <w:tcPr>
            <w:tcW w:w="7271" w:type="dxa"/>
            <w:tcBorders>
              <w:top w:val="single" w:sz="6" w:space="0" w:color="auto"/>
              <w:left w:val="single" w:sz="6" w:space="0" w:color="auto"/>
              <w:bottom w:val="single" w:sz="6" w:space="0" w:color="auto"/>
              <w:right w:val="single" w:sz="12" w:space="0" w:color="auto"/>
            </w:tcBorders>
            <w:vAlign w:val="center"/>
          </w:tcPr>
          <w:p w14:paraId="0EDA11AD" w14:textId="0F30F45F" w:rsidR="009A16C8" w:rsidRDefault="00683F78" w:rsidP="00071C24">
            <w:pPr>
              <w:spacing w:line="480" w:lineRule="atLeast"/>
              <w:jc w:val="left"/>
              <w:rPr>
                <w:rFonts w:ascii="新宋体" w:eastAsia="新宋体" w:hAnsi="新宋体" w:cs="Times New Roman"/>
                <w:color w:val="000000"/>
                <w:szCs w:val="21"/>
              </w:rPr>
            </w:pPr>
            <w:proofErr w:type="gramStart"/>
            <w:r>
              <w:rPr>
                <w:rFonts w:ascii="新宋体" w:eastAsia="新宋体" w:hAnsi="新宋体" w:cs="Times New Roman" w:hint="eastAsia"/>
                <w:color w:val="000000"/>
                <w:szCs w:val="21"/>
              </w:rPr>
              <w:t>浦银安盛基金</w:t>
            </w:r>
            <w:proofErr w:type="gramEnd"/>
            <w:r>
              <w:rPr>
                <w:rFonts w:ascii="新宋体" w:eastAsia="新宋体" w:hAnsi="新宋体" w:cs="Times New Roman" w:hint="eastAsia"/>
                <w:color w:val="000000"/>
                <w:szCs w:val="21"/>
              </w:rPr>
              <w:t>管理</w:t>
            </w:r>
            <w:r w:rsidR="009A16C8">
              <w:rPr>
                <w:rFonts w:ascii="新宋体" w:eastAsia="新宋体" w:hAnsi="新宋体" w:cs="Times New Roman" w:hint="eastAsia"/>
                <w:color w:val="000000"/>
                <w:szCs w:val="21"/>
              </w:rPr>
              <w:t xml:space="preserve">有限公司 </w:t>
            </w:r>
            <w:r w:rsidR="00815830">
              <w:rPr>
                <w:rFonts w:ascii="新宋体" w:eastAsia="新宋体" w:hAnsi="新宋体" w:cs="Times New Roman" w:hint="eastAsia"/>
                <w:color w:val="000000"/>
                <w:szCs w:val="21"/>
              </w:rPr>
              <w:t>高级</w:t>
            </w:r>
            <w:r>
              <w:rPr>
                <w:rFonts w:ascii="新宋体" w:eastAsia="新宋体" w:hAnsi="新宋体" w:cs="Times New Roman" w:hint="eastAsia"/>
                <w:color w:val="000000"/>
                <w:szCs w:val="21"/>
              </w:rPr>
              <w:t>研究员</w:t>
            </w:r>
            <w:r w:rsidR="00815830">
              <w:rPr>
                <w:rFonts w:ascii="新宋体" w:eastAsia="新宋体" w:hAnsi="新宋体" w:cs="Times New Roman" w:hint="eastAsia"/>
                <w:color w:val="000000"/>
                <w:szCs w:val="21"/>
              </w:rPr>
              <w:t xml:space="preserve"> </w:t>
            </w:r>
            <w:r>
              <w:rPr>
                <w:rFonts w:ascii="新宋体" w:eastAsia="新宋体" w:hAnsi="新宋体" w:cs="Times New Roman" w:hint="eastAsia"/>
                <w:color w:val="000000"/>
                <w:szCs w:val="21"/>
              </w:rPr>
              <w:t>黄星霖</w:t>
            </w:r>
          </w:p>
          <w:p w14:paraId="46B17D70" w14:textId="3E86BE4E" w:rsidR="00B87F8A" w:rsidRDefault="00683F78" w:rsidP="00071C24">
            <w:pPr>
              <w:spacing w:line="480" w:lineRule="atLeast"/>
              <w:jc w:val="left"/>
              <w:rPr>
                <w:rFonts w:ascii="新宋体" w:eastAsia="新宋体" w:hAnsi="新宋体" w:cs="Times New Roman"/>
                <w:color w:val="000000"/>
                <w:szCs w:val="21"/>
              </w:rPr>
            </w:pPr>
            <w:proofErr w:type="gramStart"/>
            <w:r>
              <w:rPr>
                <w:rFonts w:ascii="新宋体" w:eastAsia="新宋体" w:hAnsi="新宋体" w:cs="Times New Roman" w:hint="eastAsia"/>
                <w:color w:val="000000"/>
                <w:szCs w:val="21"/>
              </w:rPr>
              <w:t>申万菱</w:t>
            </w:r>
            <w:proofErr w:type="gramEnd"/>
            <w:r>
              <w:rPr>
                <w:rFonts w:ascii="新宋体" w:eastAsia="新宋体" w:hAnsi="新宋体" w:cs="Times New Roman" w:hint="eastAsia"/>
                <w:color w:val="000000"/>
                <w:szCs w:val="21"/>
              </w:rPr>
              <w:t>信</w:t>
            </w:r>
            <w:r w:rsidR="00B87F8A" w:rsidRPr="00B87F8A">
              <w:rPr>
                <w:rFonts w:ascii="新宋体" w:eastAsia="新宋体" w:hAnsi="新宋体" w:cs="Times New Roman"/>
                <w:color w:val="000000"/>
                <w:szCs w:val="21"/>
              </w:rPr>
              <w:t>基金管理有限公司</w:t>
            </w:r>
            <w:r w:rsidR="00B87F8A">
              <w:rPr>
                <w:rFonts w:ascii="新宋体" w:eastAsia="新宋体" w:hAnsi="新宋体" w:cs="Times New Roman" w:hint="eastAsia"/>
                <w:color w:val="000000"/>
                <w:szCs w:val="21"/>
              </w:rPr>
              <w:t xml:space="preserve"> </w:t>
            </w:r>
            <w:r>
              <w:rPr>
                <w:rFonts w:ascii="新宋体" w:eastAsia="新宋体" w:hAnsi="新宋体" w:cs="Times New Roman" w:hint="eastAsia"/>
                <w:color w:val="000000"/>
                <w:szCs w:val="21"/>
              </w:rPr>
              <w:t>权益研究部T</w:t>
            </w:r>
            <w:r>
              <w:rPr>
                <w:rFonts w:ascii="新宋体" w:eastAsia="新宋体" w:hAnsi="新宋体" w:cs="Times New Roman"/>
                <w:color w:val="000000"/>
                <w:szCs w:val="21"/>
              </w:rPr>
              <w:t>MT</w:t>
            </w:r>
            <w:r>
              <w:rPr>
                <w:rFonts w:ascii="新宋体" w:eastAsia="新宋体" w:hAnsi="新宋体" w:cs="Times New Roman" w:hint="eastAsia"/>
                <w:color w:val="000000"/>
                <w:szCs w:val="21"/>
              </w:rPr>
              <w:t>组长</w:t>
            </w:r>
            <w:r w:rsidR="00B87F8A">
              <w:rPr>
                <w:rFonts w:ascii="新宋体" w:eastAsia="新宋体" w:hAnsi="新宋体" w:cs="Times New Roman" w:hint="eastAsia"/>
                <w:color w:val="000000"/>
                <w:szCs w:val="21"/>
              </w:rPr>
              <w:t xml:space="preserve"> </w:t>
            </w:r>
            <w:r>
              <w:rPr>
                <w:rFonts w:ascii="新宋体" w:eastAsia="新宋体" w:hAnsi="新宋体" w:cs="Times New Roman" w:hint="eastAsia"/>
                <w:color w:val="000000"/>
                <w:szCs w:val="21"/>
              </w:rPr>
              <w:t>徐远航</w:t>
            </w:r>
          </w:p>
          <w:p w14:paraId="5D8326F2" w14:textId="5AA1DEDA" w:rsidR="009A16C8" w:rsidRPr="009A16C8" w:rsidRDefault="00683F78" w:rsidP="00071C24">
            <w:pPr>
              <w:spacing w:line="480" w:lineRule="atLeast"/>
              <w:jc w:val="left"/>
              <w:rPr>
                <w:rFonts w:ascii="新宋体" w:eastAsia="新宋体" w:hAnsi="新宋体" w:cs="Times New Roman"/>
                <w:color w:val="000000"/>
                <w:szCs w:val="21"/>
              </w:rPr>
            </w:pPr>
            <w:r>
              <w:rPr>
                <w:rFonts w:ascii="新宋体" w:eastAsia="新宋体" w:hAnsi="新宋体" w:cs="Times New Roman" w:hint="eastAsia"/>
                <w:color w:val="000000"/>
                <w:szCs w:val="21"/>
              </w:rPr>
              <w:t>安信证券</w:t>
            </w:r>
            <w:r w:rsidR="006B6B89">
              <w:rPr>
                <w:rFonts w:ascii="新宋体" w:eastAsia="新宋体" w:hAnsi="新宋体" w:cs="Times New Roman" w:hint="eastAsia"/>
                <w:color w:val="000000"/>
                <w:szCs w:val="21"/>
              </w:rPr>
              <w:t xml:space="preserve">股份有限公司 </w:t>
            </w:r>
            <w:r>
              <w:rPr>
                <w:rFonts w:ascii="新宋体" w:eastAsia="新宋体" w:hAnsi="新宋体" w:cs="Times New Roman" w:hint="eastAsia"/>
                <w:color w:val="000000"/>
                <w:szCs w:val="21"/>
              </w:rPr>
              <w:t>计算机</w:t>
            </w:r>
            <w:r w:rsidR="006B6B89">
              <w:rPr>
                <w:rFonts w:ascii="新宋体" w:eastAsia="新宋体" w:hAnsi="新宋体" w:cs="Times New Roman" w:hint="eastAsia"/>
                <w:color w:val="000000"/>
                <w:szCs w:val="21"/>
              </w:rPr>
              <w:t>行业</w:t>
            </w:r>
            <w:r>
              <w:rPr>
                <w:rFonts w:ascii="新宋体" w:eastAsia="新宋体" w:hAnsi="新宋体" w:cs="Times New Roman" w:hint="eastAsia"/>
                <w:color w:val="000000"/>
                <w:szCs w:val="21"/>
              </w:rPr>
              <w:t>高级</w:t>
            </w:r>
            <w:r w:rsidR="006B6B89">
              <w:rPr>
                <w:rFonts w:ascii="新宋体" w:eastAsia="新宋体" w:hAnsi="新宋体" w:cs="Times New Roman" w:hint="eastAsia"/>
                <w:color w:val="000000"/>
                <w:szCs w:val="21"/>
              </w:rPr>
              <w:t xml:space="preserve">分析师 </w:t>
            </w:r>
            <w:proofErr w:type="gramStart"/>
            <w:r>
              <w:rPr>
                <w:rFonts w:ascii="新宋体" w:eastAsia="新宋体" w:hAnsi="新宋体" w:cs="Times New Roman" w:hint="eastAsia"/>
                <w:color w:val="000000"/>
                <w:szCs w:val="21"/>
              </w:rPr>
              <w:t>陈冠呈</w:t>
            </w:r>
            <w:proofErr w:type="gramEnd"/>
          </w:p>
        </w:tc>
      </w:tr>
      <w:tr w:rsidR="00DE7CFF" w14:paraId="45DCAEAA" w14:textId="77777777" w:rsidTr="006949F7">
        <w:trPr>
          <w:trHeight w:val="399"/>
          <w:jc w:val="center"/>
        </w:trPr>
        <w:tc>
          <w:tcPr>
            <w:tcW w:w="1801" w:type="dxa"/>
            <w:tcBorders>
              <w:top w:val="single" w:sz="6" w:space="0" w:color="auto"/>
              <w:left w:val="single" w:sz="12" w:space="0" w:color="auto"/>
              <w:bottom w:val="single" w:sz="6" w:space="0" w:color="auto"/>
              <w:right w:val="single" w:sz="6" w:space="0" w:color="auto"/>
            </w:tcBorders>
            <w:shd w:val="clear" w:color="auto" w:fill="F2F2F2"/>
            <w:vAlign w:val="center"/>
          </w:tcPr>
          <w:p w14:paraId="63C86992"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时间</w:t>
            </w:r>
          </w:p>
        </w:tc>
        <w:tc>
          <w:tcPr>
            <w:tcW w:w="7271" w:type="dxa"/>
            <w:tcBorders>
              <w:top w:val="single" w:sz="6" w:space="0" w:color="auto"/>
              <w:left w:val="single" w:sz="6" w:space="0" w:color="auto"/>
              <w:bottom w:val="single" w:sz="6" w:space="0" w:color="auto"/>
              <w:right w:val="single" w:sz="12" w:space="0" w:color="auto"/>
            </w:tcBorders>
            <w:vAlign w:val="center"/>
          </w:tcPr>
          <w:p w14:paraId="1A86F11D" w14:textId="46E57A13" w:rsidR="00DE7CFF" w:rsidRDefault="00944FA9" w:rsidP="00143D1B">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201</w:t>
            </w:r>
            <w:r w:rsidR="00621146">
              <w:rPr>
                <w:rFonts w:ascii="新宋体" w:eastAsia="新宋体" w:hAnsi="新宋体" w:cs="Times New Roman"/>
                <w:color w:val="000000"/>
                <w:szCs w:val="21"/>
              </w:rPr>
              <w:t>9</w:t>
            </w:r>
            <w:r>
              <w:rPr>
                <w:rFonts w:ascii="新宋体" w:eastAsia="新宋体" w:hAnsi="新宋体" w:cs="Times New Roman" w:hint="eastAsia"/>
                <w:color w:val="000000"/>
                <w:szCs w:val="21"/>
              </w:rPr>
              <w:t>年</w:t>
            </w:r>
            <w:r w:rsidR="00735BA6">
              <w:rPr>
                <w:rFonts w:ascii="新宋体" w:eastAsia="新宋体" w:hAnsi="新宋体" w:cs="Times New Roman"/>
                <w:color w:val="000000"/>
                <w:szCs w:val="21"/>
              </w:rPr>
              <w:t>4</w:t>
            </w:r>
            <w:r>
              <w:rPr>
                <w:rFonts w:ascii="新宋体" w:eastAsia="新宋体" w:hAnsi="新宋体" w:cs="Times New Roman" w:hint="eastAsia"/>
                <w:color w:val="000000"/>
                <w:szCs w:val="21"/>
              </w:rPr>
              <w:t>月</w:t>
            </w:r>
            <w:r w:rsidR="00683F78">
              <w:rPr>
                <w:rFonts w:ascii="新宋体" w:eastAsia="新宋体" w:hAnsi="新宋体" w:cs="Times New Roman"/>
                <w:color w:val="000000"/>
                <w:szCs w:val="21"/>
              </w:rPr>
              <w:t>4</w:t>
            </w:r>
            <w:r w:rsidR="004D6535">
              <w:rPr>
                <w:rFonts w:ascii="新宋体" w:eastAsia="新宋体" w:hAnsi="新宋体" w:cs="Times New Roman" w:hint="eastAsia"/>
                <w:color w:val="000000"/>
                <w:szCs w:val="21"/>
              </w:rPr>
              <w:t xml:space="preserve">日 </w:t>
            </w:r>
            <w:r w:rsidR="00683F78">
              <w:rPr>
                <w:rFonts w:ascii="新宋体" w:eastAsia="新宋体" w:hAnsi="新宋体" w:cs="Times New Roman"/>
                <w:color w:val="000000"/>
                <w:szCs w:val="21"/>
              </w:rPr>
              <w:t>9</w:t>
            </w:r>
            <w:r w:rsidR="004D6535">
              <w:rPr>
                <w:rFonts w:ascii="新宋体" w:eastAsia="新宋体" w:hAnsi="新宋体" w:cs="Times New Roman" w:hint="eastAsia"/>
                <w:color w:val="000000"/>
                <w:szCs w:val="21"/>
              </w:rPr>
              <w:t>:</w:t>
            </w:r>
            <w:r w:rsidR="00F27A08">
              <w:rPr>
                <w:rFonts w:ascii="新宋体" w:eastAsia="新宋体" w:hAnsi="新宋体" w:cs="Times New Roman" w:hint="eastAsia"/>
                <w:color w:val="000000"/>
                <w:szCs w:val="21"/>
              </w:rPr>
              <w:t>0</w:t>
            </w:r>
            <w:r w:rsidR="00027A00">
              <w:rPr>
                <w:rFonts w:ascii="新宋体" w:eastAsia="新宋体" w:hAnsi="新宋体" w:cs="Times New Roman" w:hint="eastAsia"/>
                <w:color w:val="000000"/>
                <w:szCs w:val="21"/>
              </w:rPr>
              <w:t>0-1</w:t>
            </w:r>
            <w:r w:rsidR="00683F78">
              <w:rPr>
                <w:rFonts w:ascii="新宋体" w:eastAsia="新宋体" w:hAnsi="新宋体" w:cs="Times New Roman"/>
                <w:color w:val="000000"/>
                <w:szCs w:val="21"/>
              </w:rPr>
              <w:t>3</w:t>
            </w:r>
            <w:r w:rsidR="00143D1B">
              <w:rPr>
                <w:rFonts w:ascii="新宋体" w:eastAsia="新宋体" w:hAnsi="新宋体" w:cs="Times New Roman" w:hint="eastAsia"/>
                <w:color w:val="000000"/>
                <w:szCs w:val="21"/>
              </w:rPr>
              <w:t>:0</w:t>
            </w:r>
            <w:r w:rsidR="004D6535">
              <w:rPr>
                <w:rFonts w:ascii="新宋体" w:eastAsia="新宋体" w:hAnsi="新宋体" w:cs="Times New Roman" w:hint="eastAsia"/>
                <w:color w:val="000000"/>
                <w:szCs w:val="21"/>
              </w:rPr>
              <w:t>0</w:t>
            </w:r>
          </w:p>
        </w:tc>
      </w:tr>
      <w:tr w:rsidR="00DE7CFF" w14:paraId="05A61B43" w14:textId="77777777" w:rsidTr="006949F7">
        <w:trPr>
          <w:trHeight w:val="399"/>
          <w:jc w:val="center"/>
        </w:trPr>
        <w:tc>
          <w:tcPr>
            <w:tcW w:w="1801" w:type="dxa"/>
            <w:tcBorders>
              <w:top w:val="single" w:sz="6" w:space="0" w:color="auto"/>
              <w:left w:val="single" w:sz="12" w:space="0" w:color="auto"/>
              <w:bottom w:val="single" w:sz="6" w:space="0" w:color="auto"/>
              <w:right w:val="single" w:sz="6" w:space="0" w:color="auto"/>
            </w:tcBorders>
            <w:shd w:val="clear" w:color="auto" w:fill="F2F2F2"/>
            <w:vAlign w:val="center"/>
          </w:tcPr>
          <w:p w14:paraId="3E259463"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地点</w:t>
            </w:r>
          </w:p>
        </w:tc>
        <w:tc>
          <w:tcPr>
            <w:tcW w:w="7271" w:type="dxa"/>
            <w:tcBorders>
              <w:top w:val="single" w:sz="6" w:space="0" w:color="auto"/>
              <w:left w:val="single" w:sz="6" w:space="0" w:color="auto"/>
              <w:bottom w:val="single" w:sz="6" w:space="0" w:color="auto"/>
              <w:right w:val="single" w:sz="12" w:space="0" w:color="auto"/>
            </w:tcBorders>
            <w:vAlign w:val="center"/>
          </w:tcPr>
          <w:p w14:paraId="42BA71A2" w14:textId="77777777" w:rsidR="00DE7CFF" w:rsidRDefault="0092244E" w:rsidP="005C0978">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公司会议室</w:t>
            </w:r>
          </w:p>
        </w:tc>
      </w:tr>
      <w:tr w:rsidR="00DE7CFF" w14:paraId="6172DE6D" w14:textId="77777777" w:rsidTr="006949F7">
        <w:trPr>
          <w:trHeight w:val="399"/>
          <w:jc w:val="center"/>
        </w:trPr>
        <w:tc>
          <w:tcPr>
            <w:tcW w:w="1801" w:type="dxa"/>
            <w:tcBorders>
              <w:top w:val="single" w:sz="6" w:space="0" w:color="auto"/>
              <w:left w:val="single" w:sz="12" w:space="0" w:color="auto"/>
              <w:bottom w:val="single" w:sz="6" w:space="0" w:color="auto"/>
              <w:right w:val="single" w:sz="6" w:space="0" w:color="auto"/>
            </w:tcBorders>
            <w:shd w:val="clear" w:color="auto" w:fill="F2F2F2"/>
            <w:vAlign w:val="center"/>
          </w:tcPr>
          <w:p w14:paraId="507090C9"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上市公司</w:t>
            </w:r>
          </w:p>
          <w:p w14:paraId="096F58BF"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接待人员</w:t>
            </w:r>
          </w:p>
        </w:tc>
        <w:tc>
          <w:tcPr>
            <w:tcW w:w="7271" w:type="dxa"/>
            <w:tcBorders>
              <w:top w:val="single" w:sz="6" w:space="0" w:color="auto"/>
              <w:left w:val="single" w:sz="6" w:space="0" w:color="auto"/>
              <w:bottom w:val="single" w:sz="6" w:space="0" w:color="auto"/>
              <w:right w:val="single" w:sz="12" w:space="0" w:color="auto"/>
            </w:tcBorders>
            <w:vAlign w:val="center"/>
          </w:tcPr>
          <w:p w14:paraId="0FAC562E" w14:textId="42ADA549" w:rsidR="00DE7CFF" w:rsidRDefault="00B87F8A" w:rsidP="00CB28DE">
            <w:pPr>
              <w:spacing w:line="480" w:lineRule="atLeast"/>
              <w:rPr>
                <w:rFonts w:ascii="新宋体" w:eastAsia="新宋体" w:hAnsi="新宋体" w:cs="Times New Roman"/>
                <w:color w:val="000000"/>
                <w:szCs w:val="21"/>
              </w:rPr>
            </w:pPr>
            <w:r>
              <w:rPr>
                <w:rFonts w:ascii="新宋体" w:eastAsia="新宋体" w:hAnsi="新宋体" w:cs="Times New Roman" w:hint="eastAsia"/>
                <w:color w:val="000000"/>
                <w:szCs w:val="21"/>
              </w:rPr>
              <w:t>董事长任红军</w:t>
            </w:r>
            <w:r w:rsidR="001A0DBE">
              <w:rPr>
                <w:rFonts w:ascii="新宋体" w:eastAsia="新宋体" w:hAnsi="新宋体" w:cs="Times New Roman" w:hint="eastAsia"/>
                <w:color w:val="000000"/>
                <w:szCs w:val="21"/>
              </w:rPr>
              <w:t>、</w:t>
            </w:r>
            <w:r w:rsidR="005E05FF">
              <w:rPr>
                <w:rFonts w:ascii="新宋体" w:eastAsia="新宋体" w:hAnsi="新宋体" w:cs="Times New Roman" w:hint="eastAsia"/>
                <w:color w:val="000000"/>
                <w:szCs w:val="21"/>
              </w:rPr>
              <w:t>董事会秘书</w:t>
            </w:r>
            <w:r>
              <w:rPr>
                <w:rFonts w:ascii="新宋体" w:eastAsia="新宋体" w:hAnsi="新宋体" w:cs="Times New Roman" w:hint="eastAsia"/>
                <w:color w:val="000000"/>
                <w:szCs w:val="21"/>
              </w:rPr>
              <w:t>肖锋</w:t>
            </w:r>
            <w:r w:rsidR="001A0DBE">
              <w:rPr>
                <w:rFonts w:ascii="新宋体" w:eastAsia="新宋体" w:hAnsi="新宋体" w:cs="Times New Roman" w:hint="eastAsia"/>
                <w:color w:val="000000"/>
                <w:szCs w:val="21"/>
              </w:rPr>
              <w:t>、证券投资部</w:t>
            </w:r>
          </w:p>
        </w:tc>
      </w:tr>
      <w:tr w:rsidR="00DE7CFF" w14:paraId="3F1DC651" w14:textId="77777777" w:rsidTr="00AB4EE7">
        <w:trPr>
          <w:trHeight w:val="3104"/>
          <w:jc w:val="center"/>
        </w:trPr>
        <w:tc>
          <w:tcPr>
            <w:tcW w:w="1801" w:type="dxa"/>
            <w:tcBorders>
              <w:top w:val="single" w:sz="6" w:space="0" w:color="auto"/>
              <w:left w:val="single" w:sz="12" w:space="0" w:color="auto"/>
              <w:bottom w:val="single" w:sz="6" w:space="0" w:color="auto"/>
              <w:right w:val="single" w:sz="6" w:space="0" w:color="auto"/>
            </w:tcBorders>
            <w:shd w:val="clear" w:color="auto" w:fill="F2F2F2"/>
            <w:vAlign w:val="center"/>
          </w:tcPr>
          <w:p w14:paraId="0ECBF2E3"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投资者关系</w:t>
            </w:r>
          </w:p>
          <w:p w14:paraId="4131A889" w14:textId="77777777" w:rsidR="00DE7CFF" w:rsidRDefault="004D6535" w:rsidP="006949F7">
            <w:pPr>
              <w:spacing w:line="480" w:lineRule="atLeast"/>
              <w:jc w:val="center"/>
              <w:rPr>
                <w:rFonts w:ascii="黑体" w:eastAsia="黑体" w:hAnsi="黑体" w:cs="Times New Roman"/>
                <w:color w:val="000000"/>
                <w:szCs w:val="21"/>
              </w:rPr>
            </w:pPr>
            <w:r>
              <w:rPr>
                <w:rFonts w:ascii="黑体" w:eastAsia="黑体" w:hAnsi="黑体" w:cs="Times New Roman" w:hint="eastAsia"/>
                <w:color w:val="000000"/>
                <w:szCs w:val="21"/>
              </w:rPr>
              <w:t>活动主要内容</w:t>
            </w:r>
          </w:p>
        </w:tc>
        <w:tc>
          <w:tcPr>
            <w:tcW w:w="7271" w:type="dxa"/>
            <w:tcBorders>
              <w:top w:val="single" w:sz="6" w:space="0" w:color="auto"/>
              <w:left w:val="single" w:sz="6" w:space="0" w:color="auto"/>
              <w:bottom w:val="single" w:sz="6" w:space="0" w:color="auto"/>
              <w:right w:val="single" w:sz="12" w:space="0" w:color="auto"/>
            </w:tcBorders>
          </w:tcPr>
          <w:p w14:paraId="29D8559E" w14:textId="758D567E" w:rsidR="00DC2F42" w:rsidRPr="00132C97" w:rsidRDefault="00DC2F42" w:rsidP="00DC2F42">
            <w:pPr>
              <w:spacing w:line="360" w:lineRule="auto"/>
              <w:ind w:firstLineChars="200" w:firstLine="422"/>
              <w:rPr>
                <w:rFonts w:ascii="新宋体" w:eastAsia="新宋体" w:hAnsi="新宋体" w:cs="Times New Roman"/>
                <w:b/>
                <w:bCs/>
                <w:color w:val="000000"/>
                <w:szCs w:val="21"/>
              </w:rPr>
            </w:pPr>
            <w:r w:rsidRPr="00132C97">
              <w:rPr>
                <w:rFonts w:ascii="新宋体" w:eastAsia="新宋体" w:hAnsi="新宋体" w:cs="Times New Roman" w:hint="eastAsia"/>
                <w:b/>
                <w:bCs/>
                <w:color w:val="000000"/>
                <w:szCs w:val="21"/>
              </w:rPr>
              <w:t>一、参观</w:t>
            </w:r>
            <w:r>
              <w:rPr>
                <w:rFonts w:ascii="新宋体" w:eastAsia="新宋体" w:hAnsi="新宋体" w:cs="Times New Roman" w:hint="eastAsia"/>
                <w:b/>
                <w:bCs/>
                <w:color w:val="000000"/>
                <w:szCs w:val="21"/>
              </w:rPr>
              <w:t>公司展厅</w:t>
            </w:r>
          </w:p>
          <w:p w14:paraId="6B596337" w14:textId="77777777" w:rsidR="00DC2F42" w:rsidRPr="00132C97" w:rsidRDefault="00DC2F42" w:rsidP="00DC2F42">
            <w:pPr>
              <w:spacing w:line="360" w:lineRule="auto"/>
              <w:ind w:firstLineChars="200" w:firstLine="420"/>
              <w:rPr>
                <w:rFonts w:ascii="新宋体" w:eastAsia="新宋体" w:hAnsi="新宋体" w:cs="Times New Roman"/>
                <w:b/>
                <w:bCs/>
                <w:color w:val="000000"/>
                <w:szCs w:val="21"/>
              </w:rPr>
            </w:pPr>
            <w:r w:rsidRPr="00C27CA9">
              <w:rPr>
                <w:rFonts w:ascii="新宋体" w:eastAsia="新宋体" w:hAnsi="新宋体" w:cs="Times New Roman" w:hint="eastAsia"/>
                <w:color w:val="000000"/>
                <w:szCs w:val="21"/>
              </w:rPr>
              <w:t>到访人员参观公司展厅，了解公司产品与产业发展沿革。</w:t>
            </w:r>
          </w:p>
          <w:p w14:paraId="2D8399BE" w14:textId="3917E4EA" w:rsidR="00AE3709" w:rsidRDefault="00DC2F42" w:rsidP="00AE3709">
            <w:pPr>
              <w:spacing w:line="360" w:lineRule="auto"/>
              <w:ind w:firstLineChars="200" w:firstLine="422"/>
              <w:rPr>
                <w:rFonts w:ascii="新宋体" w:eastAsia="新宋体" w:hAnsi="新宋体" w:cs="Times New Roman"/>
                <w:b/>
                <w:bCs/>
                <w:color w:val="000000"/>
                <w:szCs w:val="21"/>
              </w:rPr>
            </w:pPr>
            <w:r w:rsidRPr="00132C97">
              <w:rPr>
                <w:rFonts w:ascii="新宋体" w:eastAsia="新宋体" w:hAnsi="新宋体" w:cs="Times New Roman" w:hint="eastAsia"/>
                <w:b/>
                <w:bCs/>
                <w:color w:val="000000"/>
                <w:szCs w:val="21"/>
              </w:rPr>
              <w:t>二、互动交流</w:t>
            </w:r>
          </w:p>
          <w:p w14:paraId="2199ED41" w14:textId="07774BA9" w:rsidR="002D6B5C" w:rsidRPr="00FF48BD" w:rsidRDefault="002D6B5C" w:rsidP="002D6B5C">
            <w:pPr>
              <w:spacing w:line="360" w:lineRule="auto"/>
              <w:ind w:firstLineChars="200" w:firstLine="422"/>
              <w:rPr>
                <w:rFonts w:ascii="新宋体" w:eastAsia="新宋体" w:hAnsi="新宋体" w:cs="Times New Roman"/>
                <w:b/>
                <w:bCs/>
                <w:color w:val="000000"/>
                <w:szCs w:val="21"/>
              </w:rPr>
            </w:pPr>
            <w:r>
              <w:rPr>
                <w:rFonts w:ascii="新宋体" w:eastAsia="新宋体" w:hAnsi="新宋体" w:cs="Times New Roman"/>
                <w:b/>
                <w:bCs/>
                <w:color w:val="000000"/>
                <w:szCs w:val="21"/>
              </w:rPr>
              <w:t>1</w:t>
            </w:r>
            <w:r w:rsidRPr="00FF48BD">
              <w:rPr>
                <w:rFonts w:ascii="新宋体" w:eastAsia="新宋体" w:hAnsi="新宋体" w:cs="Times New Roman"/>
                <w:b/>
                <w:bCs/>
                <w:color w:val="000000"/>
                <w:szCs w:val="21"/>
              </w:rPr>
              <w:t>、</w:t>
            </w:r>
            <w:r>
              <w:rPr>
                <w:rFonts w:ascii="新宋体" w:eastAsia="新宋体" w:hAnsi="新宋体" w:cs="Times New Roman" w:hint="eastAsia"/>
                <w:b/>
                <w:bCs/>
                <w:color w:val="000000"/>
                <w:szCs w:val="21"/>
              </w:rPr>
              <w:t>请问</w:t>
            </w:r>
            <w:r w:rsidR="00E765CC">
              <w:rPr>
                <w:rFonts w:ascii="新宋体" w:eastAsia="新宋体" w:hAnsi="新宋体" w:cs="Times New Roman" w:hint="eastAsia"/>
                <w:b/>
                <w:bCs/>
                <w:color w:val="000000"/>
                <w:szCs w:val="21"/>
              </w:rPr>
              <w:t>公司气体传感器</w:t>
            </w:r>
            <w:r w:rsidR="00CF44A8">
              <w:rPr>
                <w:rFonts w:ascii="新宋体" w:eastAsia="新宋体" w:hAnsi="新宋体" w:cs="Times New Roman" w:hint="eastAsia"/>
                <w:b/>
                <w:bCs/>
                <w:color w:val="000000"/>
                <w:szCs w:val="21"/>
              </w:rPr>
              <w:t>未来的增长点主要在哪些领域，确定性如何</w:t>
            </w:r>
            <w:r w:rsidRPr="00FF48BD">
              <w:rPr>
                <w:rFonts w:ascii="新宋体" w:eastAsia="新宋体" w:hAnsi="新宋体" w:cs="Times New Roman" w:hint="eastAsia"/>
                <w:b/>
                <w:bCs/>
                <w:color w:val="000000"/>
                <w:szCs w:val="21"/>
              </w:rPr>
              <w:t>？</w:t>
            </w:r>
          </w:p>
          <w:p w14:paraId="292F94A8" w14:textId="19336898" w:rsidR="002D6B5C" w:rsidRDefault="002D6B5C" w:rsidP="002D6B5C">
            <w:pPr>
              <w:spacing w:line="360" w:lineRule="auto"/>
              <w:ind w:firstLineChars="200" w:firstLine="420"/>
              <w:rPr>
                <w:rFonts w:ascii="新宋体" w:eastAsia="新宋体" w:hAnsi="新宋体" w:cs="Times New Roman"/>
                <w:bCs/>
                <w:color w:val="000000"/>
                <w:szCs w:val="21"/>
              </w:rPr>
            </w:pPr>
            <w:r w:rsidRPr="00FF48BD">
              <w:rPr>
                <w:rFonts w:ascii="新宋体" w:eastAsia="新宋体" w:hAnsi="新宋体" w:cs="Times New Roman"/>
                <w:bCs/>
                <w:color w:val="000000"/>
                <w:szCs w:val="21"/>
              </w:rPr>
              <w:t>答：</w:t>
            </w:r>
            <w:r w:rsidR="00CF44A8">
              <w:rPr>
                <w:rFonts w:ascii="新宋体" w:eastAsia="新宋体" w:hAnsi="新宋体" w:cs="Times New Roman" w:hint="eastAsia"/>
                <w:bCs/>
                <w:color w:val="000000"/>
                <w:szCs w:val="21"/>
              </w:rPr>
              <w:t>公司长期以来专注于广义的环境以及物联网领域的传感器研发创新，这里的环境包含了生产</w:t>
            </w:r>
            <w:r w:rsidR="00E900AB">
              <w:rPr>
                <w:rFonts w:ascii="新宋体" w:eastAsia="新宋体" w:hAnsi="新宋体" w:cs="Times New Roman" w:hint="eastAsia"/>
                <w:bCs/>
                <w:color w:val="000000"/>
                <w:szCs w:val="21"/>
              </w:rPr>
              <w:t>环境</w:t>
            </w:r>
            <w:r w:rsidR="00CF44A8">
              <w:rPr>
                <w:rFonts w:ascii="新宋体" w:eastAsia="新宋体" w:hAnsi="新宋体" w:cs="Times New Roman" w:hint="eastAsia"/>
                <w:bCs/>
                <w:color w:val="000000"/>
                <w:szCs w:val="21"/>
              </w:rPr>
              <w:t>、</w:t>
            </w:r>
            <w:r w:rsidR="00E900AB">
              <w:rPr>
                <w:rFonts w:ascii="新宋体" w:eastAsia="新宋体" w:hAnsi="新宋体" w:cs="Times New Roman" w:hint="eastAsia"/>
                <w:bCs/>
                <w:color w:val="000000"/>
                <w:szCs w:val="21"/>
              </w:rPr>
              <w:t>生活环境</w:t>
            </w:r>
            <w:r w:rsidR="00CF44A8">
              <w:rPr>
                <w:rFonts w:ascii="新宋体" w:eastAsia="新宋体" w:hAnsi="新宋体" w:cs="Times New Roman" w:hint="eastAsia"/>
                <w:bCs/>
                <w:color w:val="000000"/>
                <w:szCs w:val="21"/>
              </w:rPr>
              <w:t>等等与人</w:t>
            </w:r>
            <w:r w:rsidR="00E900AB">
              <w:rPr>
                <w:rFonts w:ascii="新宋体" w:eastAsia="新宋体" w:hAnsi="新宋体" w:cs="Times New Roman" w:hint="eastAsia"/>
                <w:bCs/>
                <w:color w:val="000000"/>
                <w:szCs w:val="21"/>
              </w:rPr>
              <w:t>的活动</w:t>
            </w:r>
            <w:r w:rsidR="00CF44A8">
              <w:rPr>
                <w:rFonts w:ascii="新宋体" w:eastAsia="新宋体" w:hAnsi="新宋体" w:cs="Times New Roman" w:hint="eastAsia"/>
                <w:bCs/>
                <w:color w:val="000000"/>
                <w:szCs w:val="21"/>
              </w:rPr>
              <w:t>息息相关的</w:t>
            </w:r>
            <w:r w:rsidR="00E900AB">
              <w:rPr>
                <w:rFonts w:ascii="新宋体" w:eastAsia="新宋体" w:hAnsi="新宋体" w:cs="Times New Roman" w:hint="eastAsia"/>
                <w:bCs/>
                <w:color w:val="000000"/>
                <w:szCs w:val="21"/>
              </w:rPr>
              <w:t>领域。</w:t>
            </w:r>
            <w:proofErr w:type="gramStart"/>
            <w:r w:rsidR="00F6751F">
              <w:rPr>
                <w:rFonts w:ascii="新宋体" w:eastAsia="新宋体" w:hAnsi="新宋体" w:cs="Times New Roman" w:hint="eastAsia"/>
                <w:bCs/>
                <w:color w:val="000000"/>
                <w:szCs w:val="21"/>
              </w:rPr>
              <w:t>未来物</w:t>
            </w:r>
            <w:proofErr w:type="gramEnd"/>
            <w:r w:rsidR="00F6751F">
              <w:rPr>
                <w:rFonts w:ascii="新宋体" w:eastAsia="新宋体" w:hAnsi="新宋体" w:cs="Times New Roman" w:hint="eastAsia"/>
                <w:bCs/>
                <w:color w:val="000000"/>
                <w:szCs w:val="21"/>
              </w:rPr>
              <w:t>联网行业的全面普及</w:t>
            </w:r>
            <w:r w:rsidR="00EA2506">
              <w:rPr>
                <w:rFonts w:ascii="新宋体" w:eastAsia="新宋体" w:hAnsi="新宋体" w:cs="Times New Roman" w:hint="eastAsia"/>
                <w:bCs/>
                <w:color w:val="000000"/>
                <w:szCs w:val="21"/>
              </w:rPr>
              <w:t>将用到海量的传感器来采集第一手数据，这里也是一个确定性较强的增长点。</w:t>
            </w:r>
            <w:r w:rsidR="006E570E">
              <w:rPr>
                <w:rFonts w:ascii="新宋体" w:eastAsia="新宋体" w:hAnsi="新宋体" w:cs="Times New Roman" w:hint="eastAsia"/>
                <w:bCs/>
                <w:color w:val="000000"/>
                <w:szCs w:val="21"/>
              </w:rPr>
              <w:t>未来公司的传感器下游应用将不断外延，目前已经渗透车载、家电、消费电子领域，</w:t>
            </w:r>
            <w:r w:rsidR="002E2F64">
              <w:rPr>
                <w:rFonts w:ascii="新宋体" w:eastAsia="新宋体" w:hAnsi="新宋体" w:cs="Times New Roman" w:hint="eastAsia"/>
                <w:bCs/>
                <w:color w:val="000000"/>
                <w:szCs w:val="21"/>
              </w:rPr>
              <w:t>近几年来公司察觉与家电行业的沟通互动显著增加，市场机会可能即将到来，在</w:t>
            </w:r>
            <w:r w:rsidR="006E570E">
              <w:rPr>
                <w:rFonts w:ascii="新宋体" w:eastAsia="新宋体" w:hAnsi="新宋体" w:cs="Times New Roman" w:hint="eastAsia"/>
                <w:bCs/>
                <w:color w:val="000000"/>
                <w:szCs w:val="21"/>
              </w:rPr>
              <w:t>探明市场后</w:t>
            </w:r>
            <w:r w:rsidR="002E2F64">
              <w:rPr>
                <w:rFonts w:ascii="新宋体" w:eastAsia="新宋体" w:hAnsi="新宋体" w:cs="Times New Roman" w:hint="eastAsia"/>
                <w:bCs/>
                <w:color w:val="000000"/>
                <w:szCs w:val="21"/>
              </w:rPr>
              <w:t>，</w:t>
            </w:r>
            <w:r w:rsidR="006E570E">
              <w:rPr>
                <w:rFonts w:ascii="新宋体" w:eastAsia="新宋体" w:hAnsi="新宋体" w:cs="Times New Roman" w:hint="eastAsia"/>
                <w:bCs/>
                <w:color w:val="000000"/>
                <w:szCs w:val="21"/>
              </w:rPr>
              <w:t>传感器行业</w:t>
            </w:r>
            <w:r w:rsidR="002E2F64">
              <w:rPr>
                <w:rFonts w:ascii="新宋体" w:eastAsia="新宋体" w:hAnsi="新宋体" w:cs="Times New Roman" w:hint="eastAsia"/>
                <w:bCs/>
                <w:color w:val="000000"/>
                <w:szCs w:val="21"/>
              </w:rPr>
              <w:t>的</w:t>
            </w:r>
            <w:r w:rsidR="006E570E">
              <w:rPr>
                <w:rFonts w:ascii="新宋体" w:eastAsia="新宋体" w:hAnsi="新宋体" w:cs="Times New Roman" w:hint="eastAsia"/>
                <w:bCs/>
                <w:color w:val="000000"/>
                <w:szCs w:val="21"/>
              </w:rPr>
              <w:t>天花板</w:t>
            </w:r>
            <w:r w:rsidR="002E2F64">
              <w:rPr>
                <w:rFonts w:ascii="新宋体" w:eastAsia="新宋体" w:hAnsi="新宋体" w:cs="Times New Roman" w:hint="eastAsia"/>
                <w:bCs/>
                <w:color w:val="000000"/>
                <w:szCs w:val="21"/>
              </w:rPr>
              <w:t>将逐步抬高</w:t>
            </w:r>
            <w:r w:rsidR="006E570E">
              <w:rPr>
                <w:rFonts w:ascii="新宋体" w:eastAsia="新宋体" w:hAnsi="新宋体" w:cs="Times New Roman" w:hint="eastAsia"/>
                <w:bCs/>
                <w:color w:val="000000"/>
                <w:szCs w:val="21"/>
              </w:rPr>
              <w:t>。</w:t>
            </w:r>
          </w:p>
          <w:p w14:paraId="5FB031D4" w14:textId="6A413396" w:rsidR="00F34C4F" w:rsidRPr="00FF48BD" w:rsidRDefault="00F34C4F" w:rsidP="00F34C4F">
            <w:pPr>
              <w:spacing w:line="360" w:lineRule="auto"/>
              <w:ind w:firstLineChars="200" w:firstLine="422"/>
              <w:rPr>
                <w:rFonts w:ascii="新宋体" w:eastAsia="新宋体" w:hAnsi="新宋体" w:cs="Times New Roman"/>
                <w:b/>
                <w:bCs/>
                <w:color w:val="000000"/>
                <w:szCs w:val="21"/>
              </w:rPr>
            </w:pPr>
            <w:r>
              <w:rPr>
                <w:rFonts w:ascii="新宋体" w:eastAsia="新宋体" w:hAnsi="新宋体" w:cs="Times New Roman"/>
                <w:b/>
                <w:bCs/>
                <w:color w:val="000000"/>
                <w:szCs w:val="21"/>
              </w:rPr>
              <w:t>2</w:t>
            </w:r>
            <w:r w:rsidRPr="00FF48BD">
              <w:rPr>
                <w:rFonts w:ascii="新宋体" w:eastAsia="新宋体" w:hAnsi="新宋体" w:cs="Times New Roman" w:hint="eastAsia"/>
                <w:b/>
                <w:bCs/>
                <w:color w:val="000000"/>
                <w:szCs w:val="21"/>
              </w:rPr>
              <w:t>、</w:t>
            </w:r>
            <w:r w:rsidR="00B55CC5">
              <w:rPr>
                <w:rFonts w:ascii="新宋体" w:eastAsia="新宋体" w:hAnsi="新宋体" w:cs="Times New Roman" w:hint="eastAsia"/>
                <w:b/>
                <w:bCs/>
                <w:color w:val="000000"/>
                <w:szCs w:val="21"/>
              </w:rPr>
              <w:t>公司在工业安全领域的业务</w:t>
            </w:r>
            <w:r w:rsidR="0054337A">
              <w:rPr>
                <w:rFonts w:ascii="新宋体" w:eastAsia="新宋体" w:hAnsi="新宋体" w:cs="Times New Roman" w:hint="eastAsia"/>
                <w:b/>
                <w:bCs/>
                <w:color w:val="000000"/>
                <w:szCs w:val="21"/>
              </w:rPr>
              <w:t>结构</w:t>
            </w:r>
            <w:r w:rsidR="00B55CC5">
              <w:rPr>
                <w:rFonts w:ascii="新宋体" w:eastAsia="新宋体" w:hAnsi="新宋体" w:cs="Times New Roman" w:hint="eastAsia"/>
                <w:b/>
                <w:bCs/>
                <w:color w:val="000000"/>
                <w:szCs w:val="21"/>
              </w:rPr>
              <w:t>是什么样的，</w:t>
            </w:r>
            <w:r w:rsidR="0054337A">
              <w:rPr>
                <w:rFonts w:ascii="新宋体" w:eastAsia="新宋体" w:hAnsi="新宋体" w:cs="Times New Roman" w:hint="eastAsia"/>
                <w:b/>
                <w:bCs/>
                <w:color w:val="000000"/>
                <w:szCs w:val="21"/>
              </w:rPr>
              <w:t>安全领域未来</w:t>
            </w:r>
            <w:r w:rsidR="00B55CC5">
              <w:rPr>
                <w:rFonts w:ascii="新宋体" w:eastAsia="新宋体" w:hAnsi="新宋体" w:cs="Times New Roman" w:hint="eastAsia"/>
                <w:b/>
                <w:bCs/>
                <w:color w:val="000000"/>
                <w:szCs w:val="21"/>
              </w:rPr>
              <w:t>有没有新市场</w:t>
            </w:r>
            <w:r w:rsidRPr="00FF48BD">
              <w:rPr>
                <w:rFonts w:ascii="新宋体" w:eastAsia="新宋体" w:hAnsi="新宋体" w:cs="Times New Roman" w:hint="eastAsia"/>
                <w:b/>
                <w:bCs/>
                <w:color w:val="000000"/>
                <w:szCs w:val="21"/>
              </w:rPr>
              <w:t>？</w:t>
            </w:r>
          </w:p>
          <w:p w14:paraId="3F54763E" w14:textId="7C986BF2" w:rsidR="00F34C4F" w:rsidRDefault="00F34C4F" w:rsidP="00B55CC5">
            <w:pPr>
              <w:spacing w:line="360" w:lineRule="auto"/>
              <w:ind w:firstLineChars="200" w:firstLine="420"/>
              <w:rPr>
                <w:rFonts w:ascii="新宋体" w:eastAsia="新宋体" w:hAnsi="新宋体" w:cs="Times New Roman"/>
                <w:bCs/>
                <w:color w:val="000000"/>
                <w:szCs w:val="21"/>
              </w:rPr>
            </w:pPr>
            <w:r w:rsidRPr="00FF48BD">
              <w:rPr>
                <w:rFonts w:ascii="新宋体" w:eastAsia="新宋体" w:hAnsi="新宋体" w:cs="Times New Roman"/>
                <w:bCs/>
                <w:color w:val="000000"/>
                <w:szCs w:val="21"/>
              </w:rPr>
              <w:t>答</w:t>
            </w:r>
            <w:r w:rsidR="00665C31">
              <w:rPr>
                <w:rFonts w:ascii="新宋体" w:eastAsia="新宋体" w:hAnsi="新宋体" w:cs="Times New Roman" w:hint="eastAsia"/>
                <w:bCs/>
                <w:color w:val="000000"/>
                <w:szCs w:val="21"/>
              </w:rPr>
              <w:t>：</w:t>
            </w:r>
            <w:r w:rsidR="00A446E7">
              <w:rPr>
                <w:rFonts w:ascii="新宋体" w:eastAsia="新宋体" w:hAnsi="新宋体" w:cs="Times New Roman" w:hint="eastAsia"/>
                <w:bCs/>
                <w:color w:val="000000"/>
                <w:szCs w:val="21"/>
              </w:rPr>
              <w:t>公司智慧安全业务的客户结构主要集中在化工领域和石油炼化领域。</w:t>
            </w:r>
            <w:r w:rsidR="0054337A">
              <w:rPr>
                <w:rFonts w:ascii="新宋体" w:eastAsia="新宋体" w:hAnsi="新宋体" w:cs="Times New Roman" w:hint="eastAsia"/>
                <w:bCs/>
                <w:color w:val="000000"/>
                <w:szCs w:val="21"/>
              </w:rPr>
              <w:t>智慧安全系统解决方案是</w:t>
            </w:r>
            <w:r w:rsidR="00EA38FC">
              <w:rPr>
                <w:rFonts w:ascii="新宋体" w:eastAsia="新宋体" w:hAnsi="新宋体" w:cs="Times New Roman" w:hint="eastAsia"/>
                <w:bCs/>
                <w:color w:val="000000"/>
                <w:szCs w:val="21"/>
              </w:rPr>
              <w:t>公司的传统优势业务，</w:t>
            </w:r>
            <w:r w:rsidR="00665C31">
              <w:rPr>
                <w:rFonts w:ascii="新宋体" w:eastAsia="新宋体" w:hAnsi="新宋体" w:cs="Times New Roman" w:hint="eastAsia"/>
                <w:bCs/>
                <w:color w:val="000000"/>
                <w:szCs w:val="21"/>
              </w:rPr>
              <w:t>拥有成熟的产品技术和优秀的</w:t>
            </w:r>
            <w:r w:rsidR="00665C31">
              <w:rPr>
                <w:rFonts w:ascii="新宋体" w:eastAsia="新宋体" w:hAnsi="新宋体" w:cs="Times New Roman" w:hint="eastAsia"/>
                <w:bCs/>
                <w:color w:val="000000"/>
                <w:szCs w:val="21"/>
              </w:rPr>
              <w:lastRenderedPageBreak/>
              <w:t>服务市场能力。</w:t>
            </w:r>
            <w:r w:rsidR="00A446E7">
              <w:rPr>
                <w:rFonts w:ascii="新宋体" w:eastAsia="新宋体" w:hAnsi="新宋体" w:cs="Times New Roman" w:hint="eastAsia"/>
                <w:bCs/>
                <w:color w:val="000000"/>
                <w:szCs w:val="21"/>
              </w:rPr>
              <w:t>近年来</w:t>
            </w:r>
            <w:r w:rsidR="00A446E7">
              <w:rPr>
                <w:rFonts w:ascii="新宋体" w:eastAsia="新宋体" w:hAnsi="新宋体" w:cs="Times New Roman" w:hint="eastAsia"/>
                <w:bCs/>
                <w:color w:val="000000"/>
                <w:szCs w:val="21"/>
              </w:rPr>
              <w:t>，</w:t>
            </w:r>
            <w:r w:rsidR="00665C31">
              <w:rPr>
                <w:rFonts w:ascii="新宋体" w:eastAsia="新宋体" w:hAnsi="新宋体" w:cs="Times New Roman" w:hint="eastAsia"/>
                <w:bCs/>
                <w:color w:val="000000"/>
                <w:szCs w:val="21"/>
              </w:rPr>
              <w:t>随着人们安全意识的提升，以及相关标准政策的陆续出台，</w:t>
            </w:r>
            <w:r w:rsidR="00A446E7">
              <w:rPr>
                <w:rFonts w:ascii="新宋体" w:eastAsia="新宋体" w:hAnsi="新宋体" w:cs="Times New Roman" w:hint="eastAsia"/>
                <w:bCs/>
                <w:color w:val="000000"/>
                <w:szCs w:val="21"/>
              </w:rPr>
              <w:t>生产环境的安全保障产品</w:t>
            </w:r>
            <w:r w:rsidR="00665C31">
              <w:rPr>
                <w:rFonts w:ascii="新宋体" w:eastAsia="新宋体" w:hAnsi="新宋体" w:cs="Times New Roman" w:hint="eastAsia"/>
                <w:bCs/>
                <w:color w:val="000000"/>
                <w:szCs w:val="21"/>
              </w:rPr>
              <w:t>逐步转变为企业的刚需，受此影响，公司的智慧安全系统解决方案业务取得了较为突出的经营成果</w:t>
            </w:r>
            <w:r w:rsidR="00A446E7">
              <w:rPr>
                <w:rFonts w:ascii="新宋体" w:eastAsia="新宋体" w:hAnsi="新宋体" w:cs="Times New Roman" w:hint="eastAsia"/>
                <w:bCs/>
                <w:color w:val="000000"/>
                <w:szCs w:val="21"/>
              </w:rPr>
              <w:t>，同时工业安全所需的传感器产品也取得良好的增长速度</w:t>
            </w:r>
            <w:r w:rsidR="00665C31">
              <w:rPr>
                <w:rFonts w:ascii="新宋体" w:eastAsia="新宋体" w:hAnsi="新宋体" w:cs="Times New Roman" w:hint="eastAsia"/>
                <w:bCs/>
                <w:color w:val="000000"/>
                <w:szCs w:val="21"/>
              </w:rPr>
              <w:t>。</w:t>
            </w:r>
          </w:p>
          <w:p w14:paraId="12F47A91" w14:textId="5546EDCE" w:rsidR="00A446E7" w:rsidRDefault="00A446E7" w:rsidP="00B55CC5">
            <w:pPr>
              <w:spacing w:line="360" w:lineRule="auto"/>
              <w:ind w:firstLineChars="200" w:firstLine="420"/>
              <w:rPr>
                <w:rFonts w:ascii="新宋体" w:eastAsia="新宋体" w:hAnsi="新宋体" w:cs="Times New Roman" w:hint="eastAsia"/>
                <w:bCs/>
                <w:color w:val="000000"/>
                <w:szCs w:val="21"/>
              </w:rPr>
            </w:pPr>
            <w:r>
              <w:rPr>
                <w:rFonts w:ascii="新宋体" w:eastAsia="新宋体" w:hAnsi="新宋体" w:cs="Times New Roman" w:hint="eastAsia"/>
                <w:bCs/>
                <w:color w:val="000000"/>
                <w:szCs w:val="21"/>
              </w:rPr>
              <w:t>除安全仪表以外，安全相关的系统化平台</w:t>
            </w:r>
            <w:r w:rsidR="003A45EA">
              <w:rPr>
                <w:rFonts w:ascii="新宋体" w:eastAsia="新宋体" w:hAnsi="新宋体" w:cs="Times New Roman" w:hint="eastAsia"/>
                <w:bCs/>
                <w:color w:val="000000"/>
                <w:szCs w:val="21"/>
              </w:rPr>
              <w:t>也</w:t>
            </w:r>
            <w:r>
              <w:rPr>
                <w:rFonts w:ascii="新宋体" w:eastAsia="新宋体" w:hAnsi="新宋体" w:cs="Times New Roman" w:hint="eastAsia"/>
                <w:bCs/>
                <w:color w:val="000000"/>
                <w:szCs w:val="21"/>
              </w:rPr>
              <w:t>是一块新市场，</w:t>
            </w:r>
            <w:r w:rsidR="004A5796">
              <w:rPr>
                <w:rFonts w:ascii="新宋体" w:eastAsia="新宋体" w:hAnsi="新宋体" w:cs="Times New Roman" w:hint="eastAsia"/>
                <w:bCs/>
                <w:color w:val="000000"/>
                <w:szCs w:val="21"/>
              </w:rPr>
              <w:t>在物联网时代，生产、生活的安全将通过智慧化系统平台进行统一</w:t>
            </w:r>
            <w:r w:rsidR="00595526">
              <w:rPr>
                <w:rFonts w:ascii="新宋体" w:eastAsia="新宋体" w:hAnsi="新宋体" w:cs="Times New Roman" w:hint="eastAsia"/>
                <w:bCs/>
                <w:color w:val="000000"/>
                <w:szCs w:val="21"/>
              </w:rPr>
              <w:t>管理，</w:t>
            </w:r>
            <w:r w:rsidR="00E32A31">
              <w:rPr>
                <w:rFonts w:ascii="新宋体" w:eastAsia="新宋体" w:hAnsi="新宋体" w:cs="Times New Roman" w:hint="eastAsia"/>
                <w:bCs/>
                <w:color w:val="000000"/>
                <w:szCs w:val="21"/>
              </w:rPr>
              <w:t>我们认为这是行业发展的趋势和方向</w:t>
            </w:r>
            <w:r w:rsidR="00836881">
              <w:rPr>
                <w:rFonts w:ascii="新宋体" w:eastAsia="新宋体" w:hAnsi="新宋体" w:cs="Times New Roman" w:hint="eastAsia"/>
                <w:bCs/>
                <w:color w:val="000000"/>
                <w:szCs w:val="21"/>
              </w:rPr>
              <w:t>。公司专注物联网产业生态多年，早已布局智慧安全系统平台，目前已经形成了较为完善的产品方案，并有多个落地的示范项目，</w:t>
            </w:r>
            <w:r w:rsidR="00E90A1A">
              <w:rPr>
                <w:rFonts w:ascii="新宋体" w:eastAsia="新宋体" w:hAnsi="新宋体" w:cs="Times New Roman" w:hint="eastAsia"/>
                <w:bCs/>
                <w:color w:val="000000"/>
                <w:szCs w:val="21"/>
              </w:rPr>
              <w:t>未来将继续深耕智慧安全系统解决方案市场，在行业的成长过程中占据领先地位。</w:t>
            </w:r>
          </w:p>
          <w:p w14:paraId="08A79CDC" w14:textId="135E61E3" w:rsidR="00F34C4F" w:rsidRPr="00FF48BD" w:rsidRDefault="00F34C4F" w:rsidP="00F34C4F">
            <w:pPr>
              <w:spacing w:line="360" w:lineRule="auto"/>
              <w:ind w:firstLineChars="200" w:firstLine="422"/>
              <w:rPr>
                <w:rFonts w:ascii="新宋体" w:eastAsia="新宋体" w:hAnsi="新宋体" w:cs="Times New Roman"/>
                <w:b/>
                <w:bCs/>
                <w:color w:val="000000"/>
                <w:szCs w:val="21"/>
              </w:rPr>
            </w:pPr>
            <w:r>
              <w:rPr>
                <w:rFonts w:ascii="新宋体" w:eastAsia="新宋体" w:hAnsi="新宋体" w:cs="Times New Roman"/>
                <w:b/>
                <w:bCs/>
                <w:color w:val="000000"/>
                <w:szCs w:val="21"/>
              </w:rPr>
              <w:t>3</w:t>
            </w:r>
            <w:r w:rsidRPr="00FF48BD">
              <w:rPr>
                <w:rFonts w:ascii="新宋体" w:eastAsia="新宋体" w:hAnsi="新宋体" w:cs="Times New Roman"/>
                <w:b/>
                <w:bCs/>
                <w:color w:val="000000"/>
                <w:szCs w:val="21"/>
              </w:rPr>
              <w:t>、</w:t>
            </w:r>
            <w:r>
              <w:rPr>
                <w:rFonts w:ascii="新宋体" w:eastAsia="新宋体" w:hAnsi="新宋体" w:cs="Times New Roman" w:hint="eastAsia"/>
                <w:b/>
                <w:bCs/>
                <w:color w:val="000000"/>
                <w:szCs w:val="21"/>
              </w:rPr>
              <w:t>请问公司</w:t>
            </w:r>
            <w:r w:rsidR="003766BB">
              <w:rPr>
                <w:rFonts w:ascii="新宋体" w:eastAsia="新宋体" w:hAnsi="新宋体" w:cs="Times New Roman" w:hint="eastAsia"/>
                <w:b/>
                <w:bCs/>
                <w:color w:val="000000"/>
                <w:szCs w:val="21"/>
              </w:rPr>
              <w:t>收购山西腾星传感技术有限公司的主要目的是什么</w:t>
            </w:r>
            <w:r w:rsidRPr="00FF48BD">
              <w:rPr>
                <w:rFonts w:ascii="新宋体" w:eastAsia="新宋体" w:hAnsi="新宋体" w:cs="Times New Roman" w:hint="eastAsia"/>
                <w:b/>
                <w:bCs/>
                <w:color w:val="000000"/>
                <w:szCs w:val="21"/>
              </w:rPr>
              <w:t>？</w:t>
            </w:r>
          </w:p>
          <w:p w14:paraId="21396A6E" w14:textId="4871663C" w:rsidR="00F34C4F" w:rsidRDefault="00F34C4F" w:rsidP="00F34C4F">
            <w:pPr>
              <w:spacing w:line="360" w:lineRule="auto"/>
              <w:ind w:firstLineChars="200" w:firstLine="420"/>
              <w:rPr>
                <w:rFonts w:ascii="新宋体" w:eastAsia="新宋体" w:hAnsi="新宋体" w:cs="Times New Roman" w:hint="eastAsia"/>
                <w:bCs/>
                <w:color w:val="000000"/>
                <w:szCs w:val="21"/>
              </w:rPr>
            </w:pPr>
            <w:r w:rsidRPr="00FF48BD">
              <w:rPr>
                <w:rFonts w:ascii="新宋体" w:eastAsia="新宋体" w:hAnsi="新宋体" w:cs="Times New Roman"/>
                <w:bCs/>
                <w:color w:val="000000"/>
                <w:szCs w:val="21"/>
              </w:rPr>
              <w:t>答：</w:t>
            </w:r>
            <w:r w:rsidR="006A4170">
              <w:rPr>
                <w:rFonts w:ascii="新宋体" w:eastAsia="新宋体" w:hAnsi="新宋体" w:cs="Times New Roman" w:hint="eastAsia"/>
                <w:bCs/>
                <w:color w:val="000000"/>
                <w:szCs w:val="21"/>
              </w:rPr>
              <w:t>这次收购的主要目的</w:t>
            </w:r>
            <w:r w:rsidR="009A25BE">
              <w:rPr>
                <w:rFonts w:ascii="新宋体" w:eastAsia="新宋体" w:hAnsi="新宋体" w:cs="Times New Roman" w:hint="eastAsia"/>
                <w:bCs/>
                <w:color w:val="000000"/>
                <w:szCs w:val="21"/>
              </w:rPr>
              <w:t>一个是引进人才，一个是提高行业集中度，再一个是完善传感器品牌线</w:t>
            </w:r>
            <w:r w:rsidR="007921EA">
              <w:rPr>
                <w:rFonts w:ascii="新宋体" w:eastAsia="新宋体" w:hAnsi="新宋体" w:cs="Times New Roman" w:hint="eastAsia"/>
                <w:bCs/>
                <w:color w:val="000000"/>
                <w:szCs w:val="21"/>
              </w:rPr>
              <w:t>。</w:t>
            </w:r>
            <w:r w:rsidR="006F6D60">
              <w:rPr>
                <w:rFonts w:ascii="新宋体" w:eastAsia="新宋体" w:hAnsi="新宋体" w:cs="Times New Roman" w:hint="eastAsia"/>
                <w:bCs/>
                <w:color w:val="000000"/>
                <w:szCs w:val="21"/>
              </w:rPr>
              <w:t>最初</w:t>
            </w:r>
            <w:r w:rsidR="006A4170">
              <w:rPr>
                <w:rFonts w:ascii="新宋体" w:eastAsia="新宋体" w:hAnsi="新宋体" w:cs="Times New Roman" w:hint="eastAsia"/>
                <w:bCs/>
                <w:color w:val="000000"/>
                <w:szCs w:val="21"/>
              </w:rPr>
              <w:t>国内的半导体行业有四大</w:t>
            </w:r>
            <w:r w:rsidR="006F6D60">
              <w:rPr>
                <w:rFonts w:ascii="新宋体" w:eastAsia="新宋体" w:hAnsi="新宋体" w:cs="Times New Roman" w:hint="eastAsia"/>
                <w:bCs/>
                <w:color w:val="000000"/>
                <w:szCs w:val="21"/>
              </w:rPr>
              <w:t>国有</w:t>
            </w:r>
            <w:r w:rsidR="006A4170">
              <w:rPr>
                <w:rFonts w:ascii="新宋体" w:eastAsia="新宋体" w:hAnsi="新宋体" w:cs="Times New Roman" w:hint="eastAsia"/>
                <w:bCs/>
                <w:color w:val="000000"/>
                <w:szCs w:val="21"/>
              </w:rPr>
              <w:t>电子厂，</w:t>
            </w:r>
            <w:r w:rsidR="006F6D60">
              <w:rPr>
                <w:rFonts w:ascii="新宋体" w:eastAsia="新宋体" w:hAnsi="新宋体" w:cs="Times New Roman" w:hint="eastAsia"/>
                <w:bCs/>
                <w:color w:val="000000"/>
                <w:szCs w:val="21"/>
              </w:rPr>
              <w:t>分别落户在郑州、太原、哈尔滨和昆明，这些行业“元老”随着国企改制相继倒闭，但核心技术都得以保留。</w:t>
            </w:r>
            <w:r w:rsidR="006A4170">
              <w:rPr>
                <w:rFonts w:ascii="新宋体" w:eastAsia="新宋体" w:hAnsi="新宋体" w:cs="Times New Roman" w:hint="eastAsia"/>
                <w:bCs/>
                <w:color w:val="000000"/>
                <w:szCs w:val="21"/>
              </w:rPr>
              <w:t>王晓平先生曾是太原电子厂的技术骨干</w:t>
            </w:r>
            <w:r w:rsidR="006F6D60">
              <w:rPr>
                <w:rFonts w:ascii="新宋体" w:eastAsia="新宋体" w:hAnsi="新宋体" w:cs="Times New Roman" w:hint="eastAsia"/>
                <w:bCs/>
                <w:color w:val="000000"/>
                <w:szCs w:val="21"/>
              </w:rPr>
              <w:t>，在半导体气体传感器领域工作了4</w:t>
            </w:r>
            <w:r w:rsidR="006F6D60">
              <w:rPr>
                <w:rFonts w:ascii="新宋体" w:eastAsia="新宋体" w:hAnsi="新宋体" w:cs="Times New Roman"/>
                <w:bCs/>
                <w:color w:val="000000"/>
                <w:szCs w:val="21"/>
              </w:rPr>
              <w:t>0</w:t>
            </w:r>
            <w:r w:rsidR="006F6D60">
              <w:rPr>
                <w:rFonts w:ascii="新宋体" w:eastAsia="新宋体" w:hAnsi="新宋体" w:cs="Times New Roman" w:hint="eastAsia"/>
                <w:bCs/>
                <w:color w:val="000000"/>
                <w:szCs w:val="21"/>
              </w:rPr>
              <w:t>年，掌握过硬的产品技术，拥有稳定的市场份额，本次收购完成后，王晓平先生将继续在公司任职，助力公司的传感器业务发展，进一步提高市场占有率，同时，“腾星”品牌将成为公司多层次传感器产品之一，</w:t>
            </w:r>
            <w:r w:rsidR="00A52BF6">
              <w:rPr>
                <w:rFonts w:ascii="新宋体" w:eastAsia="新宋体" w:hAnsi="新宋体" w:cs="Times New Roman" w:hint="eastAsia"/>
                <w:bCs/>
                <w:color w:val="000000"/>
                <w:szCs w:val="21"/>
              </w:rPr>
              <w:t>可以</w:t>
            </w:r>
            <w:r w:rsidR="006F6D60">
              <w:rPr>
                <w:rFonts w:ascii="新宋体" w:eastAsia="新宋体" w:hAnsi="新宋体" w:cs="Times New Roman" w:hint="eastAsia"/>
                <w:bCs/>
                <w:color w:val="000000"/>
                <w:szCs w:val="21"/>
              </w:rPr>
              <w:t>为客户提供更好的服务。</w:t>
            </w:r>
          </w:p>
          <w:p w14:paraId="32B4D4E1" w14:textId="78878ACD" w:rsidR="00F34C4F" w:rsidRPr="00FF48BD" w:rsidRDefault="007921EA" w:rsidP="00F34C4F">
            <w:pPr>
              <w:spacing w:line="360" w:lineRule="auto"/>
              <w:ind w:firstLineChars="200" w:firstLine="422"/>
              <w:rPr>
                <w:rFonts w:ascii="新宋体" w:eastAsia="新宋体" w:hAnsi="新宋体" w:cs="Times New Roman"/>
                <w:b/>
                <w:bCs/>
                <w:color w:val="000000"/>
                <w:szCs w:val="21"/>
              </w:rPr>
            </w:pPr>
            <w:r>
              <w:rPr>
                <w:rFonts w:ascii="新宋体" w:eastAsia="新宋体" w:hAnsi="新宋体" w:cs="Times New Roman"/>
                <w:b/>
                <w:bCs/>
                <w:color w:val="000000"/>
                <w:szCs w:val="21"/>
              </w:rPr>
              <w:t>4</w:t>
            </w:r>
            <w:r w:rsidR="00F34C4F" w:rsidRPr="00FF48BD">
              <w:rPr>
                <w:rFonts w:ascii="新宋体" w:eastAsia="新宋体" w:hAnsi="新宋体" w:cs="Times New Roman"/>
                <w:b/>
                <w:bCs/>
                <w:color w:val="000000"/>
                <w:szCs w:val="21"/>
              </w:rPr>
              <w:t>、</w:t>
            </w:r>
            <w:r w:rsidR="00F34C4F">
              <w:rPr>
                <w:rFonts w:ascii="新宋体" w:eastAsia="新宋体" w:hAnsi="新宋体" w:cs="Times New Roman" w:hint="eastAsia"/>
                <w:b/>
                <w:bCs/>
                <w:color w:val="000000"/>
                <w:szCs w:val="21"/>
              </w:rPr>
              <w:t>请问</w:t>
            </w:r>
            <w:r>
              <w:rPr>
                <w:rFonts w:ascii="新宋体" w:eastAsia="新宋体" w:hAnsi="新宋体" w:cs="Times New Roman" w:hint="eastAsia"/>
                <w:b/>
                <w:bCs/>
                <w:color w:val="000000"/>
                <w:szCs w:val="21"/>
              </w:rPr>
              <w:t>公司</w:t>
            </w:r>
            <w:r w:rsidR="009A09D2">
              <w:rPr>
                <w:rFonts w:ascii="新宋体" w:eastAsia="新宋体" w:hAnsi="新宋体" w:cs="Times New Roman" w:hint="eastAsia"/>
                <w:b/>
                <w:bCs/>
                <w:color w:val="000000"/>
                <w:szCs w:val="21"/>
              </w:rPr>
              <w:t>未来投资发展的主要方向是什么</w:t>
            </w:r>
            <w:r w:rsidR="00F34C4F" w:rsidRPr="00FF48BD">
              <w:rPr>
                <w:rFonts w:ascii="新宋体" w:eastAsia="新宋体" w:hAnsi="新宋体" w:cs="Times New Roman" w:hint="eastAsia"/>
                <w:b/>
                <w:bCs/>
                <w:color w:val="000000"/>
                <w:szCs w:val="21"/>
              </w:rPr>
              <w:t>？</w:t>
            </w:r>
          </w:p>
          <w:p w14:paraId="5E578A30" w14:textId="266C07CE" w:rsidR="00F34C4F" w:rsidRDefault="00F34C4F" w:rsidP="00F34C4F">
            <w:pPr>
              <w:spacing w:line="360" w:lineRule="auto"/>
              <w:ind w:firstLineChars="200" w:firstLine="420"/>
              <w:rPr>
                <w:rFonts w:ascii="新宋体" w:eastAsia="新宋体" w:hAnsi="新宋体" w:cs="Times New Roman" w:hint="eastAsia"/>
                <w:bCs/>
                <w:color w:val="000000"/>
                <w:szCs w:val="21"/>
              </w:rPr>
            </w:pPr>
            <w:r w:rsidRPr="00FF48BD">
              <w:rPr>
                <w:rFonts w:ascii="新宋体" w:eastAsia="新宋体" w:hAnsi="新宋体" w:cs="Times New Roman"/>
                <w:bCs/>
                <w:color w:val="000000"/>
                <w:szCs w:val="21"/>
              </w:rPr>
              <w:t>答：</w:t>
            </w:r>
            <w:r w:rsidR="001C4C83">
              <w:rPr>
                <w:rFonts w:ascii="新宋体" w:eastAsia="新宋体" w:hAnsi="新宋体" w:cs="Times New Roman" w:hint="eastAsia"/>
                <w:bCs/>
                <w:color w:val="000000"/>
                <w:szCs w:val="21"/>
              </w:rPr>
              <w:t>今后公司还是会着力发展传感器</w:t>
            </w:r>
            <w:r w:rsidR="00130318">
              <w:rPr>
                <w:rFonts w:ascii="新宋体" w:eastAsia="新宋体" w:hAnsi="新宋体" w:cs="Times New Roman" w:hint="eastAsia"/>
                <w:bCs/>
                <w:color w:val="000000"/>
                <w:szCs w:val="21"/>
              </w:rPr>
              <w:t>业务。公司创业的第一个十年里，从一颗传感器做到了细分领域龙头，对传感器技术的热爱使我们做到了国内唯一一家四大门类气体传感器齐全的公司。公司的第二个十年里，以传感器为原点构建了包含智慧市政、智慧安全、智慧环保、居家智能与健康的物联网生态圈，业务从行业上游拓展到下游应用，</w:t>
            </w:r>
            <w:proofErr w:type="gramStart"/>
            <w:r w:rsidR="00130318">
              <w:rPr>
                <w:rFonts w:ascii="新宋体" w:eastAsia="新宋体" w:hAnsi="新宋体" w:cs="Times New Roman" w:hint="eastAsia"/>
                <w:bCs/>
                <w:color w:val="000000"/>
                <w:szCs w:val="21"/>
              </w:rPr>
              <w:t>目前物</w:t>
            </w:r>
            <w:proofErr w:type="gramEnd"/>
            <w:r w:rsidR="00130318">
              <w:rPr>
                <w:rFonts w:ascii="新宋体" w:eastAsia="新宋体" w:hAnsi="新宋体" w:cs="Times New Roman" w:hint="eastAsia"/>
                <w:bCs/>
                <w:color w:val="000000"/>
                <w:szCs w:val="21"/>
              </w:rPr>
              <w:t>联网布局已基本完成。未来，公司在第三个十年里，工作重心将重回传感器领域，重点发展多门类的传感器产品，各方资源也会优先倾向传感器业务的需求，大力发展智能传感器，为</w:t>
            </w:r>
            <w:r w:rsidR="00CD6329">
              <w:rPr>
                <w:rFonts w:ascii="新宋体" w:eastAsia="新宋体" w:hAnsi="新宋体" w:cs="Times New Roman" w:hint="eastAsia"/>
                <w:bCs/>
                <w:color w:val="000000"/>
                <w:szCs w:val="21"/>
              </w:rPr>
              <w:t>物联网</w:t>
            </w:r>
            <w:r w:rsidR="00130318">
              <w:rPr>
                <w:rFonts w:ascii="新宋体" w:eastAsia="新宋体" w:hAnsi="新宋体" w:cs="Times New Roman" w:hint="eastAsia"/>
                <w:bCs/>
                <w:color w:val="000000"/>
                <w:szCs w:val="21"/>
              </w:rPr>
              <w:t>市场</w:t>
            </w:r>
            <w:r w:rsidR="00CD6329">
              <w:rPr>
                <w:rFonts w:ascii="新宋体" w:eastAsia="新宋体" w:hAnsi="新宋体" w:cs="Times New Roman" w:hint="eastAsia"/>
                <w:bCs/>
                <w:color w:val="000000"/>
                <w:szCs w:val="21"/>
              </w:rPr>
              <w:t>的需求</w:t>
            </w:r>
            <w:r w:rsidR="00130318">
              <w:rPr>
                <w:rFonts w:ascii="新宋体" w:eastAsia="新宋体" w:hAnsi="新宋体" w:cs="Times New Roman" w:hint="eastAsia"/>
                <w:bCs/>
                <w:color w:val="000000"/>
                <w:szCs w:val="21"/>
              </w:rPr>
              <w:t>提前做好准备。</w:t>
            </w:r>
          </w:p>
          <w:p w14:paraId="5F5D3418" w14:textId="7F7060D6" w:rsidR="00F34C4F" w:rsidRPr="00FF48BD" w:rsidRDefault="00167465" w:rsidP="00F34C4F">
            <w:pPr>
              <w:spacing w:line="360" w:lineRule="auto"/>
              <w:ind w:firstLineChars="200" w:firstLine="422"/>
              <w:rPr>
                <w:rFonts w:ascii="新宋体" w:eastAsia="新宋体" w:hAnsi="新宋体" w:cs="Times New Roman"/>
                <w:b/>
                <w:bCs/>
                <w:color w:val="000000"/>
                <w:szCs w:val="21"/>
              </w:rPr>
            </w:pPr>
            <w:r>
              <w:rPr>
                <w:rFonts w:ascii="新宋体" w:eastAsia="新宋体" w:hAnsi="新宋体" w:cs="Times New Roman"/>
                <w:b/>
                <w:bCs/>
                <w:color w:val="000000"/>
                <w:szCs w:val="21"/>
              </w:rPr>
              <w:t>5</w:t>
            </w:r>
            <w:r w:rsidR="00F34C4F" w:rsidRPr="00FF48BD">
              <w:rPr>
                <w:rFonts w:ascii="新宋体" w:eastAsia="新宋体" w:hAnsi="新宋体" w:cs="Times New Roman"/>
                <w:b/>
                <w:bCs/>
                <w:color w:val="000000"/>
                <w:szCs w:val="21"/>
              </w:rPr>
              <w:t>、</w:t>
            </w:r>
            <w:r w:rsidR="00000773">
              <w:rPr>
                <w:rFonts w:ascii="新宋体" w:eastAsia="新宋体" w:hAnsi="新宋体" w:cs="Times New Roman" w:hint="eastAsia"/>
                <w:b/>
                <w:bCs/>
                <w:color w:val="000000"/>
                <w:szCs w:val="21"/>
              </w:rPr>
              <w:t>请问</w:t>
            </w:r>
            <w:r w:rsidR="003F511A">
              <w:rPr>
                <w:rFonts w:ascii="新宋体" w:eastAsia="新宋体" w:hAnsi="新宋体" w:cs="Times New Roman" w:hint="eastAsia"/>
                <w:b/>
                <w:bCs/>
                <w:color w:val="000000"/>
                <w:szCs w:val="21"/>
              </w:rPr>
              <w:t>公司</w:t>
            </w:r>
            <w:r w:rsidR="00D24E20">
              <w:rPr>
                <w:rFonts w:ascii="新宋体" w:eastAsia="新宋体" w:hAnsi="新宋体" w:cs="Times New Roman" w:hint="eastAsia"/>
                <w:b/>
                <w:bCs/>
                <w:color w:val="000000"/>
                <w:szCs w:val="21"/>
              </w:rPr>
              <w:t>环保领域的</w:t>
            </w:r>
            <w:r w:rsidR="003F511A">
              <w:rPr>
                <w:rFonts w:ascii="新宋体" w:eastAsia="新宋体" w:hAnsi="新宋体" w:cs="Times New Roman" w:hint="eastAsia"/>
                <w:b/>
                <w:bCs/>
                <w:color w:val="000000"/>
                <w:szCs w:val="21"/>
              </w:rPr>
              <w:t>传感器</w:t>
            </w:r>
            <w:r w:rsidR="00392918">
              <w:rPr>
                <w:rFonts w:ascii="新宋体" w:eastAsia="新宋体" w:hAnsi="新宋体" w:cs="Times New Roman" w:hint="eastAsia"/>
                <w:b/>
                <w:bCs/>
                <w:color w:val="000000"/>
                <w:szCs w:val="21"/>
              </w:rPr>
              <w:t>产品主要应用在哪里，有没有新</w:t>
            </w:r>
            <w:r w:rsidR="003F511A">
              <w:rPr>
                <w:rFonts w:ascii="新宋体" w:eastAsia="新宋体" w:hAnsi="新宋体" w:cs="Times New Roman" w:hint="eastAsia"/>
                <w:b/>
                <w:bCs/>
                <w:color w:val="000000"/>
                <w:szCs w:val="21"/>
              </w:rPr>
              <w:t>产品</w:t>
            </w:r>
            <w:r w:rsidR="00000773">
              <w:rPr>
                <w:rFonts w:ascii="新宋体" w:eastAsia="新宋体" w:hAnsi="新宋体" w:cs="Times New Roman" w:hint="eastAsia"/>
                <w:b/>
                <w:bCs/>
                <w:color w:val="000000"/>
                <w:szCs w:val="21"/>
              </w:rPr>
              <w:t>？</w:t>
            </w:r>
          </w:p>
          <w:p w14:paraId="4A8A8504" w14:textId="1C30527B" w:rsidR="0059313C" w:rsidRPr="00392918" w:rsidRDefault="00F34C4F" w:rsidP="00392918">
            <w:pPr>
              <w:spacing w:line="360" w:lineRule="auto"/>
              <w:ind w:firstLineChars="200" w:firstLine="420"/>
              <w:rPr>
                <w:rFonts w:ascii="新宋体" w:eastAsia="新宋体" w:hAnsi="新宋体" w:cs="Times New Roman" w:hint="eastAsia"/>
                <w:bCs/>
                <w:color w:val="000000"/>
                <w:szCs w:val="21"/>
              </w:rPr>
            </w:pPr>
            <w:r w:rsidRPr="00FF48BD">
              <w:rPr>
                <w:rFonts w:ascii="新宋体" w:eastAsia="新宋体" w:hAnsi="新宋体" w:cs="Times New Roman"/>
                <w:bCs/>
                <w:color w:val="000000"/>
                <w:szCs w:val="21"/>
              </w:rPr>
              <w:t>答：</w:t>
            </w:r>
            <w:r w:rsidR="002F5FFF">
              <w:rPr>
                <w:rFonts w:ascii="新宋体" w:eastAsia="新宋体" w:hAnsi="新宋体" w:cs="Times New Roman" w:hint="eastAsia"/>
                <w:bCs/>
                <w:color w:val="000000"/>
                <w:szCs w:val="21"/>
              </w:rPr>
              <w:t>公司的甲醛传感器、P</w:t>
            </w:r>
            <w:r w:rsidR="002F5FFF">
              <w:rPr>
                <w:rFonts w:ascii="新宋体" w:eastAsia="新宋体" w:hAnsi="新宋体" w:cs="Times New Roman"/>
                <w:bCs/>
                <w:color w:val="000000"/>
                <w:szCs w:val="21"/>
              </w:rPr>
              <w:t>M2.5</w:t>
            </w:r>
            <w:r w:rsidR="002F5FFF">
              <w:rPr>
                <w:rFonts w:ascii="新宋体" w:eastAsia="新宋体" w:hAnsi="新宋体" w:cs="Times New Roman" w:hint="eastAsia"/>
                <w:bCs/>
                <w:color w:val="000000"/>
                <w:szCs w:val="21"/>
              </w:rPr>
              <w:t>传感器、一氧化碳传感器、氮氧化合物传</w:t>
            </w:r>
            <w:r w:rsidR="002F5FFF">
              <w:rPr>
                <w:rFonts w:ascii="新宋体" w:eastAsia="新宋体" w:hAnsi="新宋体" w:cs="Times New Roman" w:hint="eastAsia"/>
                <w:bCs/>
                <w:color w:val="000000"/>
                <w:szCs w:val="21"/>
              </w:rPr>
              <w:lastRenderedPageBreak/>
              <w:t>感器等产品均可以用在环境保护领域，用来监测大气污染情况以及家庭、汽车等个人空间的空气质量情况，</w:t>
            </w:r>
            <w:r w:rsidR="00181669">
              <w:rPr>
                <w:rFonts w:ascii="新宋体" w:eastAsia="新宋体" w:hAnsi="新宋体" w:cs="Times New Roman" w:hint="eastAsia"/>
                <w:bCs/>
                <w:color w:val="000000"/>
                <w:szCs w:val="21"/>
              </w:rPr>
              <w:t>2</w:t>
            </w:r>
            <w:r w:rsidR="00181669">
              <w:rPr>
                <w:rFonts w:ascii="新宋体" w:eastAsia="新宋体" w:hAnsi="新宋体" w:cs="Times New Roman"/>
                <w:bCs/>
                <w:color w:val="000000"/>
                <w:szCs w:val="21"/>
              </w:rPr>
              <w:t>B</w:t>
            </w:r>
            <w:r w:rsidR="00181669">
              <w:rPr>
                <w:rFonts w:ascii="新宋体" w:eastAsia="新宋体" w:hAnsi="新宋体" w:cs="Times New Roman" w:hint="eastAsia"/>
                <w:bCs/>
                <w:color w:val="000000"/>
                <w:szCs w:val="21"/>
              </w:rPr>
              <w:t>端和2</w:t>
            </w:r>
            <w:r w:rsidR="00181669">
              <w:rPr>
                <w:rFonts w:ascii="新宋体" w:eastAsia="新宋体" w:hAnsi="新宋体" w:cs="Times New Roman"/>
                <w:bCs/>
                <w:color w:val="000000"/>
                <w:szCs w:val="21"/>
              </w:rPr>
              <w:t>C</w:t>
            </w:r>
            <w:r w:rsidR="00181669">
              <w:rPr>
                <w:rFonts w:ascii="新宋体" w:eastAsia="新宋体" w:hAnsi="新宋体" w:cs="Times New Roman" w:hint="eastAsia"/>
                <w:bCs/>
                <w:color w:val="000000"/>
                <w:szCs w:val="21"/>
              </w:rPr>
              <w:t>端均有应用</w:t>
            </w:r>
            <w:r w:rsidR="0064344F">
              <w:rPr>
                <w:rFonts w:ascii="新宋体" w:eastAsia="新宋体" w:hAnsi="新宋体" w:cs="Times New Roman" w:hint="eastAsia"/>
                <w:bCs/>
                <w:color w:val="000000"/>
                <w:szCs w:val="21"/>
              </w:rPr>
              <w:t>。同时公司延伸发展了光照传感器、水质传感器等环保领域的新产品，我们认为环保行业总体的发展趋势会持续向上，相应的传感器及解决方案业务将保持</w:t>
            </w:r>
            <w:bookmarkStart w:id="0" w:name="_GoBack"/>
            <w:bookmarkEnd w:id="0"/>
            <w:r w:rsidR="0064344F">
              <w:rPr>
                <w:rFonts w:ascii="新宋体" w:eastAsia="新宋体" w:hAnsi="新宋体" w:cs="Times New Roman" w:hint="eastAsia"/>
                <w:bCs/>
                <w:color w:val="000000"/>
                <w:szCs w:val="21"/>
              </w:rPr>
              <w:t>增长。</w:t>
            </w:r>
          </w:p>
        </w:tc>
      </w:tr>
      <w:tr w:rsidR="00DE7CFF" w14:paraId="79FA1E89" w14:textId="77777777">
        <w:trPr>
          <w:trHeight w:val="399"/>
          <w:jc w:val="center"/>
        </w:trPr>
        <w:tc>
          <w:tcPr>
            <w:tcW w:w="1801" w:type="dxa"/>
            <w:tcBorders>
              <w:top w:val="single" w:sz="6" w:space="0" w:color="auto"/>
              <w:left w:val="single" w:sz="12" w:space="0" w:color="auto"/>
              <w:bottom w:val="single" w:sz="12" w:space="0" w:color="auto"/>
              <w:right w:val="single" w:sz="6" w:space="0" w:color="auto"/>
            </w:tcBorders>
            <w:shd w:val="clear" w:color="auto" w:fill="F2F2F2"/>
            <w:vAlign w:val="center"/>
          </w:tcPr>
          <w:p w14:paraId="744DDF6C" w14:textId="77777777" w:rsidR="00DE7CFF" w:rsidRDefault="004D6535">
            <w:pPr>
              <w:spacing w:line="480" w:lineRule="atLeast"/>
              <w:rPr>
                <w:rFonts w:ascii="黑体" w:eastAsia="黑体" w:hAnsi="黑体" w:cs="Times New Roman"/>
                <w:color w:val="000000"/>
                <w:szCs w:val="21"/>
              </w:rPr>
            </w:pPr>
            <w:r>
              <w:rPr>
                <w:rFonts w:ascii="黑体" w:eastAsia="黑体" w:hAnsi="黑体" w:cs="Times New Roman" w:hint="eastAsia"/>
                <w:color w:val="000000"/>
                <w:szCs w:val="21"/>
              </w:rPr>
              <w:lastRenderedPageBreak/>
              <w:t xml:space="preserve"> 其他附件（如有）</w:t>
            </w:r>
          </w:p>
        </w:tc>
        <w:tc>
          <w:tcPr>
            <w:tcW w:w="7271" w:type="dxa"/>
            <w:tcBorders>
              <w:top w:val="single" w:sz="6" w:space="0" w:color="auto"/>
              <w:left w:val="single" w:sz="6" w:space="0" w:color="auto"/>
              <w:bottom w:val="single" w:sz="12" w:space="0" w:color="auto"/>
              <w:right w:val="single" w:sz="12" w:space="0" w:color="auto"/>
            </w:tcBorders>
          </w:tcPr>
          <w:p w14:paraId="6A8135CE" w14:textId="77777777" w:rsidR="00DE7CFF" w:rsidRDefault="004D6535" w:rsidP="00181F93">
            <w:pPr>
              <w:spacing w:line="360" w:lineRule="auto"/>
              <w:rPr>
                <w:rFonts w:ascii="新宋体" w:eastAsia="新宋体" w:hAnsi="新宋体" w:cs="Times New Roman"/>
                <w:color w:val="000000"/>
                <w:szCs w:val="21"/>
              </w:rPr>
            </w:pPr>
            <w:r>
              <w:rPr>
                <w:rFonts w:ascii="新宋体" w:eastAsia="新宋体" w:hAnsi="新宋体" w:cs="Times New Roman" w:hint="eastAsia"/>
                <w:color w:val="000000"/>
                <w:szCs w:val="21"/>
              </w:rPr>
              <w:t>无</w:t>
            </w:r>
          </w:p>
        </w:tc>
      </w:tr>
    </w:tbl>
    <w:p w14:paraId="0B7273E5" w14:textId="77777777" w:rsidR="00DE7CFF" w:rsidRDefault="00DE7CFF" w:rsidP="0023738C"/>
    <w:sectPr w:rsidR="00DE7C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6662" w14:textId="77777777" w:rsidR="005752BF" w:rsidRDefault="005752BF" w:rsidP="00AB13D8">
      <w:r>
        <w:separator/>
      </w:r>
    </w:p>
  </w:endnote>
  <w:endnote w:type="continuationSeparator" w:id="0">
    <w:p w14:paraId="082D8709" w14:textId="77777777" w:rsidR="005752BF" w:rsidRDefault="005752BF" w:rsidP="00AB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1A3B4" w14:textId="77777777" w:rsidR="005752BF" w:rsidRDefault="005752BF" w:rsidP="00AB13D8">
      <w:r>
        <w:separator/>
      </w:r>
    </w:p>
  </w:footnote>
  <w:footnote w:type="continuationSeparator" w:id="0">
    <w:p w14:paraId="470FB6EE" w14:textId="77777777" w:rsidR="005752BF" w:rsidRDefault="005752BF" w:rsidP="00AB1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83B1B"/>
    <w:multiLevelType w:val="multilevel"/>
    <w:tmpl w:val="27D83B1B"/>
    <w:lvl w:ilvl="0">
      <w:start w:val="2"/>
      <w:numFmt w:val="chineseCounting"/>
      <w:suff w:val="nothing"/>
      <w:lvlText w:val="%1、"/>
      <w:lvlJc w:val="left"/>
      <w:pPr>
        <w:ind w:left="0" w:firstLine="0"/>
      </w:pPr>
      <w:rPr>
        <w:rFonts w:ascii="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05E"/>
    <w:rsid w:val="00000773"/>
    <w:rsid w:val="00005676"/>
    <w:rsid w:val="000076B6"/>
    <w:rsid w:val="00010BED"/>
    <w:rsid w:val="00015D3C"/>
    <w:rsid w:val="00017DA7"/>
    <w:rsid w:val="000201CB"/>
    <w:rsid w:val="00025BFF"/>
    <w:rsid w:val="00027A00"/>
    <w:rsid w:val="00031AED"/>
    <w:rsid w:val="00032893"/>
    <w:rsid w:val="00043CBB"/>
    <w:rsid w:val="0004657F"/>
    <w:rsid w:val="00050DCC"/>
    <w:rsid w:val="000542B0"/>
    <w:rsid w:val="00057AAE"/>
    <w:rsid w:val="000606FB"/>
    <w:rsid w:val="000609CD"/>
    <w:rsid w:val="00061397"/>
    <w:rsid w:val="00061CDE"/>
    <w:rsid w:val="00063B0E"/>
    <w:rsid w:val="00064EEE"/>
    <w:rsid w:val="00065CA0"/>
    <w:rsid w:val="000719EF"/>
    <w:rsid w:val="00071C24"/>
    <w:rsid w:val="00072ADA"/>
    <w:rsid w:val="00077CBB"/>
    <w:rsid w:val="00077F06"/>
    <w:rsid w:val="00085DA7"/>
    <w:rsid w:val="00095608"/>
    <w:rsid w:val="000A7170"/>
    <w:rsid w:val="000B2E67"/>
    <w:rsid w:val="000B613D"/>
    <w:rsid w:val="000B6C7E"/>
    <w:rsid w:val="000C524F"/>
    <w:rsid w:val="000C6030"/>
    <w:rsid w:val="000C629F"/>
    <w:rsid w:val="000C7A02"/>
    <w:rsid w:val="000D4688"/>
    <w:rsid w:val="000D6958"/>
    <w:rsid w:val="000F34C0"/>
    <w:rsid w:val="000F4608"/>
    <w:rsid w:val="000F51A1"/>
    <w:rsid w:val="000F7835"/>
    <w:rsid w:val="0010092D"/>
    <w:rsid w:val="00101E8C"/>
    <w:rsid w:val="001051AC"/>
    <w:rsid w:val="00107302"/>
    <w:rsid w:val="001170E2"/>
    <w:rsid w:val="00121F10"/>
    <w:rsid w:val="00122A09"/>
    <w:rsid w:val="00124479"/>
    <w:rsid w:val="001274EA"/>
    <w:rsid w:val="00130210"/>
    <w:rsid w:val="00130318"/>
    <w:rsid w:val="00132C97"/>
    <w:rsid w:val="001424C3"/>
    <w:rsid w:val="00143949"/>
    <w:rsid w:val="00143D1B"/>
    <w:rsid w:val="00145E82"/>
    <w:rsid w:val="00150CCB"/>
    <w:rsid w:val="0015682D"/>
    <w:rsid w:val="0016201F"/>
    <w:rsid w:val="0016306B"/>
    <w:rsid w:val="00167465"/>
    <w:rsid w:val="001709A2"/>
    <w:rsid w:val="00174DF1"/>
    <w:rsid w:val="00180BEE"/>
    <w:rsid w:val="00181669"/>
    <w:rsid w:val="00181F93"/>
    <w:rsid w:val="00185590"/>
    <w:rsid w:val="0018735E"/>
    <w:rsid w:val="00191895"/>
    <w:rsid w:val="001A0DBE"/>
    <w:rsid w:val="001A16AF"/>
    <w:rsid w:val="001A3B77"/>
    <w:rsid w:val="001A5D82"/>
    <w:rsid w:val="001A74A8"/>
    <w:rsid w:val="001B1404"/>
    <w:rsid w:val="001B49BD"/>
    <w:rsid w:val="001B5573"/>
    <w:rsid w:val="001C169D"/>
    <w:rsid w:val="001C4C83"/>
    <w:rsid w:val="001C5763"/>
    <w:rsid w:val="001D0575"/>
    <w:rsid w:val="001D4FFC"/>
    <w:rsid w:val="001D5BDB"/>
    <w:rsid w:val="001E28A6"/>
    <w:rsid w:val="001E43BA"/>
    <w:rsid w:val="001E70A4"/>
    <w:rsid w:val="001E75C3"/>
    <w:rsid w:val="001E7D2B"/>
    <w:rsid w:val="001F119A"/>
    <w:rsid w:val="001F4232"/>
    <w:rsid w:val="001F47C0"/>
    <w:rsid w:val="001F68A3"/>
    <w:rsid w:val="001F76B0"/>
    <w:rsid w:val="0020378C"/>
    <w:rsid w:val="00206059"/>
    <w:rsid w:val="002111B2"/>
    <w:rsid w:val="00220F62"/>
    <w:rsid w:val="00221018"/>
    <w:rsid w:val="00222334"/>
    <w:rsid w:val="00225D6D"/>
    <w:rsid w:val="002267E5"/>
    <w:rsid w:val="00227218"/>
    <w:rsid w:val="002316D5"/>
    <w:rsid w:val="0023738C"/>
    <w:rsid w:val="00237C59"/>
    <w:rsid w:val="002417D7"/>
    <w:rsid w:val="00255D20"/>
    <w:rsid w:val="00264A9D"/>
    <w:rsid w:val="0026716C"/>
    <w:rsid w:val="002708CD"/>
    <w:rsid w:val="0027392D"/>
    <w:rsid w:val="0027518B"/>
    <w:rsid w:val="0028256A"/>
    <w:rsid w:val="00282E8C"/>
    <w:rsid w:val="002830CC"/>
    <w:rsid w:val="00284CF1"/>
    <w:rsid w:val="00284E15"/>
    <w:rsid w:val="002866DA"/>
    <w:rsid w:val="002868BF"/>
    <w:rsid w:val="00294889"/>
    <w:rsid w:val="00294BAD"/>
    <w:rsid w:val="00294EEA"/>
    <w:rsid w:val="002954DC"/>
    <w:rsid w:val="002A0D0C"/>
    <w:rsid w:val="002A15B8"/>
    <w:rsid w:val="002A1B3B"/>
    <w:rsid w:val="002A266E"/>
    <w:rsid w:val="002A5711"/>
    <w:rsid w:val="002A7706"/>
    <w:rsid w:val="002A7E21"/>
    <w:rsid w:val="002B0571"/>
    <w:rsid w:val="002B4784"/>
    <w:rsid w:val="002D4CD6"/>
    <w:rsid w:val="002D521B"/>
    <w:rsid w:val="002D6665"/>
    <w:rsid w:val="002D6B5C"/>
    <w:rsid w:val="002E2F64"/>
    <w:rsid w:val="002E786F"/>
    <w:rsid w:val="002F12ED"/>
    <w:rsid w:val="002F5FFF"/>
    <w:rsid w:val="00304A9E"/>
    <w:rsid w:val="00306812"/>
    <w:rsid w:val="00306CD5"/>
    <w:rsid w:val="00310539"/>
    <w:rsid w:val="00313659"/>
    <w:rsid w:val="0031563B"/>
    <w:rsid w:val="00320D32"/>
    <w:rsid w:val="00330DC4"/>
    <w:rsid w:val="003322CD"/>
    <w:rsid w:val="00333660"/>
    <w:rsid w:val="003400AE"/>
    <w:rsid w:val="00344EDC"/>
    <w:rsid w:val="003460CD"/>
    <w:rsid w:val="00351F7F"/>
    <w:rsid w:val="00353B1A"/>
    <w:rsid w:val="00357A00"/>
    <w:rsid w:val="0036005E"/>
    <w:rsid w:val="00361286"/>
    <w:rsid w:val="00361EE5"/>
    <w:rsid w:val="00366BAC"/>
    <w:rsid w:val="003744A3"/>
    <w:rsid w:val="003748D1"/>
    <w:rsid w:val="00376188"/>
    <w:rsid w:val="003766BB"/>
    <w:rsid w:val="003767A0"/>
    <w:rsid w:val="00376A29"/>
    <w:rsid w:val="00377021"/>
    <w:rsid w:val="003824F5"/>
    <w:rsid w:val="00382D9E"/>
    <w:rsid w:val="00385C8F"/>
    <w:rsid w:val="00387F4F"/>
    <w:rsid w:val="003922FC"/>
    <w:rsid w:val="00392918"/>
    <w:rsid w:val="00392ABB"/>
    <w:rsid w:val="00394391"/>
    <w:rsid w:val="00396932"/>
    <w:rsid w:val="00396F20"/>
    <w:rsid w:val="00397E19"/>
    <w:rsid w:val="003A43F9"/>
    <w:rsid w:val="003A45EA"/>
    <w:rsid w:val="003A7D7F"/>
    <w:rsid w:val="003B1211"/>
    <w:rsid w:val="003B5F90"/>
    <w:rsid w:val="003B6CF7"/>
    <w:rsid w:val="003D1AF1"/>
    <w:rsid w:val="003D1D39"/>
    <w:rsid w:val="003D2DFA"/>
    <w:rsid w:val="003D3178"/>
    <w:rsid w:val="003D3346"/>
    <w:rsid w:val="003F511A"/>
    <w:rsid w:val="003F6785"/>
    <w:rsid w:val="00403603"/>
    <w:rsid w:val="004154CF"/>
    <w:rsid w:val="00416445"/>
    <w:rsid w:val="004247E9"/>
    <w:rsid w:val="00425180"/>
    <w:rsid w:val="00425241"/>
    <w:rsid w:val="0042588F"/>
    <w:rsid w:val="00426CBC"/>
    <w:rsid w:val="00427124"/>
    <w:rsid w:val="00430475"/>
    <w:rsid w:val="00436B59"/>
    <w:rsid w:val="00465C6C"/>
    <w:rsid w:val="00467B0F"/>
    <w:rsid w:val="00471F35"/>
    <w:rsid w:val="00473916"/>
    <w:rsid w:val="00473A48"/>
    <w:rsid w:val="00477CBD"/>
    <w:rsid w:val="00486581"/>
    <w:rsid w:val="004923F6"/>
    <w:rsid w:val="00494F2A"/>
    <w:rsid w:val="004971BD"/>
    <w:rsid w:val="00497AC7"/>
    <w:rsid w:val="004A15A0"/>
    <w:rsid w:val="004A4B0B"/>
    <w:rsid w:val="004A5796"/>
    <w:rsid w:val="004A6D69"/>
    <w:rsid w:val="004A781B"/>
    <w:rsid w:val="004B32FE"/>
    <w:rsid w:val="004B758D"/>
    <w:rsid w:val="004C032E"/>
    <w:rsid w:val="004C0B91"/>
    <w:rsid w:val="004C0DAA"/>
    <w:rsid w:val="004C13FF"/>
    <w:rsid w:val="004C1BEC"/>
    <w:rsid w:val="004C2DB5"/>
    <w:rsid w:val="004C3C97"/>
    <w:rsid w:val="004C423C"/>
    <w:rsid w:val="004C5DE3"/>
    <w:rsid w:val="004D009A"/>
    <w:rsid w:val="004D12D1"/>
    <w:rsid w:val="004D63CB"/>
    <w:rsid w:val="004D6535"/>
    <w:rsid w:val="004E693A"/>
    <w:rsid w:val="004F1C64"/>
    <w:rsid w:val="004F219C"/>
    <w:rsid w:val="004F7B69"/>
    <w:rsid w:val="00502269"/>
    <w:rsid w:val="00506480"/>
    <w:rsid w:val="0052073B"/>
    <w:rsid w:val="005214B9"/>
    <w:rsid w:val="00521553"/>
    <w:rsid w:val="00526B55"/>
    <w:rsid w:val="00541808"/>
    <w:rsid w:val="0054337A"/>
    <w:rsid w:val="00545155"/>
    <w:rsid w:val="00546685"/>
    <w:rsid w:val="00546AC1"/>
    <w:rsid w:val="00546F3C"/>
    <w:rsid w:val="005479FF"/>
    <w:rsid w:val="00550764"/>
    <w:rsid w:val="00550C84"/>
    <w:rsid w:val="0055128A"/>
    <w:rsid w:val="00554E51"/>
    <w:rsid w:val="00557111"/>
    <w:rsid w:val="00560540"/>
    <w:rsid w:val="0056793F"/>
    <w:rsid w:val="00574038"/>
    <w:rsid w:val="005752BF"/>
    <w:rsid w:val="005827E1"/>
    <w:rsid w:val="00583DEB"/>
    <w:rsid w:val="005860F2"/>
    <w:rsid w:val="00587A01"/>
    <w:rsid w:val="00587E22"/>
    <w:rsid w:val="0059313C"/>
    <w:rsid w:val="0059484F"/>
    <w:rsid w:val="00595526"/>
    <w:rsid w:val="00597353"/>
    <w:rsid w:val="005A1290"/>
    <w:rsid w:val="005A230B"/>
    <w:rsid w:val="005A3648"/>
    <w:rsid w:val="005A6F14"/>
    <w:rsid w:val="005B1637"/>
    <w:rsid w:val="005B1A47"/>
    <w:rsid w:val="005B2DB6"/>
    <w:rsid w:val="005B4E50"/>
    <w:rsid w:val="005C0978"/>
    <w:rsid w:val="005D65C3"/>
    <w:rsid w:val="005D68DC"/>
    <w:rsid w:val="005E05FF"/>
    <w:rsid w:val="005F6033"/>
    <w:rsid w:val="00600245"/>
    <w:rsid w:val="00601AD9"/>
    <w:rsid w:val="00602813"/>
    <w:rsid w:val="00602F25"/>
    <w:rsid w:val="00611E6A"/>
    <w:rsid w:val="0061341C"/>
    <w:rsid w:val="00614137"/>
    <w:rsid w:val="00614775"/>
    <w:rsid w:val="006149A4"/>
    <w:rsid w:val="006164E2"/>
    <w:rsid w:val="00617341"/>
    <w:rsid w:val="00617ED1"/>
    <w:rsid w:val="00620215"/>
    <w:rsid w:val="00621146"/>
    <w:rsid w:val="00622724"/>
    <w:rsid w:val="006240BE"/>
    <w:rsid w:val="006307B4"/>
    <w:rsid w:val="00631DA9"/>
    <w:rsid w:val="00634C3C"/>
    <w:rsid w:val="00635C61"/>
    <w:rsid w:val="0063666D"/>
    <w:rsid w:val="00640B81"/>
    <w:rsid w:val="00641B50"/>
    <w:rsid w:val="0064344F"/>
    <w:rsid w:val="00645046"/>
    <w:rsid w:val="00646DF5"/>
    <w:rsid w:val="00652051"/>
    <w:rsid w:val="006615CA"/>
    <w:rsid w:val="00662D5F"/>
    <w:rsid w:val="00665C31"/>
    <w:rsid w:val="006727F8"/>
    <w:rsid w:val="006750F1"/>
    <w:rsid w:val="00677C39"/>
    <w:rsid w:val="0068128E"/>
    <w:rsid w:val="00681C14"/>
    <w:rsid w:val="0068271F"/>
    <w:rsid w:val="006829F6"/>
    <w:rsid w:val="00683F78"/>
    <w:rsid w:val="006847C4"/>
    <w:rsid w:val="006911B4"/>
    <w:rsid w:val="0069422C"/>
    <w:rsid w:val="006949F7"/>
    <w:rsid w:val="006A4170"/>
    <w:rsid w:val="006B08DF"/>
    <w:rsid w:val="006B1AC4"/>
    <w:rsid w:val="006B2AD6"/>
    <w:rsid w:val="006B6B89"/>
    <w:rsid w:val="006C1F79"/>
    <w:rsid w:val="006C5EEF"/>
    <w:rsid w:val="006D4A17"/>
    <w:rsid w:val="006D7A74"/>
    <w:rsid w:val="006E25A4"/>
    <w:rsid w:val="006E3761"/>
    <w:rsid w:val="006E570E"/>
    <w:rsid w:val="006E695C"/>
    <w:rsid w:val="006E6BCC"/>
    <w:rsid w:val="006F01C2"/>
    <w:rsid w:val="006F480E"/>
    <w:rsid w:val="006F57D9"/>
    <w:rsid w:val="006F6D60"/>
    <w:rsid w:val="006F73D7"/>
    <w:rsid w:val="007044CD"/>
    <w:rsid w:val="00712B38"/>
    <w:rsid w:val="0071337C"/>
    <w:rsid w:val="0072050E"/>
    <w:rsid w:val="00720B1F"/>
    <w:rsid w:val="00723EEC"/>
    <w:rsid w:val="00735419"/>
    <w:rsid w:val="00735BA6"/>
    <w:rsid w:val="00737346"/>
    <w:rsid w:val="00741BFE"/>
    <w:rsid w:val="00742FF3"/>
    <w:rsid w:val="007469B1"/>
    <w:rsid w:val="00750D46"/>
    <w:rsid w:val="00752234"/>
    <w:rsid w:val="0076225B"/>
    <w:rsid w:val="00770C10"/>
    <w:rsid w:val="00776D41"/>
    <w:rsid w:val="007816E4"/>
    <w:rsid w:val="0078277B"/>
    <w:rsid w:val="00783DFF"/>
    <w:rsid w:val="00784A42"/>
    <w:rsid w:val="00785321"/>
    <w:rsid w:val="007855DD"/>
    <w:rsid w:val="007921EA"/>
    <w:rsid w:val="007A0896"/>
    <w:rsid w:val="007A21C1"/>
    <w:rsid w:val="007A349A"/>
    <w:rsid w:val="007B018C"/>
    <w:rsid w:val="007B0D99"/>
    <w:rsid w:val="007C2818"/>
    <w:rsid w:val="007C37E3"/>
    <w:rsid w:val="007C7B21"/>
    <w:rsid w:val="007D6E01"/>
    <w:rsid w:val="007E0055"/>
    <w:rsid w:val="007E0436"/>
    <w:rsid w:val="007E19F6"/>
    <w:rsid w:val="007E22F8"/>
    <w:rsid w:val="007E3880"/>
    <w:rsid w:val="007E3E21"/>
    <w:rsid w:val="007F177C"/>
    <w:rsid w:val="007F1DB5"/>
    <w:rsid w:val="007F5047"/>
    <w:rsid w:val="007F5C40"/>
    <w:rsid w:val="007F5E08"/>
    <w:rsid w:val="0080359C"/>
    <w:rsid w:val="00803A8E"/>
    <w:rsid w:val="008105E0"/>
    <w:rsid w:val="00811CDC"/>
    <w:rsid w:val="00815830"/>
    <w:rsid w:val="00820535"/>
    <w:rsid w:val="00821C17"/>
    <w:rsid w:val="00826CC6"/>
    <w:rsid w:val="00831929"/>
    <w:rsid w:val="00831E52"/>
    <w:rsid w:val="008357BF"/>
    <w:rsid w:val="00836881"/>
    <w:rsid w:val="008374EF"/>
    <w:rsid w:val="008375F9"/>
    <w:rsid w:val="00840258"/>
    <w:rsid w:val="00843DEE"/>
    <w:rsid w:val="00843F10"/>
    <w:rsid w:val="0084446A"/>
    <w:rsid w:val="008464E9"/>
    <w:rsid w:val="00847B19"/>
    <w:rsid w:val="00847D7A"/>
    <w:rsid w:val="008522C4"/>
    <w:rsid w:val="008538CD"/>
    <w:rsid w:val="00857CDC"/>
    <w:rsid w:val="00862A8E"/>
    <w:rsid w:val="008712FD"/>
    <w:rsid w:val="00871BFA"/>
    <w:rsid w:val="008729D4"/>
    <w:rsid w:val="00872E53"/>
    <w:rsid w:val="00873B76"/>
    <w:rsid w:val="008743FF"/>
    <w:rsid w:val="00875835"/>
    <w:rsid w:val="008809C7"/>
    <w:rsid w:val="00880E8F"/>
    <w:rsid w:val="0088792E"/>
    <w:rsid w:val="00892F1D"/>
    <w:rsid w:val="00893B20"/>
    <w:rsid w:val="00896026"/>
    <w:rsid w:val="00896435"/>
    <w:rsid w:val="00897066"/>
    <w:rsid w:val="008A2621"/>
    <w:rsid w:val="008A6D56"/>
    <w:rsid w:val="008D1381"/>
    <w:rsid w:val="008D34A9"/>
    <w:rsid w:val="008D6B27"/>
    <w:rsid w:val="008E0580"/>
    <w:rsid w:val="008E0DEB"/>
    <w:rsid w:val="008E5FEC"/>
    <w:rsid w:val="008F306D"/>
    <w:rsid w:val="008F729B"/>
    <w:rsid w:val="008F757F"/>
    <w:rsid w:val="0090099B"/>
    <w:rsid w:val="009056AC"/>
    <w:rsid w:val="00906AAF"/>
    <w:rsid w:val="009075E8"/>
    <w:rsid w:val="00907F94"/>
    <w:rsid w:val="00917AEA"/>
    <w:rsid w:val="0092244E"/>
    <w:rsid w:val="00924EC6"/>
    <w:rsid w:val="009321DA"/>
    <w:rsid w:val="00932587"/>
    <w:rsid w:val="00934777"/>
    <w:rsid w:val="009417B4"/>
    <w:rsid w:val="00941B44"/>
    <w:rsid w:val="00944182"/>
    <w:rsid w:val="00944C67"/>
    <w:rsid w:val="00944FA9"/>
    <w:rsid w:val="0095252C"/>
    <w:rsid w:val="00952A1E"/>
    <w:rsid w:val="009538C7"/>
    <w:rsid w:val="00955BFB"/>
    <w:rsid w:val="00955C9E"/>
    <w:rsid w:val="009626B7"/>
    <w:rsid w:val="00964EAB"/>
    <w:rsid w:val="00975077"/>
    <w:rsid w:val="00976A41"/>
    <w:rsid w:val="00981205"/>
    <w:rsid w:val="00981AAF"/>
    <w:rsid w:val="00983BA9"/>
    <w:rsid w:val="00986C92"/>
    <w:rsid w:val="00987B47"/>
    <w:rsid w:val="00995767"/>
    <w:rsid w:val="00995BCF"/>
    <w:rsid w:val="009A00FF"/>
    <w:rsid w:val="009A09D2"/>
    <w:rsid w:val="009A16C8"/>
    <w:rsid w:val="009A25BE"/>
    <w:rsid w:val="009A430B"/>
    <w:rsid w:val="009A61B3"/>
    <w:rsid w:val="009A79E1"/>
    <w:rsid w:val="009B0DAE"/>
    <w:rsid w:val="009B1E92"/>
    <w:rsid w:val="009C4027"/>
    <w:rsid w:val="009C4ADB"/>
    <w:rsid w:val="009C58D9"/>
    <w:rsid w:val="009D24F0"/>
    <w:rsid w:val="009D33F6"/>
    <w:rsid w:val="009D3FC8"/>
    <w:rsid w:val="009D51ED"/>
    <w:rsid w:val="009D5349"/>
    <w:rsid w:val="009D5767"/>
    <w:rsid w:val="009E0100"/>
    <w:rsid w:val="009F2F38"/>
    <w:rsid w:val="009F3BC4"/>
    <w:rsid w:val="009F4916"/>
    <w:rsid w:val="009F60E6"/>
    <w:rsid w:val="009F6B3D"/>
    <w:rsid w:val="00A01911"/>
    <w:rsid w:val="00A0243C"/>
    <w:rsid w:val="00A03357"/>
    <w:rsid w:val="00A04528"/>
    <w:rsid w:val="00A2137E"/>
    <w:rsid w:val="00A215F4"/>
    <w:rsid w:val="00A21B81"/>
    <w:rsid w:val="00A258AF"/>
    <w:rsid w:val="00A26B5B"/>
    <w:rsid w:val="00A2770F"/>
    <w:rsid w:val="00A33D2D"/>
    <w:rsid w:val="00A411C8"/>
    <w:rsid w:val="00A446E7"/>
    <w:rsid w:val="00A52BF6"/>
    <w:rsid w:val="00A54110"/>
    <w:rsid w:val="00A56C05"/>
    <w:rsid w:val="00A74C29"/>
    <w:rsid w:val="00A779FC"/>
    <w:rsid w:val="00A801AF"/>
    <w:rsid w:val="00A80378"/>
    <w:rsid w:val="00A810E6"/>
    <w:rsid w:val="00A90B80"/>
    <w:rsid w:val="00A95A0A"/>
    <w:rsid w:val="00AA05C1"/>
    <w:rsid w:val="00AA15A1"/>
    <w:rsid w:val="00AA6DD4"/>
    <w:rsid w:val="00AA7D40"/>
    <w:rsid w:val="00AB13D8"/>
    <w:rsid w:val="00AB1FA5"/>
    <w:rsid w:val="00AB3A75"/>
    <w:rsid w:val="00AB4EE7"/>
    <w:rsid w:val="00AB5BEA"/>
    <w:rsid w:val="00AC2357"/>
    <w:rsid w:val="00AC6A8D"/>
    <w:rsid w:val="00AD215E"/>
    <w:rsid w:val="00AD231D"/>
    <w:rsid w:val="00AD3F3A"/>
    <w:rsid w:val="00AD410E"/>
    <w:rsid w:val="00AD6805"/>
    <w:rsid w:val="00AE3709"/>
    <w:rsid w:val="00AE7FAE"/>
    <w:rsid w:val="00AF1CCC"/>
    <w:rsid w:val="00AF39BA"/>
    <w:rsid w:val="00AF5A3C"/>
    <w:rsid w:val="00AF5F80"/>
    <w:rsid w:val="00B0273B"/>
    <w:rsid w:val="00B03097"/>
    <w:rsid w:val="00B052A0"/>
    <w:rsid w:val="00B05897"/>
    <w:rsid w:val="00B07B2C"/>
    <w:rsid w:val="00B1079E"/>
    <w:rsid w:val="00B177C1"/>
    <w:rsid w:val="00B17B0D"/>
    <w:rsid w:val="00B22251"/>
    <w:rsid w:val="00B26174"/>
    <w:rsid w:val="00B31E94"/>
    <w:rsid w:val="00B32F1D"/>
    <w:rsid w:val="00B35C45"/>
    <w:rsid w:val="00B3647C"/>
    <w:rsid w:val="00B36AF6"/>
    <w:rsid w:val="00B40A86"/>
    <w:rsid w:val="00B507D0"/>
    <w:rsid w:val="00B53744"/>
    <w:rsid w:val="00B55CC5"/>
    <w:rsid w:val="00B60DCA"/>
    <w:rsid w:val="00B67BF0"/>
    <w:rsid w:val="00B70923"/>
    <w:rsid w:val="00B70B7F"/>
    <w:rsid w:val="00B731F3"/>
    <w:rsid w:val="00B8694F"/>
    <w:rsid w:val="00B87F8A"/>
    <w:rsid w:val="00B90EC8"/>
    <w:rsid w:val="00BA1D73"/>
    <w:rsid w:val="00BA419A"/>
    <w:rsid w:val="00BA698D"/>
    <w:rsid w:val="00BA7028"/>
    <w:rsid w:val="00BB267F"/>
    <w:rsid w:val="00BB57CE"/>
    <w:rsid w:val="00BC002D"/>
    <w:rsid w:val="00BC1A78"/>
    <w:rsid w:val="00BC2797"/>
    <w:rsid w:val="00BC52C3"/>
    <w:rsid w:val="00BC7951"/>
    <w:rsid w:val="00BD1324"/>
    <w:rsid w:val="00BD2B8F"/>
    <w:rsid w:val="00BD41C2"/>
    <w:rsid w:val="00BD48C2"/>
    <w:rsid w:val="00BD62A4"/>
    <w:rsid w:val="00BD7CF3"/>
    <w:rsid w:val="00BE05B2"/>
    <w:rsid w:val="00BE2565"/>
    <w:rsid w:val="00BE2D25"/>
    <w:rsid w:val="00BE4CE4"/>
    <w:rsid w:val="00BE6484"/>
    <w:rsid w:val="00BE71D1"/>
    <w:rsid w:val="00BF2828"/>
    <w:rsid w:val="00BF2A2C"/>
    <w:rsid w:val="00BF3EDA"/>
    <w:rsid w:val="00BF60FB"/>
    <w:rsid w:val="00C004E6"/>
    <w:rsid w:val="00C02A52"/>
    <w:rsid w:val="00C03739"/>
    <w:rsid w:val="00C12069"/>
    <w:rsid w:val="00C14045"/>
    <w:rsid w:val="00C1579C"/>
    <w:rsid w:val="00C2139E"/>
    <w:rsid w:val="00C227D1"/>
    <w:rsid w:val="00C258C4"/>
    <w:rsid w:val="00C25BB5"/>
    <w:rsid w:val="00C27CA9"/>
    <w:rsid w:val="00C30DBB"/>
    <w:rsid w:val="00C4175A"/>
    <w:rsid w:val="00C41A13"/>
    <w:rsid w:val="00C44C6D"/>
    <w:rsid w:val="00C54E99"/>
    <w:rsid w:val="00C619E3"/>
    <w:rsid w:val="00C62529"/>
    <w:rsid w:val="00C641D2"/>
    <w:rsid w:val="00C76432"/>
    <w:rsid w:val="00C83112"/>
    <w:rsid w:val="00C85467"/>
    <w:rsid w:val="00C907D3"/>
    <w:rsid w:val="00C919A7"/>
    <w:rsid w:val="00C93A3B"/>
    <w:rsid w:val="00C93C29"/>
    <w:rsid w:val="00C953F4"/>
    <w:rsid w:val="00CA14D9"/>
    <w:rsid w:val="00CA3938"/>
    <w:rsid w:val="00CA4E9E"/>
    <w:rsid w:val="00CA56C6"/>
    <w:rsid w:val="00CA58AD"/>
    <w:rsid w:val="00CA59C7"/>
    <w:rsid w:val="00CB1E10"/>
    <w:rsid w:val="00CB28DE"/>
    <w:rsid w:val="00CB3C89"/>
    <w:rsid w:val="00CB4DA8"/>
    <w:rsid w:val="00CB679C"/>
    <w:rsid w:val="00CB7F66"/>
    <w:rsid w:val="00CC0571"/>
    <w:rsid w:val="00CD0F2C"/>
    <w:rsid w:val="00CD1610"/>
    <w:rsid w:val="00CD6329"/>
    <w:rsid w:val="00CE0A45"/>
    <w:rsid w:val="00CE3EA5"/>
    <w:rsid w:val="00CE6E36"/>
    <w:rsid w:val="00CF44A8"/>
    <w:rsid w:val="00D008FD"/>
    <w:rsid w:val="00D03560"/>
    <w:rsid w:val="00D03A9D"/>
    <w:rsid w:val="00D044C1"/>
    <w:rsid w:val="00D10DE9"/>
    <w:rsid w:val="00D167B8"/>
    <w:rsid w:val="00D24461"/>
    <w:rsid w:val="00D24D7C"/>
    <w:rsid w:val="00D24E20"/>
    <w:rsid w:val="00D36E2A"/>
    <w:rsid w:val="00D43164"/>
    <w:rsid w:val="00D4524E"/>
    <w:rsid w:val="00D4588F"/>
    <w:rsid w:val="00D45943"/>
    <w:rsid w:val="00D472A5"/>
    <w:rsid w:val="00D53A61"/>
    <w:rsid w:val="00D54540"/>
    <w:rsid w:val="00D5588A"/>
    <w:rsid w:val="00D57F1F"/>
    <w:rsid w:val="00D602B9"/>
    <w:rsid w:val="00D61119"/>
    <w:rsid w:val="00D635B7"/>
    <w:rsid w:val="00D63FD5"/>
    <w:rsid w:val="00D64057"/>
    <w:rsid w:val="00D641C4"/>
    <w:rsid w:val="00D700B6"/>
    <w:rsid w:val="00D7239A"/>
    <w:rsid w:val="00D7337D"/>
    <w:rsid w:val="00D74321"/>
    <w:rsid w:val="00D75974"/>
    <w:rsid w:val="00D84C83"/>
    <w:rsid w:val="00D92AE0"/>
    <w:rsid w:val="00D94B9F"/>
    <w:rsid w:val="00D95C0A"/>
    <w:rsid w:val="00D96428"/>
    <w:rsid w:val="00DA471F"/>
    <w:rsid w:val="00DA6392"/>
    <w:rsid w:val="00DA6573"/>
    <w:rsid w:val="00DB754E"/>
    <w:rsid w:val="00DC2F42"/>
    <w:rsid w:val="00DC5AB9"/>
    <w:rsid w:val="00DC5C11"/>
    <w:rsid w:val="00DC5D04"/>
    <w:rsid w:val="00DC6F9B"/>
    <w:rsid w:val="00DD1BC1"/>
    <w:rsid w:val="00DD25E6"/>
    <w:rsid w:val="00DE0183"/>
    <w:rsid w:val="00DE16F3"/>
    <w:rsid w:val="00DE78AA"/>
    <w:rsid w:val="00DE7CFF"/>
    <w:rsid w:val="00DF23F5"/>
    <w:rsid w:val="00E0253E"/>
    <w:rsid w:val="00E067F5"/>
    <w:rsid w:val="00E0701C"/>
    <w:rsid w:val="00E105FA"/>
    <w:rsid w:val="00E14908"/>
    <w:rsid w:val="00E163B2"/>
    <w:rsid w:val="00E22035"/>
    <w:rsid w:val="00E24E0A"/>
    <w:rsid w:val="00E3189A"/>
    <w:rsid w:val="00E32A31"/>
    <w:rsid w:val="00E34CD8"/>
    <w:rsid w:val="00E376EA"/>
    <w:rsid w:val="00E40064"/>
    <w:rsid w:val="00E41BEF"/>
    <w:rsid w:val="00E47677"/>
    <w:rsid w:val="00E568B9"/>
    <w:rsid w:val="00E5751B"/>
    <w:rsid w:val="00E60C35"/>
    <w:rsid w:val="00E65C96"/>
    <w:rsid w:val="00E66EA0"/>
    <w:rsid w:val="00E70548"/>
    <w:rsid w:val="00E70BE9"/>
    <w:rsid w:val="00E7294B"/>
    <w:rsid w:val="00E765CC"/>
    <w:rsid w:val="00E77C6D"/>
    <w:rsid w:val="00E82C37"/>
    <w:rsid w:val="00E86686"/>
    <w:rsid w:val="00E873D4"/>
    <w:rsid w:val="00E900AB"/>
    <w:rsid w:val="00E9060B"/>
    <w:rsid w:val="00E90A1A"/>
    <w:rsid w:val="00E941B1"/>
    <w:rsid w:val="00E967C9"/>
    <w:rsid w:val="00EA0D10"/>
    <w:rsid w:val="00EA2506"/>
    <w:rsid w:val="00EA38FC"/>
    <w:rsid w:val="00EA4929"/>
    <w:rsid w:val="00EA6178"/>
    <w:rsid w:val="00EB0431"/>
    <w:rsid w:val="00EB2883"/>
    <w:rsid w:val="00EB4C28"/>
    <w:rsid w:val="00EB5F1D"/>
    <w:rsid w:val="00EB62EB"/>
    <w:rsid w:val="00EC08DE"/>
    <w:rsid w:val="00EC41EC"/>
    <w:rsid w:val="00EC79FE"/>
    <w:rsid w:val="00ED1F76"/>
    <w:rsid w:val="00ED64DD"/>
    <w:rsid w:val="00EE2D2B"/>
    <w:rsid w:val="00EE3149"/>
    <w:rsid w:val="00EE3A44"/>
    <w:rsid w:val="00EE3ACC"/>
    <w:rsid w:val="00EE6654"/>
    <w:rsid w:val="00F10EB4"/>
    <w:rsid w:val="00F11035"/>
    <w:rsid w:val="00F129C8"/>
    <w:rsid w:val="00F14ADD"/>
    <w:rsid w:val="00F2006F"/>
    <w:rsid w:val="00F20A1D"/>
    <w:rsid w:val="00F22358"/>
    <w:rsid w:val="00F22AAF"/>
    <w:rsid w:val="00F23324"/>
    <w:rsid w:val="00F26735"/>
    <w:rsid w:val="00F27A08"/>
    <w:rsid w:val="00F34C4F"/>
    <w:rsid w:val="00F3775E"/>
    <w:rsid w:val="00F442A4"/>
    <w:rsid w:val="00F46345"/>
    <w:rsid w:val="00F514B7"/>
    <w:rsid w:val="00F5408B"/>
    <w:rsid w:val="00F5547F"/>
    <w:rsid w:val="00F626F7"/>
    <w:rsid w:val="00F63611"/>
    <w:rsid w:val="00F63ACF"/>
    <w:rsid w:val="00F6751F"/>
    <w:rsid w:val="00F67C86"/>
    <w:rsid w:val="00F73831"/>
    <w:rsid w:val="00F75806"/>
    <w:rsid w:val="00F77414"/>
    <w:rsid w:val="00F77D8A"/>
    <w:rsid w:val="00F8072E"/>
    <w:rsid w:val="00F82E77"/>
    <w:rsid w:val="00F835F6"/>
    <w:rsid w:val="00F8391D"/>
    <w:rsid w:val="00F915D4"/>
    <w:rsid w:val="00F91CD7"/>
    <w:rsid w:val="00F93144"/>
    <w:rsid w:val="00F93D9A"/>
    <w:rsid w:val="00F93DDE"/>
    <w:rsid w:val="00F94498"/>
    <w:rsid w:val="00F950F8"/>
    <w:rsid w:val="00F97191"/>
    <w:rsid w:val="00F972C2"/>
    <w:rsid w:val="00FA1469"/>
    <w:rsid w:val="00FA32E0"/>
    <w:rsid w:val="00FB3D6E"/>
    <w:rsid w:val="00FB6A4D"/>
    <w:rsid w:val="00FB76E7"/>
    <w:rsid w:val="00FC0F47"/>
    <w:rsid w:val="00FC27E6"/>
    <w:rsid w:val="00FC7FF9"/>
    <w:rsid w:val="00FD200F"/>
    <w:rsid w:val="00FE1D53"/>
    <w:rsid w:val="00FE426B"/>
    <w:rsid w:val="00FE7843"/>
    <w:rsid w:val="00FE7BA8"/>
    <w:rsid w:val="00FF2AEA"/>
    <w:rsid w:val="00FF48BD"/>
    <w:rsid w:val="00FF6946"/>
    <w:rsid w:val="0290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2372D6B"/>
  <w15:docId w15:val="{D7DC014C-4074-41C4-BA30-C50A3F07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
    <w:name w:val="J"/>
    <w:basedOn w:val="a"/>
    <w:pPr>
      <w:ind w:firstLineChars="200" w:firstLine="560"/>
    </w:pPr>
    <w:rPr>
      <w:rFonts w:cs="Calibri"/>
      <w:sz w:val="28"/>
      <w:szCs w:val="28"/>
    </w:rPr>
  </w:style>
  <w:style w:type="paragraph" w:styleId="a3">
    <w:name w:val="Balloon Text"/>
    <w:basedOn w:val="a"/>
    <w:link w:val="a4"/>
    <w:semiHidden/>
    <w:unhideWhenUsed/>
    <w:rsid w:val="00396F20"/>
    <w:rPr>
      <w:sz w:val="18"/>
      <w:szCs w:val="18"/>
    </w:rPr>
  </w:style>
  <w:style w:type="character" w:customStyle="1" w:styleId="a4">
    <w:name w:val="批注框文本 字符"/>
    <w:basedOn w:val="a0"/>
    <w:link w:val="a3"/>
    <w:semiHidden/>
    <w:rsid w:val="00396F20"/>
    <w:rPr>
      <w:rFonts w:ascii="Calibri" w:hAnsi="Calibri" w:cs="黑体"/>
      <w:kern w:val="2"/>
      <w:sz w:val="18"/>
      <w:szCs w:val="18"/>
    </w:rPr>
  </w:style>
  <w:style w:type="paragraph" w:styleId="a5">
    <w:name w:val="header"/>
    <w:basedOn w:val="a"/>
    <w:link w:val="a6"/>
    <w:unhideWhenUsed/>
    <w:rsid w:val="00AB13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B13D8"/>
    <w:rPr>
      <w:rFonts w:ascii="Calibri" w:hAnsi="Calibri" w:cs="黑体"/>
      <w:kern w:val="2"/>
      <w:sz w:val="18"/>
      <w:szCs w:val="18"/>
    </w:rPr>
  </w:style>
  <w:style w:type="paragraph" w:styleId="a7">
    <w:name w:val="footer"/>
    <w:basedOn w:val="a"/>
    <w:link w:val="a8"/>
    <w:unhideWhenUsed/>
    <w:rsid w:val="00AB13D8"/>
    <w:pPr>
      <w:tabs>
        <w:tab w:val="center" w:pos="4153"/>
        <w:tab w:val="right" w:pos="8306"/>
      </w:tabs>
      <w:snapToGrid w:val="0"/>
      <w:jc w:val="left"/>
    </w:pPr>
    <w:rPr>
      <w:sz w:val="18"/>
      <w:szCs w:val="18"/>
    </w:rPr>
  </w:style>
  <w:style w:type="character" w:customStyle="1" w:styleId="a8">
    <w:name w:val="页脚 字符"/>
    <w:basedOn w:val="a0"/>
    <w:link w:val="a7"/>
    <w:rsid w:val="00AB13D8"/>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36266">
      <w:bodyDiv w:val="1"/>
      <w:marLeft w:val="0"/>
      <w:marRight w:val="0"/>
      <w:marTop w:val="0"/>
      <w:marBottom w:val="0"/>
      <w:divBdr>
        <w:top w:val="none" w:sz="0" w:space="0" w:color="auto"/>
        <w:left w:val="none" w:sz="0" w:space="0" w:color="auto"/>
        <w:bottom w:val="none" w:sz="0" w:space="0" w:color="auto"/>
        <w:right w:val="none" w:sz="0" w:space="0" w:color="auto"/>
      </w:divBdr>
      <w:divsChild>
        <w:div w:id="654532985">
          <w:marLeft w:val="0"/>
          <w:marRight w:val="0"/>
          <w:marTop w:val="0"/>
          <w:marBottom w:val="0"/>
          <w:divBdr>
            <w:top w:val="none" w:sz="0" w:space="0" w:color="auto"/>
            <w:left w:val="none" w:sz="0" w:space="0" w:color="auto"/>
            <w:bottom w:val="none" w:sz="0" w:space="0" w:color="auto"/>
            <w:right w:val="none" w:sz="0" w:space="0" w:color="auto"/>
          </w:divBdr>
        </w:div>
        <w:div w:id="1999067140">
          <w:marLeft w:val="0"/>
          <w:marRight w:val="0"/>
          <w:marTop w:val="0"/>
          <w:marBottom w:val="0"/>
          <w:divBdr>
            <w:top w:val="none" w:sz="0" w:space="0" w:color="auto"/>
            <w:left w:val="none" w:sz="0" w:space="0" w:color="auto"/>
            <w:bottom w:val="none" w:sz="0" w:space="0" w:color="auto"/>
            <w:right w:val="none" w:sz="0" w:space="0" w:color="auto"/>
          </w:divBdr>
        </w:div>
        <w:div w:id="946082559">
          <w:marLeft w:val="0"/>
          <w:marRight w:val="0"/>
          <w:marTop w:val="0"/>
          <w:marBottom w:val="0"/>
          <w:divBdr>
            <w:top w:val="none" w:sz="0" w:space="0" w:color="auto"/>
            <w:left w:val="none" w:sz="0" w:space="0" w:color="auto"/>
            <w:bottom w:val="none" w:sz="0" w:space="0" w:color="auto"/>
            <w:right w:val="none" w:sz="0" w:space="0" w:color="auto"/>
          </w:divBdr>
        </w:div>
        <w:div w:id="1092050080">
          <w:marLeft w:val="0"/>
          <w:marRight w:val="0"/>
          <w:marTop w:val="0"/>
          <w:marBottom w:val="0"/>
          <w:divBdr>
            <w:top w:val="none" w:sz="0" w:space="0" w:color="auto"/>
            <w:left w:val="none" w:sz="0" w:space="0" w:color="auto"/>
            <w:bottom w:val="none" w:sz="0" w:space="0" w:color="auto"/>
            <w:right w:val="none" w:sz="0" w:space="0" w:color="auto"/>
          </w:divBdr>
        </w:div>
        <w:div w:id="2106414443">
          <w:marLeft w:val="0"/>
          <w:marRight w:val="0"/>
          <w:marTop w:val="0"/>
          <w:marBottom w:val="0"/>
          <w:divBdr>
            <w:top w:val="none" w:sz="0" w:space="0" w:color="auto"/>
            <w:left w:val="none" w:sz="0" w:space="0" w:color="auto"/>
            <w:bottom w:val="none" w:sz="0" w:space="0" w:color="auto"/>
            <w:right w:val="none" w:sz="0" w:space="0" w:color="auto"/>
          </w:divBdr>
        </w:div>
      </w:divsChild>
    </w:div>
    <w:div w:id="841821580">
      <w:bodyDiv w:val="1"/>
      <w:marLeft w:val="0"/>
      <w:marRight w:val="0"/>
      <w:marTop w:val="0"/>
      <w:marBottom w:val="0"/>
      <w:divBdr>
        <w:top w:val="none" w:sz="0" w:space="0" w:color="auto"/>
        <w:left w:val="none" w:sz="0" w:space="0" w:color="auto"/>
        <w:bottom w:val="none" w:sz="0" w:space="0" w:color="auto"/>
        <w:right w:val="none" w:sz="0" w:space="0" w:color="auto"/>
      </w:divBdr>
      <w:divsChild>
        <w:div w:id="1924296062">
          <w:marLeft w:val="0"/>
          <w:marRight w:val="0"/>
          <w:marTop w:val="0"/>
          <w:marBottom w:val="0"/>
          <w:divBdr>
            <w:top w:val="none" w:sz="0" w:space="0" w:color="auto"/>
            <w:left w:val="none" w:sz="0" w:space="0" w:color="auto"/>
            <w:bottom w:val="none" w:sz="0" w:space="0" w:color="auto"/>
            <w:right w:val="none" w:sz="0" w:space="0" w:color="auto"/>
          </w:divBdr>
        </w:div>
        <w:div w:id="340399026">
          <w:marLeft w:val="0"/>
          <w:marRight w:val="0"/>
          <w:marTop w:val="0"/>
          <w:marBottom w:val="0"/>
          <w:divBdr>
            <w:top w:val="none" w:sz="0" w:space="0" w:color="auto"/>
            <w:left w:val="none" w:sz="0" w:space="0" w:color="auto"/>
            <w:bottom w:val="none" w:sz="0" w:space="0" w:color="auto"/>
            <w:right w:val="none" w:sz="0" w:space="0" w:color="auto"/>
          </w:divBdr>
        </w:div>
      </w:divsChild>
    </w:div>
    <w:div w:id="1262294963">
      <w:bodyDiv w:val="1"/>
      <w:marLeft w:val="0"/>
      <w:marRight w:val="0"/>
      <w:marTop w:val="0"/>
      <w:marBottom w:val="0"/>
      <w:divBdr>
        <w:top w:val="none" w:sz="0" w:space="0" w:color="auto"/>
        <w:left w:val="none" w:sz="0" w:space="0" w:color="auto"/>
        <w:bottom w:val="none" w:sz="0" w:space="0" w:color="auto"/>
        <w:right w:val="none" w:sz="0" w:space="0" w:color="auto"/>
      </w:divBdr>
      <w:divsChild>
        <w:div w:id="1746301853">
          <w:marLeft w:val="0"/>
          <w:marRight w:val="0"/>
          <w:marTop w:val="0"/>
          <w:marBottom w:val="0"/>
          <w:divBdr>
            <w:top w:val="none" w:sz="0" w:space="0" w:color="auto"/>
            <w:left w:val="none" w:sz="0" w:space="0" w:color="auto"/>
            <w:bottom w:val="none" w:sz="0" w:space="0" w:color="auto"/>
            <w:right w:val="none" w:sz="0" w:space="0" w:color="auto"/>
          </w:divBdr>
        </w:div>
        <w:div w:id="1960255709">
          <w:marLeft w:val="0"/>
          <w:marRight w:val="0"/>
          <w:marTop w:val="0"/>
          <w:marBottom w:val="0"/>
          <w:divBdr>
            <w:top w:val="none" w:sz="0" w:space="0" w:color="auto"/>
            <w:left w:val="none" w:sz="0" w:space="0" w:color="auto"/>
            <w:bottom w:val="none" w:sz="0" w:space="0" w:color="auto"/>
            <w:right w:val="none" w:sz="0" w:space="0" w:color="auto"/>
          </w:divBdr>
        </w:div>
        <w:div w:id="1155681547">
          <w:marLeft w:val="0"/>
          <w:marRight w:val="0"/>
          <w:marTop w:val="0"/>
          <w:marBottom w:val="0"/>
          <w:divBdr>
            <w:top w:val="none" w:sz="0" w:space="0" w:color="auto"/>
            <w:left w:val="none" w:sz="0" w:space="0" w:color="auto"/>
            <w:bottom w:val="none" w:sz="0" w:space="0" w:color="auto"/>
            <w:right w:val="none" w:sz="0" w:space="0" w:color="auto"/>
          </w:divBdr>
        </w:div>
        <w:div w:id="806242075">
          <w:marLeft w:val="0"/>
          <w:marRight w:val="0"/>
          <w:marTop w:val="0"/>
          <w:marBottom w:val="0"/>
          <w:divBdr>
            <w:top w:val="none" w:sz="0" w:space="0" w:color="auto"/>
            <w:left w:val="none" w:sz="0" w:space="0" w:color="auto"/>
            <w:bottom w:val="none" w:sz="0" w:space="0" w:color="auto"/>
            <w:right w:val="none" w:sz="0" w:space="0" w:color="auto"/>
          </w:divBdr>
        </w:div>
        <w:div w:id="1997420490">
          <w:marLeft w:val="0"/>
          <w:marRight w:val="0"/>
          <w:marTop w:val="0"/>
          <w:marBottom w:val="0"/>
          <w:divBdr>
            <w:top w:val="none" w:sz="0" w:space="0" w:color="auto"/>
            <w:left w:val="none" w:sz="0" w:space="0" w:color="auto"/>
            <w:bottom w:val="none" w:sz="0" w:space="0" w:color="auto"/>
            <w:right w:val="none" w:sz="0" w:space="0" w:color="auto"/>
          </w:divBdr>
        </w:div>
        <w:div w:id="1225334984">
          <w:marLeft w:val="0"/>
          <w:marRight w:val="0"/>
          <w:marTop w:val="0"/>
          <w:marBottom w:val="0"/>
          <w:divBdr>
            <w:top w:val="none" w:sz="0" w:space="0" w:color="auto"/>
            <w:left w:val="none" w:sz="0" w:space="0" w:color="auto"/>
            <w:bottom w:val="none" w:sz="0" w:space="0" w:color="auto"/>
            <w:right w:val="none" w:sz="0" w:space="0" w:color="auto"/>
          </w:divBdr>
        </w:div>
        <w:div w:id="722949990">
          <w:marLeft w:val="0"/>
          <w:marRight w:val="0"/>
          <w:marTop w:val="0"/>
          <w:marBottom w:val="0"/>
          <w:divBdr>
            <w:top w:val="none" w:sz="0" w:space="0" w:color="auto"/>
            <w:left w:val="none" w:sz="0" w:space="0" w:color="auto"/>
            <w:bottom w:val="none" w:sz="0" w:space="0" w:color="auto"/>
            <w:right w:val="none" w:sz="0" w:space="0" w:color="auto"/>
          </w:divBdr>
        </w:div>
        <w:div w:id="290208169">
          <w:marLeft w:val="0"/>
          <w:marRight w:val="0"/>
          <w:marTop w:val="0"/>
          <w:marBottom w:val="0"/>
          <w:divBdr>
            <w:top w:val="none" w:sz="0" w:space="0" w:color="auto"/>
            <w:left w:val="none" w:sz="0" w:space="0" w:color="auto"/>
            <w:bottom w:val="none" w:sz="0" w:space="0" w:color="auto"/>
            <w:right w:val="none" w:sz="0" w:space="0" w:color="auto"/>
          </w:divBdr>
        </w:div>
        <w:div w:id="609288631">
          <w:marLeft w:val="0"/>
          <w:marRight w:val="0"/>
          <w:marTop w:val="0"/>
          <w:marBottom w:val="0"/>
          <w:divBdr>
            <w:top w:val="none" w:sz="0" w:space="0" w:color="auto"/>
            <w:left w:val="none" w:sz="0" w:space="0" w:color="auto"/>
            <w:bottom w:val="none" w:sz="0" w:space="0" w:color="auto"/>
            <w:right w:val="none" w:sz="0" w:space="0" w:color="auto"/>
          </w:divBdr>
        </w:div>
      </w:divsChild>
    </w:div>
    <w:div w:id="1452633139">
      <w:bodyDiv w:val="1"/>
      <w:marLeft w:val="0"/>
      <w:marRight w:val="0"/>
      <w:marTop w:val="0"/>
      <w:marBottom w:val="0"/>
      <w:divBdr>
        <w:top w:val="none" w:sz="0" w:space="0" w:color="auto"/>
        <w:left w:val="none" w:sz="0" w:space="0" w:color="auto"/>
        <w:bottom w:val="none" w:sz="0" w:space="0" w:color="auto"/>
        <w:right w:val="none" w:sz="0" w:space="0" w:color="auto"/>
      </w:divBdr>
      <w:divsChild>
        <w:div w:id="1082331271">
          <w:marLeft w:val="0"/>
          <w:marRight w:val="0"/>
          <w:marTop w:val="0"/>
          <w:marBottom w:val="0"/>
          <w:divBdr>
            <w:top w:val="none" w:sz="0" w:space="0" w:color="auto"/>
            <w:left w:val="none" w:sz="0" w:space="0" w:color="auto"/>
            <w:bottom w:val="none" w:sz="0" w:space="0" w:color="auto"/>
            <w:right w:val="none" w:sz="0" w:space="0" w:color="auto"/>
          </w:divBdr>
        </w:div>
        <w:div w:id="411902345">
          <w:marLeft w:val="0"/>
          <w:marRight w:val="0"/>
          <w:marTop w:val="0"/>
          <w:marBottom w:val="0"/>
          <w:divBdr>
            <w:top w:val="none" w:sz="0" w:space="0" w:color="auto"/>
            <w:left w:val="none" w:sz="0" w:space="0" w:color="auto"/>
            <w:bottom w:val="none" w:sz="0" w:space="0" w:color="auto"/>
            <w:right w:val="none" w:sz="0" w:space="0" w:color="auto"/>
          </w:divBdr>
        </w:div>
        <w:div w:id="680086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3</Pages>
  <Words>265</Words>
  <Characters>1512</Characters>
  <Application>Microsoft Office Word</Application>
  <DocSecurity>0</DocSecurity>
  <Lines>12</Lines>
  <Paragraphs>3</Paragraphs>
  <ScaleCrop>false</ScaleCrop>
  <Company>Microsoft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证券代码：300007           证券简称：汉威电子         编号：2015-004</dc:title>
  <dc:creator>User</dc:creator>
  <cp:lastModifiedBy>武 一峰</cp:lastModifiedBy>
  <cp:revision>177</cp:revision>
  <cp:lastPrinted>2015-10-15T11:12:00Z</cp:lastPrinted>
  <dcterms:created xsi:type="dcterms:W3CDTF">2018-06-13T03:58:00Z</dcterms:created>
  <dcterms:modified xsi:type="dcterms:W3CDTF">2019-04-04T07:03:00Z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