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48" w:rsidRDefault="00474CE4">
      <w:pPr>
        <w:spacing w:beforeLines="50" w:before="156" w:afterLines="50" w:after="156" w:line="400" w:lineRule="exact"/>
        <w:ind w:firstLineChars="50" w:firstLine="120"/>
        <w:rPr>
          <w:rFonts w:hAnsi="宋体"/>
          <w:bCs/>
          <w:iCs/>
          <w:color w:val="000000"/>
          <w:sz w:val="24"/>
        </w:rPr>
      </w:pPr>
      <w:r>
        <w:rPr>
          <w:rFonts w:hAnsi="宋体"/>
          <w:bCs/>
          <w:iCs/>
          <w:color w:val="000000"/>
          <w:sz w:val="24"/>
        </w:rPr>
        <w:t>证券代码：</w:t>
      </w:r>
      <w:r>
        <w:rPr>
          <w:bCs/>
          <w:iCs/>
          <w:color w:val="000000"/>
          <w:sz w:val="24"/>
        </w:rPr>
        <w:t xml:space="preserve">002092                                   </w:t>
      </w:r>
      <w:r>
        <w:rPr>
          <w:rFonts w:hAnsi="宋体"/>
          <w:bCs/>
          <w:iCs/>
          <w:color w:val="000000"/>
          <w:sz w:val="24"/>
        </w:rPr>
        <w:t>证券简称：中泰化学</w:t>
      </w:r>
    </w:p>
    <w:p w:rsidR="00845D48" w:rsidRDefault="00845D48">
      <w:pPr>
        <w:spacing w:beforeLines="50" w:before="156" w:afterLines="50" w:after="156" w:line="400" w:lineRule="exact"/>
        <w:ind w:firstLineChars="50" w:firstLine="120"/>
        <w:rPr>
          <w:rFonts w:hAnsi="宋体"/>
          <w:bCs/>
          <w:iCs/>
          <w:color w:val="000000"/>
          <w:sz w:val="24"/>
        </w:rPr>
      </w:pPr>
    </w:p>
    <w:p w:rsidR="00845D48" w:rsidRDefault="00474CE4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iCs/>
          <w:color w:val="000000"/>
          <w:sz w:val="28"/>
          <w:szCs w:val="28"/>
        </w:rPr>
        <w:t>新疆中泰化学股份有限公司投资者关系活动记录表</w:t>
      </w:r>
    </w:p>
    <w:p w:rsidR="00845D48" w:rsidRDefault="00474CE4">
      <w:pPr>
        <w:spacing w:before="100" w:beforeAutospacing="1" w:afterLines="50" w:after="156" w:line="400" w:lineRule="exact"/>
        <w:rPr>
          <w:bCs/>
          <w:iCs/>
          <w:color w:val="000000"/>
          <w:sz w:val="24"/>
          <w:szCs w:val="24"/>
        </w:rPr>
      </w:pPr>
      <w:r>
        <w:rPr>
          <w:rFonts w:ascii="宋体" w:hAnsi="宋体" w:hint="eastAsia"/>
          <w:bCs/>
          <w:iCs/>
          <w:color w:val="000000"/>
          <w:sz w:val="24"/>
          <w:szCs w:val="24"/>
        </w:rPr>
        <w:t xml:space="preserve">                                                   </w:t>
      </w:r>
      <w:r w:rsidR="005E737B">
        <w:rPr>
          <w:bCs/>
          <w:iCs/>
          <w:color w:val="000000"/>
          <w:sz w:val="24"/>
          <w:szCs w:val="24"/>
        </w:rPr>
        <w:t xml:space="preserve">    </w:t>
      </w:r>
      <w:r>
        <w:rPr>
          <w:rFonts w:hAnsi="宋体"/>
          <w:bCs/>
          <w:iCs/>
          <w:color w:val="000000"/>
          <w:sz w:val="24"/>
          <w:szCs w:val="24"/>
        </w:rPr>
        <w:t>编号：</w:t>
      </w:r>
      <w:r>
        <w:rPr>
          <w:bCs/>
          <w:iCs/>
          <w:color w:val="000000"/>
          <w:sz w:val="24"/>
          <w:szCs w:val="24"/>
        </w:rPr>
        <w:t>201</w:t>
      </w:r>
      <w:r w:rsidR="002778DE">
        <w:rPr>
          <w:rFonts w:hint="eastAsia"/>
          <w:bCs/>
          <w:iCs/>
          <w:color w:val="000000"/>
          <w:sz w:val="24"/>
          <w:szCs w:val="24"/>
        </w:rPr>
        <w:t>9</w:t>
      </w:r>
      <w:r>
        <w:rPr>
          <w:bCs/>
          <w:iCs/>
          <w:color w:val="000000"/>
          <w:sz w:val="24"/>
          <w:szCs w:val="24"/>
        </w:rPr>
        <w:t>-00</w:t>
      </w:r>
      <w:r w:rsidR="00627049">
        <w:rPr>
          <w:rFonts w:hint="eastAsia"/>
          <w:bCs/>
          <w:iCs/>
          <w:color w:val="000000"/>
          <w:sz w:val="24"/>
          <w:szCs w:val="24"/>
        </w:rPr>
        <w:t>4</w:t>
      </w: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7"/>
        <w:gridCol w:w="7536"/>
      </w:tblGrid>
      <w:tr w:rsidR="00845D48">
        <w:trPr>
          <w:trHeight w:val="2307"/>
          <w:jc w:val="center"/>
        </w:trPr>
        <w:tc>
          <w:tcPr>
            <w:tcW w:w="2067" w:type="dxa"/>
          </w:tcPr>
          <w:p w:rsidR="00845D48" w:rsidRDefault="00845D48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</w:p>
          <w:p w:rsidR="00845D48" w:rsidRDefault="00474CE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投资者关系</w:t>
            </w:r>
          </w:p>
          <w:p w:rsidR="00845D48" w:rsidRDefault="00474CE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活动类别</w:t>
            </w:r>
          </w:p>
        </w:tc>
        <w:tc>
          <w:tcPr>
            <w:tcW w:w="7536" w:type="dxa"/>
          </w:tcPr>
          <w:p w:rsidR="00845D48" w:rsidRDefault="00F0103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√</w:t>
            </w:r>
            <w:r w:rsidR="00474CE4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特定对象调研        </w:t>
            </w:r>
            <w:r w:rsidR="00474CE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="00474CE4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分析师会议</w:t>
            </w:r>
          </w:p>
          <w:p w:rsidR="00845D48" w:rsidRDefault="00474CE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业绩说明会</w:t>
            </w:r>
          </w:p>
          <w:p w:rsidR="00845D48" w:rsidRDefault="00474CE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路演活动</w:t>
            </w:r>
          </w:p>
          <w:p w:rsidR="00845D48" w:rsidRDefault="00E21378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bookmarkStart w:id="0" w:name="_GoBack"/>
            <w:bookmarkEnd w:id="0"/>
            <w:r w:rsidR="00474CE4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现场参观</w:t>
            </w:r>
          </w:p>
          <w:p w:rsidR="00845D48" w:rsidRDefault="00436CF8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="00474CE4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其他 （电话会议）</w:t>
            </w:r>
          </w:p>
        </w:tc>
      </w:tr>
      <w:tr w:rsidR="00845D48">
        <w:trPr>
          <w:trHeight w:val="882"/>
          <w:jc w:val="center"/>
        </w:trPr>
        <w:tc>
          <w:tcPr>
            <w:tcW w:w="2067" w:type="dxa"/>
          </w:tcPr>
          <w:p w:rsidR="00845D48" w:rsidRDefault="00474CE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参与单位名称</w:t>
            </w:r>
          </w:p>
          <w:p w:rsidR="00845D48" w:rsidRDefault="00474CE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及人员姓名</w:t>
            </w:r>
          </w:p>
        </w:tc>
        <w:tc>
          <w:tcPr>
            <w:tcW w:w="7536" w:type="dxa"/>
            <w:vAlign w:val="center"/>
          </w:tcPr>
          <w:p w:rsidR="00D83EFB" w:rsidRPr="00F808BD" w:rsidRDefault="00627049" w:rsidP="00627049">
            <w:pPr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  <w:t>东兴证券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  <w:t>罗四维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  <w:t>张明烨</w:t>
            </w:r>
            <w:r w:rsidRPr="00F808BD"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45D48">
        <w:trPr>
          <w:trHeight w:val="419"/>
          <w:jc w:val="center"/>
        </w:trPr>
        <w:tc>
          <w:tcPr>
            <w:tcW w:w="2067" w:type="dxa"/>
          </w:tcPr>
          <w:p w:rsidR="00845D48" w:rsidRDefault="00474CE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536" w:type="dxa"/>
          </w:tcPr>
          <w:p w:rsidR="00845D48" w:rsidRDefault="00474CE4">
            <w:pPr>
              <w:spacing w:line="480" w:lineRule="atLeast"/>
              <w:rPr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iCs/>
                <w:color w:val="000000"/>
                <w:kern w:val="0"/>
                <w:sz w:val="24"/>
                <w:szCs w:val="24"/>
              </w:rPr>
              <w:t>201</w:t>
            </w:r>
            <w:r w:rsidR="0081440A">
              <w:rPr>
                <w:rFonts w:hint="eastAsia"/>
                <w:bCs/>
                <w:iCs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Ansi="宋体"/>
                <w:bCs/>
                <w:iCs/>
                <w:color w:val="000000"/>
                <w:kern w:val="0"/>
                <w:sz w:val="24"/>
                <w:szCs w:val="24"/>
              </w:rPr>
              <w:t>年</w:t>
            </w:r>
            <w:r w:rsidR="007A093E">
              <w:rPr>
                <w:rFonts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Ansi="宋体"/>
                <w:bCs/>
                <w:iCs/>
                <w:color w:val="000000"/>
                <w:kern w:val="0"/>
                <w:sz w:val="24"/>
                <w:szCs w:val="24"/>
              </w:rPr>
              <w:t>月</w:t>
            </w:r>
            <w:r w:rsidR="00E21378">
              <w:rPr>
                <w:rFonts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16</w:t>
            </w:r>
            <w:r>
              <w:rPr>
                <w:rFonts w:hAnsi="宋体"/>
                <w:bCs/>
                <w:i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845D48">
        <w:trPr>
          <w:trHeight w:val="527"/>
          <w:jc w:val="center"/>
        </w:trPr>
        <w:tc>
          <w:tcPr>
            <w:tcW w:w="2067" w:type="dxa"/>
          </w:tcPr>
          <w:p w:rsidR="00845D48" w:rsidRDefault="00474CE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7536" w:type="dxa"/>
          </w:tcPr>
          <w:p w:rsidR="00845D48" w:rsidRDefault="00F0103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董秘办公室</w:t>
            </w:r>
          </w:p>
        </w:tc>
      </w:tr>
      <w:tr w:rsidR="00845D48">
        <w:trPr>
          <w:trHeight w:val="90"/>
          <w:jc w:val="center"/>
        </w:trPr>
        <w:tc>
          <w:tcPr>
            <w:tcW w:w="2067" w:type="dxa"/>
          </w:tcPr>
          <w:p w:rsidR="00845D48" w:rsidRDefault="00474CE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上市公司</w:t>
            </w:r>
          </w:p>
          <w:p w:rsidR="00845D48" w:rsidRDefault="00474CE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接待人员姓名</w:t>
            </w:r>
          </w:p>
        </w:tc>
        <w:tc>
          <w:tcPr>
            <w:tcW w:w="7536" w:type="dxa"/>
            <w:vAlign w:val="center"/>
          </w:tcPr>
          <w:p w:rsidR="00845D48" w:rsidRDefault="008147C4" w:rsidP="007A093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副总经理、董秘：潘玉英</w:t>
            </w:r>
          </w:p>
        </w:tc>
      </w:tr>
      <w:tr w:rsidR="00845D48">
        <w:trPr>
          <w:trHeight w:val="613"/>
          <w:jc w:val="center"/>
        </w:trPr>
        <w:tc>
          <w:tcPr>
            <w:tcW w:w="2067" w:type="dxa"/>
            <w:vAlign w:val="center"/>
          </w:tcPr>
          <w:p w:rsidR="00845D48" w:rsidRDefault="00474CE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投资者关系活动主要内容介绍</w:t>
            </w:r>
          </w:p>
        </w:tc>
        <w:tc>
          <w:tcPr>
            <w:tcW w:w="7536" w:type="dxa"/>
          </w:tcPr>
          <w:p w:rsidR="00D83EFB" w:rsidRDefault="00D83EFB" w:rsidP="00D83EFB">
            <w:pPr>
              <w:spacing w:line="520" w:lineRule="exact"/>
              <w:ind w:firstLineChars="200" w:firstLine="482"/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问题</w:t>
            </w:r>
            <w:proofErr w:type="gramStart"/>
            <w:r>
              <w:rPr>
                <w:rFonts w:hint="eastAsia"/>
                <w:b/>
                <w:sz w:val="24"/>
              </w:rPr>
              <w:t>一</w:t>
            </w:r>
            <w:proofErr w:type="gramEnd"/>
            <w:r>
              <w:rPr>
                <w:rFonts w:hint="eastAsia"/>
                <w:b/>
                <w:sz w:val="24"/>
              </w:rPr>
              <w:t>：</w:t>
            </w:r>
            <w:r w:rsidR="00205D1A">
              <w:rPr>
                <w:rFonts w:hint="eastAsia"/>
                <w:b/>
                <w:sz w:val="24"/>
              </w:rPr>
              <w:t>解读</w:t>
            </w:r>
            <w:r w:rsidR="0081440A">
              <w:rPr>
                <w:rFonts w:hint="eastAsia"/>
                <w:b/>
                <w:sz w:val="24"/>
              </w:rPr>
              <w:t>公司</w:t>
            </w:r>
            <w:r w:rsidR="0081440A">
              <w:rPr>
                <w:rFonts w:hint="eastAsia"/>
                <w:b/>
                <w:sz w:val="24"/>
              </w:rPr>
              <w:t>2018</w:t>
            </w:r>
            <w:r w:rsidR="00205D1A">
              <w:rPr>
                <w:rFonts w:hint="eastAsia"/>
                <w:b/>
                <w:sz w:val="24"/>
              </w:rPr>
              <w:t>年度报告</w:t>
            </w:r>
            <w:r w:rsidR="006E14B6">
              <w:rPr>
                <w:rFonts w:hint="eastAsia"/>
                <w:b/>
                <w:sz w:val="24"/>
              </w:rPr>
              <w:t>及经营情况</w:t>
            </w:r>
            <w:r>
              <w:rPr>
                <w:rFonts w:hint="eastAsia"/>
                <w:b/>
                <w:sz w:val="24"/>
              </w:rPr>
              <w:t>？</w:t>
            </w:r>
          </w:p>
          <w:p w:rsidR="0081440A" w:rsidRDefault="0046366B" w:rsidP="006E14B6">
            <w:pPr>
              <w:spacing w:line="52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报告期内，</w:t>
            </w:r>
            <w:r w:rsidRPr="001F594D">
              <w:rPr>
                <w:rFonts w:hint="eastAsia"/>
                <w:color w:val="000000"/>
                <w:sz w:val="24"/>
              </w:rPr>
              <w:t>累计生产聚氯乙烯树脂（含糊树脂）</w:t>
            </w:r>
            <w:r w:rsidRPr="001F594D">
              <w:rPr>
                <w:rFonts w:hint="eastAsia"/>
                <w:color w:val="000000"/>
                <w:sz w:val="24"/>
              </w:rPr>
              <w:t>176.75</w:t>
            </w:r>
            <w:r w:rsidRPr="001F594D">
              <w:rPr>
                <w:rFonts w:hint="eastAsia"/>
                <w:color w:val="000000"/>
                <w:sz w:val="24"/>
              </w:rPr>
              <w:t>万吨，</w:t>
            </w:r>
            <w:r w:rsidR="00B95CA7">
              <w:rPr>
                <w:rFonts w:hint="eastAsia"/>
                <w:color w:val="000000"/>
                <w:sz w:val="24"/>
              </w:rPr>
              <w:t>比上年上升</w:t>
            </w:r>
            <w:r w:rsidR="00B95CA7" w:rsidRPr="0004293C">
              <w:rPr>
                <w:rFonts w:hint="eastAsia"/>
                <w:color w:val="000000"/>
                <w:sz w:val="24"/>
              </w:rPr>
              <w:t>1.</w:t>
            </w:r>
            <w:r w:rsidR="00B95CA7">
              <w:rPr>
                <w:rFonts w:hint="eastAsia"/>
                <w:color w:val="000000"/>
                <w:sz w:val="24"/>
              </w:rPr>
              <w:t>09</w:t>
            </w:r>
            <w:r w:rsidR="00B95CA7" w:rsidRPr="0004293C">
              <w:rPr>
                <w:rFonts w:hint="eastAsia"/>
                <w:color w:val="000000"/>
                <w:sz w:val="24"/>
              </w:rPr>
              <w:t>%</w:t>
            </w:r>
            <w:r w:rsidR="00B95CA7">
              <w:rPr>
                <w:rFonts w:hint="eastAsia"/>
                <w:color w:val="000000"/>
                <w:sz w:val="24"/>
              </w:rPr>
              <w:t>，</w:t>
            </w:r>
            <w:r w:rsidR="006E14B6">
              <w:rPr>
                <w:rFonts w:hint="eastAsia"/>
                <w:color w:val="000000"/>
                <w:sz w:val="24"/>
              </w:rPr>
              <w:t>累计生产</w:t>
            </w:r>
            <w:r w:rsidRPr="001F594D">
              <w:rPr>
                <w:rFonts w:hint="eastAsia"/>
                <w:color w:val="000000"/>
                <w:sz w:val="24"/>
              </w:rPr>
              <w:t>离子膜烧碱（含自用量）</w:t>
            </w:r>
            <w:r w:rsidRPr="001F594D">
              <w:rPr>
                <w:rFonts w:hint="eastAsia"/>
                <w:color w:val="000000"/>
                <w:sz w:val="24"/>
              </w:rPr>
              <w:t>123.51</w:t>
            </w:r>
            <w:r w:rsidRPr="001F594D">
              <w:rPr>
                <w:rFonts w:hint="eastAsia"/>
                <w:color w:val="000000"/>
                <w:sz w:val="24"/>
              </w:rPr>
              <w:t>万吨，</w:t>
            </w:r>
            <w:r w:rsidR="00B95CA7">
              <w:rPr>
                <w:rFonts w:hint="eastAsia"/>
                <w:color w:val="000000"/>
                <w:sz w:val="24"/>
              </w:rPr>
              <w:t>比上年上升</w:t>
            </w:r>
            <w:r w:rsidR="00B95CA7" w:rsidRPr="0004293C">
              <w:rPr>
                <w:rFonts w:hint="eastAsia"/>
                <w:color w:val="000000"/>
                <w:sz w:val="24"/>
              </w:rPr>
              <w:t>1.</w:t>
            </w:r>
            <w:r w:rsidR="00B95CA7">
              <w:rPr>
                <w:rFonts w:hint="eastAsia"/>
                <w:color w:val="000000"/>
                <w:sz w:val="24"/>
              </w:rPr>
              <w:t>23</w:t>
            </w:r>
            <w:r w:rsidR="00B95CA7" w:rsidRPr="0004293C">
              <w:rPr>
                <w:rFonts w:hint="eastAsia"/>
                <w:color w:val="000000"/>
                <w:sz w:val="24"/>
              </w:rPr>
              <w:t>%</w:t>
            </w:r>
            <w:r w:rsidR="00205D1A">
              <w:rPr>
                <w:rFonts w:hint="eastAsia"/>
                <w:color w:val="000000"/>
                <w:sz w:val="24"/>
              </w:rPr>
              <w:t>，</w:t>
            </w:r>
            <w:r w:rsidR="00205D1A" w:rsidRPr="0004293C">
              <w:rPr>
                <w:rFonts w:hint="eastAsia"/>
                <w:color w:val="000000"/>
                <w:sz w:val="24"/>
              </w:rPr>
              <w:t>生产粘胶纤维</w:t>
            </w:r>
            <w:r w:rsidR="00205D1A" w:rsidRPr="0004293C">
              <w:rPr>
                <w:rFonts w:hint="eastAsia"/>
                <w:color w:val="000000"/>
                <w:sz w:val="24"/>
              </w:rPr>
              <w:t>55.53</w:t>
            </w:r>
            <w:r w:rsidR="00205D1A" w:rsidRPr="0004293C">
              <w:rPr>
                <w:rFonts w:hint="eastAsia"/>
                <w:color w:val="000000"/>
                <w:sz w:val="24"/>
              </w:rPr>
              <w:t>万吨，</w:t>
            </w:r>
            <w:r w:rsidR="00205D1A">
              <w:rPr>
                <w:rFonts w:hint="eastAsia"/>
                <w:color w:val="000000"/>
                <w:sz w:val="24"/>
              </w:rPr>
              <w:t>比上年上升</w:t>
            </w:r>
            <w:r w:rsidR="00205D1A">
              <w:rPr>
                <w:rFonts w:hint="eastAsia"/>
                <w:color w:val="000000"/>
                <w:sz w:val="24"/>
              </w:rPr>
              <w:t>28.10</w:t>
            </w:r>
            <w:r w:rsidR="00205D1A" w:rsidRPr="0004293C">
              <w:rPr>
                <w:rFonts w:hint="eastAsia"/>
                <w:color w:val="000000"/>
                <w:sz w:val="24"/>
              </w:rPr>
              <w:t>%</w:t>
            </w:r>
            <w:r w:rsidR="00205D1A" w:rsidRPr="0004293C">
              <w:rPr>
                <w:rFonts w:hint="eastAsia"/>
                <w:color w:val="000000"/>
                <w:sz w:val="24"/>
              </w:rPr>
              <w:t>；生产粘胶纱</w:t>
            </w:r>
            <w:r w:rsidR="00205D1A" w:rsidRPr="0004293C">
              <w:rPr>
                <w:rFonts w:hint="eastAsia"/>
                <w:color w:val="000000"/>
                <w:sz w:val="24"/>
              </w:rPr>
              <w:t>30.49</w:t>
            </w:r>
            <w:r w:rsidR="00205D1A" w:rsidRPr="0004293C">
              <w:rPr>
                <w:rFonts w:hint="eastAsia"/>
                <w:color w:val="000000"/>
                <w:sz w:val="24"/>
              </w:rPr>
              <w:t>万吨，</w:t>
            </w:r>
            <w:r w:rsidR="00205D1A">
              <w:rPr>
                <w:rFonts w:hint="eastAsia"/>
                <w:color w:val="000000"/>
                <w:sz w:val="24"/>
              </w:rPr>
              <w:t>比上年上升</w:t>
            </w:r>
            <w:r w:rsidR="00205D1A" w:rsidRPr="0004293C">
              <w:rPr>
                <w:rFonts w:hint="eastAsia"/>
                <w:color w:val="000000"/>
                <w:sz w:val="24"/>
              </w:rPr>
              <w:t>1</w:t>
            </w:r>
            <w:r w:rsidR="00205D1A">
              <w:rPr>
                <w:rFonts w:hint="eastAsia"/>
                <w:color w:val="000000"/>
                <w:sz w:val="24"/>
              </w:rPr>
              <w:t>8</w:t>
            </w:r>
            <w:r w:rsidR="00205D1A" w:rsidRPr="0004293C">
              <w:rPr>
                <w:rFonts w:hint="eastAsia"/>
                <w:color w:val="000000"/>
                <w:sz w:val="24"/>
              </w:rPr>
              <w:t>.</w:t>
            </w:r>
            <w:r w:rsidR="00205D1A">
              <w:rPr>
                <w:rFonts w:hint="eastAsia"/>
                <w:color w:val="000000"/>
                <w:sz w:val="24"/>
              </w:rPr>
              <w:t>78</w:t>
            </w:r>
            <w:r w:rsidR="00205D1A" w:rsidRPr="0004293C">
              <w:rPr>
                <w:rFonts w:hint="eastAsia"/>
                <w:color w:val="000000"/>
                <w:sz w:val="24"/>
              </w:rPr>
              <w:t>%</w:t>
            </w:r>
            <w:r w:rsidR="00205D1A" w:rsidRPr="0004293C">
              <w:rPr>
                <w:rFonts w:hint="eastAsia"/>
                <w:color w:val="000000"/>
                <w:sz w:val="24"/>
              </w:rPr>
              <w:t>；</w:t>
            </w:r>
            <w:r w:rsidR="000B7527">
              <w:rPr>
                <w:rFonts w:hint="eastAsia"/>
                <w:color w:val="000000"/>
                <w:sz w:val="24"/>
              </w:rPr>
              <w:t>公司</w:t>
            </w:r>
            <w:r w:rsidR="000B7527" w:rsidRPr="00CA456D">
              <w:rPr>
                <w:rFonts w:hint="eastAsia"/>
                <w:color w:val="000000"/>
                <w:sz w:val="24"/>
              </w:rPr>
              <w:t>总资产</w:t>
            </w:r>
            <w:r w:rsidR="000B7527" w:rsidRPr="00CA456D">
              <w:rPr>
                <w:rFonts w:hint="eastAsia"/>
                <w:color w:val="000000"/>
                <w:sz w:val="24"/>
              </w:rPr>
              <w:t>586</w:t>
            </w:r>
            <w:r w:rsidR="000B7527" w:rsidRPr="00CA456D">
              <w:rPr>
                <w:rFonts w:hint="eastAsia"/>
                <w:color w:val="000000"/>
                <w:sz w:val="24"/>
              </w:rPr>
              <w:t>亿元</w:t>
            </w:r>
            <w:r w:rsidR="000B7527">
              <w:rPr>
                <w:rFonts w:hint="eastAsia"/>
                <w:color w:val="000000"/>
                <w:sz w:val="24"/>
              </w:rPr>
              <w:t>，</w:t>
            </w:r>
            <w:r w:rsidR="000B7527" w:rsidRPr="00CA456D">
              <w:rPr>
                <w:rFonts w:hint="eastAsia"/>
                <w:color w:val="000000"/>
                <w:sz w:val="24"/>
              </w:rPr>
              <w:t>营业收入</w:t>
            </w:r>
            <w:r w:rsidR="000B7527" w:rsidRPr="00CA456D">
              <w:rPr>
                <w:rFonts w:hint="eastAsia"/>
                <w:color w:val="000000"/>
                <w:sz w:val="24"/>
              </w:rPr>
              <w:t>702</w:t>
            </w:r>
            <w:r w:rsidR="000B7527" w:rsidRPr="00CA456D">
              <w:rPr>
                <w:rFonts w:hint="eastAsia"/>
                <w:color w:val="000000"/>
                <w:sz w:val="24"/>
              </w:rPr>
              <w:t>亿元，归属于上市公司股东的净利润</w:t>
            </w:r>
            <w:r w:rsidR="000B7527" w:rsidRPr="00CA456D">
              <w:rPr>
                <w:rFonts w:hint="eastAsia"/>
                <w:color w:val="000000"/>
                <w:sz w:val="24"/>
              </w:rPr>
              <w:t>24.28</w:t>
            </w:r>
            <w:r w:rsidR="000B7527" w:rsidRPr="00CA456D">
              <w:rPr>
                <w:rFonts w:hint="eastAsia"/>
                <w:color w:val="000000"/>
                <w:sz w:val="24"/>
              </w:rPr>
              <w:t>亿元，</w:t>
            </w:r>
            <w:r w:rsidR="000B7527">
              <w:rPr>
                <w:rFonts w:hint="eastAsia"/>
                <w:color w:val="000000"/>
                <w:sz w:val="24"/>
              </w:rPr>
              <w:t>每股收益</w:t>
            </w:r>
            <w:r w:rsidR="000B7527">
              <w:rPr>
                <w:rFonts w:hint="eastAsia"/>
                <w:color w:val="000000"/>
                <w:sz w:val="24"/>
              </w:rPr>
              <w:t>1.08</w:t>
            </w:r>
            <w:r w:rsidR="000B7527">
              <w:rPr>
                <w:rFonts w:hint="eastAsia"/>
                <w:color w:val="000000"/>
                <w:sz w:val="24"/>
              </w:rPr>
              <w:t>元。</w:t>
            </w:r>
            <w:r w:rsidR="000B7527">
              <w:rPr>
                <w:rFonts w:hint="eastAsia"/>
                <w:sz w:val="24"/>
              </w:rPr>
              <w:t>公司</w:t>
            </w:r>
            <w:r w:rsidR="006E14B6">
              <w:rPr>
                <w:sz w:val="24"/>
                <w:szCs w:val="24"/>
              </w:rPr>
              <w:t>在</w:t>
            </w:r>
            <w:r w:rsidR="006E14B6" w:rsidRPr="00890063">
              <w:rPr>
                <w:sz w:val="24"/>
                <w:szCs w:val="24"/>
              </w:rPr>
              <w:t>主业经营、产业升级、市场营销</w:t>
            </w:r>
            <w:r w:rsidR="006E14B6">
              <w:rPr>
                <w:sz w:val="24"/>
                <w:szCs w:val="24"/>
              </w:rPr>
              <w:t>等</w:t>
            </w:r>
            <w:r w:rsidR="006E14B6" w:rsidRPr="00890063">
              <w:rPr>
                <w:sz w:val="24"/>
                <w:szCs w:val="24"/>
              </w:rPr>
              <w:t>方面实现稳中有进，发展态势</w:t>
            </w:r>
            <w:r w:rsidR="006E14B6">
              <w:rPr>
                <w:sz w:val="24"/>
                <w:szCs w:val="24"/>
              </w:rPr>
              <w:t>良好</w:t>
            </w:r>
            <w:r w:rsidR="006E14B6" w:rsidRPr="00890063">
              <w:rPr>
                <w:sz w:val="24"/>
                <w:szCs w:val="24"/>
              </w:rPr>
              <w:t>。</w:t>
            </w:r>
          </w:p>
          <w:p w:rsidR="00F50E9A" w:rsidRPr="004C0C0D" w:rsidRDefault="00F50E9A" w:rsidP="00F50E9A">
            <w:pPr>
              <w:autoSpaceDE w:val="0"/>
              <w:autoSpaceDN w:val="0"/>
              <w:adjustRightInd w:val="0"/>
              <w:spacing w:line="520" w:lineRule="exact"/>
              <w:ind w:firstLine="480"/>
              <w:rPr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hint="eastAsia"/>
                <w:b/>
                <w:kern w:val="0"/>
                <w:sz w:val="24"/>
                <w:szCs w:val="24"/>
                <w:lang w:val="zh-CN"/>
              </w:rPr>
              <w:t>问题二</w:t>
            </w:r>
            <w:r w:rsidRPr="004C0C0D">
              <w:rPr>
                <w:rFonts w:hint="eastAsia"/>
                <w:b/>
                <w:kern w:val="0"/>
                <w:sz w:val="24"/>
                <w:szCs w:val="24"/>
                <w:lang w:val="zh-CN"/>
              </w:rPr>
              <w:t>：公司经营贸易业务的子公司有哪几家？</w:t>
            </w:r>
          </w:p>
          <w:p w:rsidR="00F50E9A" w:rsidRPr="00F50E9A" w:rsidRDefault="00F50E9A" w:rsidP="00F50E9A">
            <w:pPr>
              <w:autoSpaceDE w:val="0"/>
              <w:autoSpaceDN w:val="0"/>
              <w:adjustRightInd w:val="0"/>
              <w:spacing w:line="520" w:lineRule="exact"/>
              <w:ind w:firstLine="480"/>
              <w:rPr>
                <w:kern w:val="0"/>
                <w:sz w:val="24"/>
                <w:szCs w:val="24"/>
                <w:lang w:val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zh-CN"/>
              </w:rPr>
              <w:t>公司目前经营贸易业务的全资子公司有四家，分别是：新疆中泰进出口贸易有限公司、北京</w:t>
            </w:r>
            <w:proofErr w:type="gramStart"/>
            <w:r>
              <w:rPr>
                <w:rFonts w:hint="eastAsia"/>
                <w:kern w:val="0"/>
                <w:sz w:val="24"/>
                <w:szCs w:val="24"/>
                <w:lang w:val="zh-CN"/>
              </w:rPr>
              <w:t>中泰齐力</w:t>
            </w:r>
            <w:proofErr w:type="gramEnd"/>
            <w:r>
              <w:rPr>
                <w:rFonts w:hint="eastAsia"/>
                <w:kern w:val="0"/>
                <w:sz w:val="24"/>
                <w:szCs w:val="24"/>
                <w:lang w:val="zh-CN"/>
              </w:rPr>
              <w:t>国际科贸有限公司、上海中泰多经国</w:t>
            </w:r>
            <w:r>
              <w:rPr>
                <w:rFonts w:hint="eastAsia"/>
                <w:kern w:val="0"/>
                <w:sz w:val="24"/>
                <w:szCs w:val="24"/>
                <w:lang w:val="zh-CN"/>
              </w:rPr>
              <w:lastRenderedPageBreak/>
              <w:t>际贸易有限责任公司、新疆蓝天石油化学物流有限责任公司。</w:t>
            </w:r>
          </w:p>
          <w:p w:rsidR="009A0101" w:rsidRPr="00116E29" w:rsidRDefault="009A0101" w:rsidP="009A0101">
            <w:pPr>
              <w:spacing w:line="520" w:lineRule="exact"/>
              <w:ind w:firstLineChars="200" w:firstLine="482"/>
              <w:jc w:val="left"/>
              <w:rPr>
                <w:b/>
                <w:sz w:val="24"/>
              </w:rPr>
            </w:pPr>
            <w:r>
              <w:rPr>
                <w:rFonts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问题三</w:t>
            </w:r>
            <w:r w:rsidRPr="00116E29">
              <w:rPr>
                <w:rFonts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：</w:t>
            </w:r>
            <w:r w:rsidRPr="00116E29">
              <w:rPr>
                <w:rFonts w:hint="eastAsia"/>
                <w:b/>
                <w:sz w:val="24"/>
              </w:rPr>
              <w:t>公司氯</w:t>
            </w:r>
            <w:proofErr w:type="gramStart"/>
            <w:r w:rsidRPr="00116E29">
              <w:rPr>
                <w:rFonts w:hint="eastAsia"/>
                <w:b/>
                <w:sz w:val="24"/>
              </w:rPr>
              <w:t>碱产业</w:t>
            </w:r>
            <w:proofErr w:type="gramEnd"/>
            <w:r w:rsidRPr="00116E29">
              <w:rPr>
                <w:rFonts w:hint="eastAsia"/>
                <w:b/>
                <w:sz w:val="24"/>
              </w:rPr>
              <w:t>基本情况</w:t>
            </w:r>
            <w:r w:rsidRPr="00116E29">
              <w:rPr>
                <w:b/>
                <w:sz w:val="24"/>
              </w:rPr>
              <w:t>？</w:t>
            </w:r>
          </w:p>
          <w:p w:rsidR="009A0101" w:rsidRPr="00116E29" w:rsidRDefault="009A0101" w:rsidP="009A0101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kern w:val="0"/>
                <w:sz w:val="24"/>
              </w:rPr>
            </w:pPr>
            <w:r w:rsidRPr="00116E29">
              <w:rPr>
                <w:rFonts w:hint="eastAsia"/>
                <w:kern w:val="0"/>
                <w:sz w:val="24"/>
              </w:rPr>
              <w:t>氯</w:t>
            </w:r>
            <w:proofErr w:type="gramStart"/>
            <w:r w:rsidRPr="00116E29">
              <w:rPr>
                <w:rFonts w:hint="eastAsia"/>
                <w:kern w:val="0"/>
                <w:sz w:val="24"/>
              </w:rPr>
              <w:t>碱行业</w:t>
            </w:r>
            <w:proofErr w:type="gramEnd"/>
            <w:r w:rsidRPr="00116E29">
              <w:rPr>
                <w:rFonts w:hint="eastAsia"/>
                <w:kern w:val="0"/>
                <w:sz w:val="24"/>
              </w:rPr>
              <w:t>属于强周期性行业，在经济低迷时易产生行业异常波</w:t>
            </w:r>
            <w:r>
              <w:rPr>
                <w:rFonts w:hint="eastAsia"/>
                <w:kern w:val="0"/>
                <w:sz w:val="24"/>
              </w:rPr>
              <w:t>动。其主要产品聚氯乙烯树脂、烧碱、电石等作为基础原材料化工产品。</w:t>
            </w:r>
            <w:r w:rsidRPr="00116E29">
              <w:rPr>
                <w:rFonts w:hAnsi="宋体" w:hint="eastAsia"/>
                <w:sz w:val="24"/>
                <w:szCs w:val="24"/>
              </w:rPr>
              <w:t>氯</w:t>
            </w:r>
            <w:proofErr w:type="gramStart"/>
            <w:r w:rsidRPr="00116E29">
              <w:rPr>
                <w:rFonts w:hAnsi="宋体" w:hint="eastAsia"/>
                <w:sz w:val="24"/>
                <w:szCs w:val="24"/>
              </w:rPr>
              <w:t>碱行业</w:t>
            </w:r>
            <w:proofErr w:type="gramEnd"/>
            <w:r w:rsidRPr="00116E29">
              <w:rPr>
                <w:rFonts w:hAnsi="宋体" w:hint="eastAsia"/>
                <w:sz w:val="24"/>
                <w:szCs w:val="24"/>
              </w:rPr>
              <w:t>为国民经济基础行业，</w:t>
            </w:r>
            <w:r w:rsidRPr="00116E29">
              <w:rPr>
                <w:rFonts w:hint="eastAsia"/>
                <w:kern w:val="0"/>
                <w:sz w:val="24"/>
              </w:rPr>
              <w:t>产品</w:t>
            </w:r>
            <w:r w:rsidRPr="00116E29">
              <w:rPr>
                <w:rFonts w:hAnsi="宋体"/>
                <w:sz w:val="24"/>
                <w:szCs w:val="24"/>
              </w:rPr>
              <w:t>广泛应用于经济生活的各个领域。未来几年虽然仍主要依靠房地产相关耗材来支撑整体</w:t>
            </w:r>
            <w:r w:rsidRPr="00116E29">
              <w:rPr>
                <w:sz w:val="24"/>
                <w:szCs w:val="24"/>
              </w:rPr>
              <w:t xml:space="preserve"> PVC </w:t>
            </w:r>
            <w:r w:rsidRPr="00116E29">
              <w:rPr>
                <w:rFonts w:hAnsi="宋体"/>
                <w:sz w:val="24"/>
                <w:szCs w:val="24"/>
              </w:rPr>
              <w:t>的主导消费，但除较传统占很大比重的管材、型材以外，未来</w:t>
            </w:r>
            <w:r w:rsidRPr="00116E29">
              <w:rPr>
                <w:sz w:val="24"/>
                <w:szCs w:val="24"/>
              </w:rPr>
              <w:t xml:space="preserve"> PVC </w:t>
            </w:r>
            <w:r w:rsidRPr="00116E29">
              <w:rPr>
                <w:rFonts w:hAnsi="宋体"/>
                <w:sz w:val="24"/>
                <w:szCs w:val="24"/>
              </w:rPr>
              <w:t>在改性及更多高新领域的应用也有着十分明朗的前景。</w:t>
            </w:r>
          </w:p>
          <w:p w:rsidR="009A0101" w:rsidRPr="00116E29" w:rsidRDefault="009A0101" w:rsidP="009A0101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依托新疆地区丰富的煤炭、石灰石、原盐资源，通过并购重组等方式建立稳定的上游原料基地，并以现有项目挖潜改造和投资并购新项目为手段，扩张</w:t>
            </w:r>
            <w:r>
              <w:rPr>
                <w:rFonts w:hint="eastAsia"/>
                <w:sz w:val="24"/>
                <w:szCs w:val="24"/>
                <w:lang w:val="zh-CN"/>
              </w:rPr>
              <w:t>PVC</w:t>
            </w:r>
            <w:r>
              <w:rPr>
                <w:rFonts w:hint="eastAsia"/>
                <w:sz w:val="24"/>
                <w:szCs w:val="24"/>
                <w:lang w:val="zh-CN"/>
              </w:rPr>
              <w:t>现有产能，提升市场占有率，提升公司在氯碱化工行业的话语权，同时加快高性能树脂、特种树脂等新材料研发及技术升级进度，推动公司</w:t>
            </w:r>
            <w:r>
              <w:rPr>
                <w:rFonts w:hint="eastAsia"/>
                <w:sz w:val="24"/>
                <w:szCs w:val="24"/>
                <w:lang w:val="zh-CN"/>
              </w:rPr>
              <w:t>PVC</w:t>
            </w:r>
            <w:r>
              <w:rPr>
                <w:rFonts w:hint="eastAsia"/>
                <w:sz w:val="24"/>
                <w:szCs w:val="24"/>
                <w:lang w:val="zh-CN"/>
              </w:rPr>
              <w:t>产品升级改造，加快</w:t>
            </w:r>
            <w:r>
              <w:rPr>
                <w:rFonts w:hint="eastAsia"/>
                <w:sz w:val="24"/>
                <w:szCs w:val="24"/>
                <w:lang w:val="zh-CN"/>
              </w:rPr>
              <w:t>MTO</w:t>
            </w:r>
            <w:r>
              <w:rPr>
                <w:rFonts w:hint="eastAsia"/>
                <w:sz w:val="24"/>
                <w:szCs w:val="24"/>
                <w:lang w:val="zh-CN"/>
              </w:rPr>
              <w:t>项目前期工作，发展现代煤化工产业；</w:t>
            </w:r>
            <w:r w:rsidRPr="00116E29">
              <w:rPr>
                <w:rFonts w:ascii="宋体" w:hAnsi="宋体" w:hint="eastAsia"/>
                <w:sz w:val="24"/>
                <w:szCs w:val="24"/>
              </w:rPr>
              <w:t>联合国内知名院校以及下游生产企业建立产业联盟的创新研发平台，进一步开拓片材、膜材等差异化、高端化市场。通过“以塑代钢、以塑代木”等</w:t>
            </w:r>
            <w:r w:rsidRPr="00116E29">
              <w:rPr>
                <w:rFonts w:ascii="宋体" w:hAnsi="宋体"/>
                <w:sz w:val="24"/>
                <w:szCs w:val="24"/>
              </w:rPr>
              <w:t>PVC</w:t>
            </w:r>
            <w:r w:rsidRPr="00116E29">
              <w:rPr>
                <w:rFonts w:ascii="宋体" w:hAnsi="宋体" w:hint="eastAsia"/>
                <w:sz w:val="24"/>
                <w:szCs w:val="24"/>
              </w:rPr>
              <w:t>高端应用领域的研究开拓，积极培育和引领终端市场，突破</w:t>
            </w:r>
            <w:r w:rsidRPr="00116E29">
              <w:rPr>
                <w:rFonts w:ascii="宋体" w:hAnsi="宋体"/>
                <w:sz w:val="24"/>
                <w:szCs w:val="24"/>
              </w:rPr>
              <w:t>PVC</w:t>
            </w:r>
            <w:r w:rsidRPr="00116E29">
              <w:rPr>
                <w:rFonts w:ascii="宋体" w:hAnsi="宋体" w:hint="eastAsia"/>
                <w:sz w:val="24"/>
                <w:szCs w:val="24"/>
              </w:rPr>
              <w:t>发展瓶颈，将</w:t>
            </w:r>
            <w:r w:rsidRPr="00116E29">
              <w:rPr>
                <w:rFonts w:ascii="宋体" w:hAnsi="宋体"/>
                <w:sz w:val="24"/>
                <w:szCs w:val="24"/>
              </w:rPr>
              <w:t>PVC</w:t>
            </w:r>
            <w:r w:rsidRPr="00116E29">
              <w:rPr>
                <w:rFonts w:ascii="宋体" w:hAnsi="宋体" w:hint="eastAsia"/>
                <w:sz w:val="24"/>
                <w:szCs w:val="24"/>
              </w:rPr>
              <w:t>打造成为生机勃勃的朝阳产业。公司目前生产经营正常，生产装置均保持满负荷运行。</w:t>
            </w:r>
          </w:p>
          <w:p w:rsidR="00B53CA1" w:rsidRPr="007E2F66" w:rsidRDefault="00E21378" w:rsidP="00B53CA1">
            <w:pPr>
              <w:spacing w:line="520" w:lineRule="exact"/>
              <w:ind w:firstLineChars="200" w:firstLine="482"/>
              <w:jc w:val="left"/>
              <w:rPr>
                <w:rFonts w:hAns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hAnsi="宋体" w:hint="eastAsia"/>
                <w:b/>
                <w:bCs/>
                <w:iCs/>
                <w:kern w:val="0"/>
                <w:sz w:val="24"/>
                <w:szCs w:val="24"/>
              </w:rPr>
              <w:t>问题四</w:t>
            </w:r>
            <w:r w:rsidR="00B53CA1" w:rsidRPr="007E2F66">
              <w:rPr>
                <w:rFonts w:hAnsi="宋体" w:hint="eastAsia"/>
                <w:b/>
                <w:bCs/>
                <w:iCs/>
                <w:kern w:val="0"/>
                <w:sz w:val="24"/>
                <w:szCs w:val="24"/>
              </w:rPr>
              <w:t>：新疆发展粘胶纤维、纺纱的优势</w:t>
            </w:r>
            <w:r w:rsidR="00B53CA1">
              <w:rPr>
                <w:rFonts w:hAnsi="宋体" w:hint="eastAsia"/>
                <w:b/>
                <w:bCs/>
                <w:iCs/>
                <w:kern w:val="0"/>
                <w:sz w:val="24"/>
                <w:szCs w:val="24"/>
              </w:rPr>
              <w:t>，公司如何利用优势</w:t>
            </w:r>
            <w:r w:rsidR="00B53CA1" w:rsidRPr="007E2F66">
              <w:rPr>
                <w:rFonts w:hAnsi="宋体" w:hint="eastAsia"/>
                <w:b/>
                <w:bCs/>
                <w:iCs/>
                <w:kern w:val="0"/>
                <w:sz w:val="24"/>
                <w:szCs w:val="24"/>
              </w:rPr>
              <w:t>？</w:t>
            </w:r>
          </w:p>
          <w:p w:rsidR="00B53CA1" w:rsidRPr="007E2F66" w:rsidRDefault="00B53CA1" w:rsidP="00B53CA1">
            <w:pPr>
              <w:spacing w:line="520" w:lineRule="exact"/>
              <w:ind w:firstLineChars="200" w:firstLine="480"/>
              <w:jc w:val="left"/>
              <w:rPr>
                <w:rFonts w:hAnsi="宋体"/>
                <w:bCs/>
                <w:iCs/>
                <w:kern w:val="0"/>
                <w:sz w:val="24"/>
                <w:szCs w:val="24"/>
              </w:rPr>
            </w:pPr>
            <w:r w:rsidRPr="007E2F66">
              <w:rPr>
                <w:rFonts w:hAnsi="宋体" w:hint="eastAsia"/>
                <w:bCs/>
                <w:iCs/>
                <w:kern w:val="0"/>
                <w:sz w:val="24"/>
                <w:szCs w:val="24"/>
              </w:rPr>
              <w:t>新疆发展粘胶纤维行业优势明显，电费、蒸汽等原料价格较内地有优势，并且新疆有优惠政策，新疆富丽达目前具备</w:t>
            </w:r>
            <w:r w:rsidRPr="007E2F66">
              <w:rPr>
                <w:rFonts w:hAnsi="宋体" w:hint="eastAsia"/>
                <w:bCs/>
                <w:iCs/>
                <w:kern w:val="0"/>
                <w:sz w:val="24"/>
                <w:szCs w:val="24"/>
              </w:rPr>
              <w:t>36</w:t>
            </w:r>
            <w:r w:rsidRPr="007E2F66">
              <w:rPr>
                <w:rFonts w:hAnsi="宋体" w:hint="eastAsia"/>
                <w:bCs/>
                <w:iCs/>
                <w:kern w:val="0"/>
                <w:sz w:val="24"/>
                <w:szCs w:val="24"/>
              </w:rPr>
              <w:t>万吨粘胶纤维生产能力，今年底技改项目完成后将达到</w:t>
            </w:r>
            <w:r w:rsidRPr="007E2F66">
              <w:rPr>
                <w:rFonts w:hAnsi="宋体" w:hint="eastAsia"/>
                <w:bCs/>
                <w:iCs/>
                <w:kern w:val="0"/>
                <w:sz w:val="24"/>
                <w:szCs w:val="24"/>
              </w:rPr>
              <w:t>40</w:t>
            </w:r>
            <w:r w:rsidRPr="007E2F66">
              <w:rPr>
                <w:rFonts w:hAnsi="宋体" w:hint="eastAsia"/>
                <w:bCs/>
                <w:iCs/>
                <w:kern w:val="0"/>
                <w:sz w:val="24"/>
                <w:szCs w:val="24"/>
              </w:rPr>
              <w:t>万吨产能。</w:t>
            </w:r>
          </w:p>
          <w:p w:rsidR="00B53CA1" w:rsidRPr="007E2F66" w:rsidRDefault="00B53CA1" w:rsidP="00B53CA1">
            <w:pPr>
              <w:widowControl/>
              <w:spacing w:line="510" w:lineRule="exact"/>
              <w:ind w:firstLineChars="200" w:firstLine="480"/>
              <w:rPr>
                <w:rFonts w:cs="Calibri"/>
                <w:sz w:val="24"/>
                <w:szCs w:val="24"/>
                <w:lang w:val="x-none"/>
              </w:rPr>
            </w:pPr>
            <w:r w:rsidRPr="007E2F66">
              <w:rPr>
                <w:rFonts w:hint="eastAsia"/>
                <w:kern w:val="0"/>
                <w:sz w:val="24"/>
                <w:szCs w:val="24"/>
                <w:lang w:val="x-none" w:eastAsia="x-none"/>
              </w:rPr>
              <w:t>2015</w:t>
            </w:r>
            <w:r w:rsidRPr="007E2F66">
              <w:rPr>
                <w:rFonts w:hint="eastAsia"/>
                <w:kern w:val="0"/>
                <w:sz w:val="24"/>
                <w:szCs w:val="24"/>
                <w:lang w:val="x-none" w:eastAsia="x-none"/>
              </w:rPr>
              <w:t>年，国务院</w:t>
            </w:r>
            <w:r w:rsidRPr="007E2F66">
              <w:rPr>
                <w:kern w:val="0"/>
                <w:sz w:val="24"/>
                <w:szCs w:val="24"/>
                <w:lang w:val="x-none" w:eastAsia="x-none"/>
              </w:rPr>
              <w:t>2</w:t>
            </w:r>
            <w:r w:rsidRPr="007E2F66">
              <w:rPr>
                <w:rFonts w:hint="eastAsia"/>
                <w:kern w:val="0"/>
                <w:sz w:val="24"/>
                <w:szCs w:val="24"/>
                <w:lang w:val="x-none" w:eastAsia="x-none"/>
              </w:rPr>
              <w:t>号文件出台了《支持新疆发展纺织服装促进就业的指导意见》，国家及新疆自治区出台投资优惠政策，刺激各地大企业到新疆投资纱锭项目。</w:t>
            </w:r>
            <w:r w:rsidRPr="007E2F66">
              <w:rPr>
                <w:rFonts w:cs="Calibri" w:hint="eastAsia"/>
                <w:sz w:val="24"/>
                <w:szCs w:val="24"/>
                <w:lang w:val="x-none" w:eastAsia="x-none"/>
              </w:rPr>
              <w:t>根据《新疆关于发展纺织服装产业带动就业的意见》（新政发〔</w:t>
            </w:r>
            <w:r w:rsidRPr="007E2F66">
              <w:rPr>
                <w:rFonts w:cs="Calibri"/>
                <w:sz w:val="24"/>
                <w:szCs w:val="24"/>
                <w:lang w:val="x-none" w:eastAsia="x-none"/>
              </w:rPr>
              <w:t>2014</w:t>
            </w:r>
            <w:r w:rsidRPr="007E2F66">
              <w:rPr>
                <w:rFonts w:cs="Calibri" w:hint="eastAsia"/>
                <w:sz w:val="24"/>
                <w:szCs w:val="24"/>
                <w:lang w:val="x-none" w:eastAsia="x-none"/>
              </w:rPr>
              <w:t>〕</w:t>
            </w:r>
            <w:r w:rsidRPr="007E2F66">
              <w:rPr>
                <w:rFonts w:cs="Calibri"/>
                <w:sz w:val="24"/>
                <w:szCs w:val="24"/>
                <w:lang w:val="x-none" w:eastAsia="x-none"/>
              </w:rPr>
              <w:t>50</w:t>
            </w:r>
            <w:r w:rsidRPr="007E2F66">
              <w:rPr>
                <w:rFonts w:cs="Calibri" w:hint="eastAsia"/>
                <w:sz w:val="24"/>
                <w:szCs w:val="24"/>
                <w:lang w:val="x-none" w:eastAsia="x-none"/>
              </w:rPr>
              <w:t>号），</w:t>
            </w:r>
            <w:r w:rsidRPr="007E2F66">
              <w:rPr>
                <w:rFonts w:cs="Calibri"/>
                <w:sz w:val="24"/>
                <w:szCs w:val="24"/>
                <w:lang w:val="x-none" w:eastAsia="x-none"/>
              </w:rPr>
              <w:t>2018</w:t>
            </w:r>
            <w:r w:rsidRPr="007E2F66">
              <w:rPr>
                <w:rFonts w:cs="Calibri" w:hint="eastAsia"/>
                <w:sz w:val="24"/>
                <w:szCs w:val="24"/>
                <w:lang w:val="x-none" w:eastAsia="x-none"/>
              </w:rPr>
              <w:t>年新疆棉纺产能将达到</w:t>
            </w:r>
            <w:r w:rsidRPr="007E2F66">
              <w:rPr>
                <w:rFonts w:cs="Calibri"/>
                <w:sz w:val="24"/>
                <w:szCs w:val="24"/>
                <w:lang w:val="x-none" w:eastAsia="x-none"/>
              </w:rPr>
              <w:t>1</w:t>
            </w:r>
            <w:r w:rsidRPr="007E2F66">
              <w:rPr>
                <w:rFonts w:cs="Calibri" w:hint="eastAsia"/>
                <w:sz w:val="24"/>
                <w:szCs w:val="24"/>
                <w:lang w:val="x-none"/>
              </w:rPr>
              <w:t>,</w:t>
            </w:r>
            <w:r w:rsidRPr="007E2F66">
              <w:rPr>
                <w:rFonts w:cs="Calibri"/>
                <w:sz w:val="24"/>
                <w:szCs w:val="24"/>
                <w:lang w:val="x-none" w:eastAsia="x-none"/>
              </w:rPr>
              <w:t>300</w:t>
            </w:r>
            <w:r w:rsidRPr="007E2F66">
              <w:rPr>
                <w:rFonts w:cs="Calibri" w:hint="eastAsia"/>
                <w:sz w:val="24"/>
                <w:szCs w:val="24"/>
                <w:lang w:val="x-none" w:eastAsia="x-none"/>
              </w:rPr>
              <w:t>万锭，</w:t>
            </w:r>
            <w:r w:rsidRPr="007E2F66">
              <w:rPr>
                <w:rFonts w:cs="Calibri"/>
                <w:sz w:val="24"/>
                <w:szCs w:val="24"/>
                <w:lang w:val="x-none" w:eastAsia="x-none"/>
              </w:rPr>
              <w:t>2023</w:t>
            </w:r>
            <w:r w:rsidRPr="007E2F66">
              <w:rPr>
                <w:rFonts w:cs="Calibri" w:hint="eastAsia"/>
                <w:sz w:val="24"/>
                <w:szCs w:val="24"/>
                <w:lang w:val="x-none" w:eastAsia="x-none"/>
              </w:rPr>
              <w:t>年将达到</w:t>
            </w:r>
            <w:r w:rsidRPr="007E2F66">
              <w:rPr>
                <w:rFonts w:cs="Calibri"/>
                <w:sz w:val="24"/>
                <w:szCs w:val="24"/>
                <w:lang w:val="x-none" w:eastAsia="x-none"/>
              </w:rPr>
              <w:t>2</w:t>
            </w:r>
            <w:r w:rsidRPr="007E2F66">
              <w:rPr>
                <w:rFonts w:cs="Calibri" w:hint="eastAsia"/>
                <w:sz w:val="24"/>
                <w:szCs w:val="24"/>
                <w:lang w:val="x-none"/>
              </w:rPr>
              <w:t>,</w:t>
            </w:r>
            <w:r w:rsidRPr="007E2F66">
              <w:rPr>
                <w:rFonts w:cs="Calibri"/>
                <w:sz w:val="24"/>
                <w:szCs w:val="24"/>
                <w:lang w:val="x-none" w:eastAsia="x-none"/>
              </w:rPr>
              <w:t>000</w:t>
            </w:r>
            <w:r w:rsidRPr="007E2F66">
              <w:rPr>
                <w:rFonts w:cs="Calibri" w:hint="eastAsia"/>
                <w:sz w:val="24"/>
                <w:szCs w:val="24"/>
                <w:lang w:val="x-none" w:eastAsia="x-none"/>
              </w:rPr>
              <w:t>万锭</w:t>
            </w:r>
            <w:r w:rsidRPr="007E2F66">
              <w:rPr>
                <w:rFonts w:cs="Calibri" w:hint="eastAsia"/>
                <w:sz w:val="24"/>
                <w:szCs w:val="24"/>
                <w:lang w:val="x-none"/>
              </w:rPr>
              <w:t>。</w:t>
            </w:r>
            <w:proofErr w:type="spellStart"/>
            <w:r w:rsidRPr="007E2F66">
              <w:rPr>
                <w:rFonts w:hint="eastAsia"/>
                <w:kern w:val="0"/>
                <w:sz w:val="24"/>
                <w:szCs w:val="24"/>
                <w:lang w:val="x-none" w:eastAsia="x-none"/>
              </w:rPr>
              <w:t>新疆投资政策优惠，</w:t>
            </w:r>
            <w:r w:rsidRPr="007E2F66">
              <w:rPr>
                <w:rFonts w:cs="Calibri" w:hint="eastAsia"/>
                <w:sz w:val="24"/>
                <w:szCs w:val="24"/>
                <w:lang w:val="x-none" w:eastAsia="x-none"/>
              </w:rPr>
              <w:t>短期内，内地纺纱企业主动将普通产品产能向新疆地区逐步转移</w:t>
            </w:r>
            <w:proofErr w:type="spellEnd"/>
            <w:r w:rsidRPr="007E2F66">
              <w:rPr>
                <w:rFonts w:cs="Calibri" w:hint="eastAsia"/>
                <w:sz w:val="24"/>
                <w:szCs w:val="24"/>
                <w:lang w:val="x-none"/>
              </w:rPr>
              <w:t>，</w:t>
            </w:r>
            <w:proofErr w:type="spellStart"/>
            <w:r w:rsidRPr="007E2F66">
              <w:rPr>
                <w:rFonts w:cs="Calibri" w:hint="eastAsia"/>
                <w:sz w:val="24"/>
                <w:szCs w:val="24"/>
                <w:lang w:val="x-none" w:eastAsia="x-none"/>
              </w:rPr>
              <w:t>新疆地区出现了纱线产</w:t>
            </w:r>
            <w:r w:rsidRPr="007E2F66">
              <w:rPr>
                <w:rFonts w:cs="Calibri" w:hint="eastAsia"/>
                <w:sz w:val="24"/>
                <w:szCs w:val="24"/>
                <w:lang w:val="x-none" w:eastAsia="x-none"/>
              </w:rPr>
              <w:lastRenderedPageBreak/>
              <w:t>能快速投资的</w:t>
            </w:r>
            <w:r w:rsidRPr="007E2F66">
              <w:rPr>
                <w:rFonts w:cs="Calibri" w:hint="eastAsia"/>
                <w:sz w:val="24"/>
                <w:szCs w:val="24"/>
                <w:lang w:val="x-none"/>
              </w:rPr>
              <w:t>形势</w:t>
            </w:r>
            <w:proofErr w:type="spellEnd"/>
            <w:r w:rsidRPr="007E2F66">
              <w:rPr>
                <w:rFonts w:hint="eastAsia"/>
                <w:color w:val="000000"/>
                <w:kern w:val="0"/>
                <w:sz w:val="24"/>
                <w:szCs w:val="24"/>
                <w:lang w:val="x-none" w:eastAsia="x-none"/>
              </w:rPr>
              <w:t>，</w:t>
            </w:r>
            <w:proofErr w:type="spellStart"/>
            <w:r w:rsidRPr="007E2F66">
              <w:rPr>
                <w:rFonts w:hint="eastAsia"/>
                <w:color w:val="000000"/>
                <w:kern w:val="0"/>
                <w:sz w:val="24"/>
                <w:szCs w:val="24"/>
                <w:lang w:val="x-none" w:eastAsia="x-none"/>
              </w:rPr>
              <w:t>这是新疆大力发展纺织业的历史性机遇。</w:t>
            </w:r>
            <w:r w:rsidRPr="007E2F66">
              <w:rPr>
                <w:rFonts w:hint="eastAsia"/>
                <w:color w:val="000000"/>
                <w:sz w:val="24"/>
              </w:rPr>
              <w:t>中泰化学增资控股新疆富丽达后，资金瓶颈得到有效解决，项目建设速度加快，效益明显</w:t>
            </w:r>
            <w:proofErr w:type="spellEnd"/>
            <w:r w:rsidRPr="007E2F66">
              <w:rPr>
                <w:rFonts w:hint="eastAsia"/>
                <w:color w:val="000000"/>
                <w:sz w:val="24"/>
              </w:rPr>
              <w:t>。</w:t>
            </w:r>
          </w:p>
          <w:p w:rsidR="00826E31" w:rsidRPr="00B53CA1" w:rsidRDefault="00826E31" w:rsidP="00D4116E">
            <w:pPr>
              <w:widowControl/>
              <w:shd w:val="clear" w:color="auto" w:fill="FFFFFF"/>
              <w:spacing w:line="520" w:lineRule="exact"/>
              <w:ind w:firstLine="482"/>
              <w:rPr>
                <w:sz w:val="24"/>
                <w:szCs w:val="24"/>
                <w:lang w:val="x-none"/>
              </w:rPr>
            </w:pPr>
          </w:p>
        </w:tc>
      </w:tr>
      <w:tr w:rsidR="00845D48">
        <w:trPr>
          <w:jc w:val="center"/>
        </w:trPr>
        <w:tc>
          <w:tcPr>
            <w:tcW w:w="2067" w:type="dxa"/>
            <w:vAlign w:val="center"/>
          </w:tcPr>
          <w:p w:rsidR="00845D48" w:rsidRDefault="00474CE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7536" w:type="dxa"/>
          </w:tcPr>
          <w:p w:rsidR="00845D48" w:rsidRDefault="00474CE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845D48">
        <w:trPr>
          <w:trHeight w:val="596"/>
          <w:jc w:val="center"/>
        </w:trPr>
        <w:tc>
          <w:tcPr>
            <w:tcW w:w="2067" w:type="dxa"/>
            <w:vAlign w:val="center"/>
          </w:tcPr>
          <w:p w:rsidR="00845D48" w:rsidRDefault="00474CE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7536" w:type="dxa"/>
          </w:tcPr>
          <w:p w:rsidR="00845D48" w:rsidRDefault="00474CE4">
            <w:pPr>
              <w:spacing w:line="480" w:lineRule="atLeast"/>
              <w:rPr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bCs/>
                <w:iCs/>
                <w:color w:val="000000"/>
                <w:kern w:val="0"/>
                <w:sz w:val="24"/>
                <w:szCs w:val="24"/>
              </w:rPr>
              <w:t>201</w:t>
            </w:r>
            <w:r w:rsidR="00B91966">
              <w:rPr>
                <w:rFonts w:hint="eastAsia"/>
                <w:bCs/>
                <w:iCs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Ansi="宋体"/>
                <w:bCs/>
                <w:iCs/>
                <w:color w:val="000000"/>
                <w:kern w:val="0"/>
                <w:sz w:val="24"/>
                <w:szCs w:val="24"/>
              </w:rPr>
              <w:t>年</w:t>
            </w:r>
            <w:r w:rsidR="00F50E9A">
              <w:rPr>
                <w:rFonts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Ansi="宋体"/>
                <w:bCs/>
                <w:iCs/>
                <w:color w:val="000000"/>
                <w:kern w:val="0"/>
                <w:sz w:val="24"/>
                <w:szCs w:val="24"/>
              </w:rPr>
              <w:t>月</w:t>
            </w:r>
            <w:r w:rsidR="00E21378">
              <w:rPr>
                <w:rFonts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16</w:t>
            </w:r>
            <w:r>
              <w:rPr>
                <w:rFonts w:hAnsi="宋体"/>
                <w:bCs/>
                <w:iCs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845D48" w:rsidRDefault="00845D48"/>
    <w:sectPr w:rsidR="00845D4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9E9" w:rsidRDefault="009329E9" w:rsidP="00997B46">
      <w:r>
        <w:separator/>
      </w:r>
    </w:p>
  </w:endnote>
  <w:endnote w:type="continuationSeparator" w:id="0">
    <w:p w:rsidR="009329E9" w:rsidRDefault="009329E9" w:rsidP="0099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9E9" w:rsidRDefault="009329E9" w:rsidP="00997B46">
      <w:r>
        <w:separator/>
      </w:r>
    </w:p>
  </w:footnote>
  <w:footnote w:type="continuationSeparator" w:id="0">
    <w:p w:rsidR="009329E9" w:rsidRDefault="009329E9" w:rsidP="00997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1E"/>
    <w:rsid w:val="000073B6"/>
    <w:rsid w:val="00035DFE"/>
    <w:rsid w:val="00044D04"/>
    <w:rsid w:val="00085F07"/>
    <w:rsid w:val="000A4041"/>
    <w:rsid w:val="000B275F"/>
    <w:rsid w:val="000B3E04"/>
    <w:rsid w:val="000B7527"/>
    <w:rsid w:val="000C6081"/>
    <w:rsid w:val="000E4F08"/>
    <w:rsid w:val="001057C1"/>
    <w:rsid w:val="00105A05"/>
    <w:rsid w:val="00105A7A"/>
    <w:rsid w:val="00116E29"/>
    <w:rsid w:val="00152E17"/>
    <w:rsid w:val="001714EB"/>
    <w:rsid w:val="001C22E1"/>
    <w:rsid w:val="001F19F3"/>
    <w:rsid w:val="00205525"/>
    <w:rsid w:val="00205D1A"/>
    <w:rsid w:val="00226BA2"/>
    <w:rsid w:val="00245B51"/>
    <w:rsid w:val="002778DE"/>
    <w:rsid w:val="002904F2"/>
    <w:rsid w:val="002A39F4"/>
    <w:rsid w:val="002B6D1C"/>
    <w:rsid w:val="002C27E4"/>
    <w:rsid w:val="002C633E"/>
    <w:rsid w:val="002F2C5D"/>
    <w:rsid w:val="00327484"/>
    <w:rsid w:val="00333E17"/>
    <w:rsid w:val="00346270"/>
    <w:rsid w:val="00353039"/>
    <w:rsid w:val="00366E69"/>
    <w:rsid w:val="00371166"/>
    <w:rsid w:val="0038381E"/>
    <w:rsid w:val="00396051"/>
    <w:rsid w:val="003E2A99"/>
    <w:rsid w:val="003E3D0D"/>
    <w:rsid w:val="0040472A"/>
    <w:rsid w:val="00436CF8"/>
    <w:rsid w:val="00441285"/>
    <w:rsid w:val="00450C42"/>
    <w:rsid w:val="00455199"/>
    <w:rsid w:val="004631BF"/>
    <w:rsid w:val="0046366B"/>
    <w:rsid w:val="00474CE4"/>
    <w:rsid w:val="004750E9"/>
    <w:rsid w:val="0048149F"/>
    <w:rsid w:val="004B1E0B"/>
    <w:rsid w:val="004B4E9F"/>
    <w:rsid w:val="004B54F6"/>
    <w:rsid w:val="004C0C0D"/>
    <w:rsid w:val="004D2329"/>
    <w:rsid w:val="004D23D0"/>
    <w:rsid w:val="004D6286"/>
    <w:rsid w:val="00500C19"/>
    <w:rsid w:val="00502C03"/>
    <w:rsid w:val="00514106"/>
    <w:rsid w:val="0051462F"/>
    <w:rsid w:val="00537B9D"/>
    <w:rsid w:val="005655D0"/>
    <w:rsid w:val="0056785B"/>
    <w:rsid w:val="005679A5"/>
    <w:rsid w:val="005704EF"/>
    <w:rsid w:val="0057552B"/>
    <w:rsid w:val="005835EF"/>
    <w:rsid w:val="005A1C24"/>
    <w:rsid w:val="005B2B85"/>
    <w:rsid w:val="005D27AA"/>
    <w:rsid w:val="005E447F"/>
    <w:rsid w:val="005E737B"/>
    <w:rsid w:val="00607690"/>
    <w:rsid w:val="006110C1"/>
    <w:rsid w:val="006156F3"/>
    <w:rsid w:val="00621F3E"/>
    <w:rsid w:val="00626537"/>
    <w:rsid w:val="00627049"/>
    <w:rsid w:val="006672CA"/>
    <w:rsid w:val="00683934"/>
    <w:rsid w:val="006A1A8A"/>
    <w:rsid w:val="006C2390"/>
    <w:rsid w:val="006C2698"/>
    <w:rsid w:val="006C6F8F"/>
    <w:rsid w:val="006E14B6"/>
    <w:rsid w:val="006E4EB3"/>
    <w:rsid w:val="00727059"/>
    <w:rsid w:val="00772DB4"/>
    <w:rsid w:val="007A093E"/>
    <w:rsid w:val="007A0B9E"/>
    <w:rsid w:val="007B58EC"/>
    <w:rsid w:val="007C32A6"/>
    <w:rsid w:val="007D06C2"/>
    <w:rsid w:val="007E0A8D"/>
    <w:rsid w:val="007E2F66"/>
    <w:rsid w:val="007E399F"/>
    <w:rsid w:val="007E7123"/>
    <w:rsid w:val="007F7B74"/>
    <w:rsid w:val="0081440A"/>
    <w:rsid w:val="008147C4"/>
    <w:rsid w:val="00817EDA"/>
    <w:rsid w:val="00821BAE"/>
    <w:rsid w:val="00824D93"/>
    <w:rsid w:val="008269E1"/>
    <w:rsid w:val="00826E31"/>
    <w:rsid w:val="00845D48"/>
    <w:rsid w:val="008620F6"/>
    <w:rsid w:val="00892309"/>
    <w:rsid w:val="00893A7B"/>
    <w:rsid w:val="00893E08"/>
    <w:rsid w:val="0089560E"/>
    <w:rsid w:val="008A115E"/>
    <w:rsid w:val="008C21C1"/>
    <w:rsid w:val="009069D0"/>
    <w:rsid w:val="009329E9"/>
    <w:rsid w:val="00932E90"/>
    <w:rsid w:val="00934049"/>
    <w:rsid w:val="00936178"/>
    <w:rsid w:val="00946643"/>
    <w:rsid w:val="00947995"/>
    <w:rsid w:val="00952E12"/>
    <w:rsid w:val="00967172"/>
    <w:rsid w:val="00990C96"/>
    <w:rsid w:val="00997B46"/>
    <w:rsid w:val="009A0101"/>
    <w:rsid w:val="009A6518"/>
    <w:rsid w:val="009B2A6C"/>
    <w:rsid w:val="009B668F"/>
    <w:rsid w:val="009C1A4D"/>
    <w:rsid w:val="009C6BF4"/>
    <w:rsid w:val="009F12E6"/>
    <w:rsid w:val="00A22394"/>
    <w:rsid w:val="00A37D67"/>
    <w:rsid w:val="00A40CB4"/>
    <w:rsid w:val="00A456A0"/>
    <w:rsid w:val="00A62551"/>
    <w:rsid w:val="00A71278"/>
    <w:rsid w:val="00AA5D54"/>
    <w:rsid w:val="00AC4823"/>
    <w:rsid w:val="00AE387C"/>
    <w:rsid w:val="00B461B0"/>
    <w:rsid w:val="00B53CA1"/>
    <w:rsid w:val="00B6113E"/>
    <w:rsid w:val="00B67C7E"/>
    <w:rsid w:val="00B70316"/>
    <w:rsid w:val="00B91966"/>
    <w:rsid w:val="00B95CA7"/>
    <w:rsid w:val="00B96FF9"/>
    <w:rsid w:val="00BA51F5"/>
    <w:rsid w:val="00BE1339"/>
    <w:rsid w:val="00BF50C6"/>
    <w:rsid w:val="00C049D3"/>
    <w:rsid w:val="00C15CF9"/>
    <w:rsid w:val="00C553F6"/>
    <w:rsid w:val="00C93ACE"/>
    <w:rsid w:val="00CB01F9"/>
    <w:rsid w:val="00CD3128"/>
    <w:rsid w:val="00CF7C11"/>
    <w:rsid w:val="00D002AC"/>
    <w:rsid w:val="00D12FE4"/>
    <w:rsid w:val="00D4116E"/>
    <w:rsid w:val="00D41EB4"/>
    <w:rsid w:val="00D526E8"/>
    <w:rsid w:val="00D534A7"/>
    <w:rsid w:val="00D67493"/>
    <w:rsid w:val="00D74BB7"/>
    <w:rsid w:val="00D81DB0"/>
    <w:rsid w:val="00D83EFB"/>
    <w:rsid w:val="00D925F1"/>
    <w:rsid w:val="00D9715D"/>
    <w:rsid w:val="00DC1967"/>
    <w:rsid w:val="00DC5B3A"/>
    <w:rsid w:val="00DC7E46"/>
    <w:rsid w:val="00DE17E9"/>
    <w:rsid w:val="00DE3C4B"/>
    <w:rsid w:val="00DE613E"/>
    <w:rsid w:val="00DF34EE"/>
    <w:rsid w:val="00E21378"/>
    <w:rsid w:val="00E43001"/>
    <w:rsid w:val="00E53197"/>
    <w:rsid w:val="00E57EA3"/>
    <w:rsid w:val="00E73287"/>
    <w:rsid w:val="00E90DFD"/>
    <w:rsid w:val="00E960B0"/>
    <w:rsid w:val="00E96429"/>
    <w:rsid w:val="00EB4765"/>
    <w:rsid w:val="00EC5C01"/>
    <w:rsid w:val="00ED36CE"/>
    <w:rsid w:val="00EE26B4"/>
    <w:rsid w:val="00F01035"/>
    <w:rsid w:val="00F0434A"/>
    <w:rsid w:val="00F320D3"/>
    <w:rsid w:val="00F358A2"/>
    <w:rsid w:val="00F42A25"/>
    <w:rsid w:val="00F50E9A"/>
    <w:rsid w:val="00F517B0"/>
    <w:rsid w:val="00F808BD"/>
    <w:rsid w:val="00F875A8"/>
    <w:rsid w:val="00F8769D"/>
    <w:rsid w:val="00FB023A"/>
    <w:rsid w:val="00FC04AB"/>
    <w:rsid w:val="00FC0C96"/>
    <w:rsid w:val="00FD00AA"/>
    <w:rsid w:val="00FD6221"/>
    <w:rsid w:val="00FD67FE"/>
    <w:rsid w:val="00FE2E24"/>
    <w:rsid w:val="1374305D"/>
    <w:rsid w:val="1F0C5C88"/>
    <w:rsid w:val="24F246E9"/>
    <w:rsid w:val="331740AB"/>
    <w:rsid w:val="40A54113"/>
    <w:rsid w:val="448979F5"/>
    <w:rsid w:val="4CBA0DA3"/>
    <w:rsid w:val="5602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不明显强调1"/>
    <w:basedOn w:val="a0"/>
    <w:uiPriority w:val="19"/>
    <w:qFormat/>
    <w:rPr>
      <w:i/>
      <w:iCs/>
      <w:color w:val="7F7F7F" w:themeColor="text1" w:themeTint="80"/>
    </w:rPr>
  </w:style>
  <w:style w:type="paragraph" w:styleId="a5">
    <w:name w:val="Balloon Text"/>
    <w:basedOn w:val="a"/>
    <w:link w:val="Char1"/>
    <w:uiPriority w:val="99"/>
    <w:semiHidden/>
    <w:unhideWhenUsed/>
    <w:rsid w:val="007E712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7123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不明显强调1"/>
    <w:basedOn w:val="a0"/>
    <w:uiPriority w:val="19"/>
    <w:qFormat/>
    <w:rPr>
      <w:i/>
      <w:iCs/>
      <w:color w:val="7F7F7F" w:themeColor="text1" w:themeTint="80"/>
    </w:rPr>
  </w:style>
  <w:style w:type="paragraph" w:styleId="a5">
    <w:name w:val="Balloon Text"/>
    <w:basedOn w:val="a"/>
    <w:link w:val="Char1"/>
    <w:uiPriority w:val="99"/>
    <w:semiHidden/>
    <w:unhideWhenUsed/>
    <w:rsid w:val="007E712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712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531F23-A890-4D29-A3D7-B3DDD5F5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3</Pages>
  <Words>237</Words>
  <Characters>1353</Characters>
  <Application>Microsoft Office Word</Application>
  <DocSecurity>0</DocSecurity>
  <Lines>11</Lines>
  <Paragraphs>3</Paragraphs>
  <ScaleCrop>false</ScaleCrop>
  <Company>windows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潘玉英</dc:creator>
  <cp:lastModifiedBy>菅琳</cp:lastModifiedBy>
  <cp:revision>127</cp:revision>
  <dcterms:created xsi:type="dcterms:W3CDTF">2018-05-29T15:51:00Z</dcterms:created>
  <dcterms:modified xsi:type="dcterms:W3CDTF">2019-04-17T05:22:00Z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